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BED86" w14:textId="676DB6BC" w:rsidR="3B8928D5" w:rsidRDefault="00186808">
      <w:r>
        <w:rPr>
          <w:noProof/>
        </w:rPr>
        <mc:AlternateContent>
          <mc:Choice Requires="wps">
            <w:drawing>
              <wp:anchor distT="45720" distB="45720" distL="114300" distR="114300" simplePos="0" relativeHeight="251658241" behindDoc="0" locked="0" layoutInCell="1" allowOverlap="1" wp14:anchorId="25FD370E" wp14:editId="279A38D1">
                <wp:simplePos x="0" y="0"/>
                <wp:positionH relativeFrom="column">
                  <wp:posOffset>-634365</wp:posOffset>
                </wp:positionH>
                <wp:positionV relativeFrom="paragraph">
                  <wp:posOffset>0</wp:posOffset>
                </wp:positionV>
                <wp:extent cx="4380230" cy="1200150"/>
                <wp:effectExtent l="0" t="0" r="2032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1200150"/>
                        </a:xfrm>
                        <a:prstGeom prst="rect">
                          <a:avLst/>
                        </a:prstGeom>
                        <a:solidFill>
                          <a:schemeClr val="tx2">
                            <a:lumMod val="90000"/>
                            <a:lumOff val="10000"/>
                          </a:schemeClr>
                        </a:solidFill>
                        <a:ln w="9525">
                          <a:solidFill>
                            <a:srgbClr val="000000"/>
                          </a:solidFill>
                          <a:miter lim="800000"/>
                          <a:headEnd/>
                          <a:tailEnd/>
                        </a:ln>
                      </wps:spPr>
                      <wps:txbx>
                        <w:txbxContent>
                          <w:p w14:paraId="0F6E5886" w14:textId="77777777" w:rsidR="00186808" w:rsidRPr="006D1F01" w:rsidRDefault="00186808" w:rsidP="00186808">
                            <w:pPr>
                              <w:rPr>
                                <w:color w:val="FFFFFF" w:themeColor="background1"/>
                                <w:sz w:val="40"/>
                                <w:szCs w:val="40"/>
                              </w:rPr>
                            </w:pPr>
                            <w:r>
                              <w:rPr>
                                <w:color w:val="FFFFFF" w:themeColor="background1"/>
                                <w:sz w:val="40"/>
                                <w:szCs w:val="40"/>
                              </w:rPr>
                              <w:t>Native Fish Report Card    2024</w:t>
                            </w:r>
                          </w:p>
                          <w:p w14:paraId="116A9B2E" w14:textId="77777777" w:rsidR="00186808" w:rsidRDefault="00186808" w:rsidP="00186808">
                            <w:pPr>
                              <w:rPr>
                                <w:b/>
                                <w:bCs/>
                                <w:color w:val="FFFFFF" w:themeColor="background1"/>
                                <w:sz w:val="32"/>
                                <w:szCs w:val="32"/>
                              </w:rPr>
                            </w:pPr>
                            <w:r>
                              <w:rPr>
                                <w:b/>
                                <w:bCs/>
                                <w:color w:val="FFFFFF" w:themeColor="background1"/>
                                <w:sz w:val="32"/>
                                <w:szCs w:val="32"/>
                              </w:rPr>
                              <w:t>Lindsay River system</w:t>
                            </w:r>
                          </w:p>
                          <w:p w14:paraId="0FB6D6AC" w14:textId="492B7CD6" w:rsidR="00186808" w:rsidRPr="006D1F01" w:rsidRDefault="00186808" w:rsidP="00186808">
                            <w:pPr>
                              <w:rPr>
                                <w:b/>
                                <w:bCs/>
                                <w:color w:val="FFFFFF" w:themeColor="background1"/>
                                <w:sz w:val="32"/>
                                <w:szCs w:val="32"/>
                              </w:rPr>
                            </w:pPr>
                            <w:r>
                              <w:rPr>
                                <w:b/>
                                <w:bCs/>
                                <w:color w:val="FFFFFF" w:themeColor="background1"/>
                                <w:sz w:val="32"/>
                                <w:szCs w:val="32"/>
                              </w:rPr>
                              <w:t>Mallee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D370E" id="_x0000_t202" coordsize="21600,21600" o:spt="202" path="m,l,21600r21600,l21600,xe">
                <v:stroke joinstyle="miter"/>
                <v:path gradientshapeok="t" o:connecttype="rect"/>
              </v:shapetype>
              <v:shape id="Text Box 2" o:spid="_x0000_s1026" type="#_x0000_t202" style="position:absolute;margin-left:-49.95pt;margin-top:0;width:344.9pt;height: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" fillcolor="#51647e [2911]">
                <v:textbox>
                  <w:txbxContent>
                    <w:p w14:paraId="0F6E5886" w14:textId="77777777" w:rsidR="00186808" w:rsidRPr="006D1F01" w:rsidRDefault="00186808" w:rsidP="00186808">
                      <w:pPr>
                        <w:rPr>
                          <w:color w:val="FFFFFF" w:themeColor="background1"/>
                          <w:sz w:val="40"/>
                          <w:szCs w:val="40"/>
                        </w:rPr>
                      </w:pPr>
                      <w:r>
                        <w:rPr>
                          <w:color w:val="FFFFFF" w:themeColor="background1"/>
                          <w:sz w:val="40"/>
                          <w:szCs w:val="40"/>
                        </w:rPr>
                        <w:t>Native Fish Report Card    2024</w:t>
                      </w:r>
                    </w:p>
                    <w:p w14:paraId="116A9B2E" w14:textId="77777777" w:rsidR="00186808" w:rsidRDefault="00186808" w:rsidP="00186808">
                      <w:pPr>
                        <w:rPr>
                          <w:b/>
                          <w:bCs/>
                          <w:color w:val="FFFFFF" w:themeColor="background1"/>
                          <w:sz w:val="32"/>
                          <w:szCs w:val="32"/>
                        </w:rPr>
                      </w:pPr>
                      <w:r>
                        <w:rPr>
                          <w:b/>
                          <w:bCs/>
                          <w:color w:val="FFFFFF" w:themeColor="background1"/>
                          <w:sz w:val="32"/>
                          <w:szCs w:val="32"/>
                        </w:rPr>
                        <w:t>Lindsay River system</w:t>
                      </w:r>
                    </w:p>
                    <w:p w14:paraId="0FB6D6AC" w14:textId="492B7CD6" w:rsidR="00186808" w:rsidRPr="006D1F01" w:rsidRDefault="00186808" w:rsidP="00186808">
                      <w:pPr>
                        <w:rPr>
                          <w:b/>
                          <w:bCs/>
                          <w:color w:val="FFFFFF" w:themeColor="background1"/>
                          <w:sz w:val="32"/>
                          <w:szCs w:val="32"/>
                        </w:rPr>
                      </w:pPr>
                      <w:r>
                        <w:rPr>
                          <w:b/>
                          <w:bCs/>
                          <w:color w:val="FFFFFF" w:themeColor="background1"/>
                          <w:sz w:val="32"/>
                          <w:szCs w:val="32"/>
                        </w:rPr>
                        <w:t>Mallee Region</w:t>
                      </w:r>
                    </w:p>
                  </w:txbxContent>
                </v:textbox>
                <w10:wrap type="square"/>
              </v:shape>
            </w:pict>
          </mc:Fallback>
        </mc:AlternateContent>
      </w:r>
    </w:p>
    <w:p w14:paraId="54F3DA08" w14:textId="0585D01B" w:rsidR="4D4C3D6D" w:rsidRDefault="007C5633" w:rsidP="4D4C3D6D">
      <w:pPr>
        <w:rPr>
          <w:b/>
          <w:bCs/>
          <w:sz w:val="28"/>
          <w:szCs w:val="28"/>
        </w:rPr>
      </w:pPr>
      <w:r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0" behindDoc="0" locked="0" layoutInCell="1" allowOverlap="1" wp14:anchorId="1702EF0E" wp14:editId="081B431D">
                <wp:simplePos x="0" y="0"/>
                <wp:positionH relativeFrom="page">
                  <wp:posOffset>-72428</wp:posOffset>
                </wp:positionH>
                <wp:positionV relativeFrom="paragraph">
                  <wp:posOffset>-1203809</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w:pict>
              <v:group w14:anchorId="0DFAA3AE" id="Group 2" o:spid="_x0000_s1026" style="position:absolute;margin-left:-5.7pt;margin-top:-94.8pt;width:595.7pt;height:175.55pt;z-index:251658240;mso-position-horizontal-relative:page" coordsize="75652,22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KloENThAAAADQEAAA8A&#10;AAAAAAAAAAAAAAAAA9wAAGRycy9kb3ducmV2LnhtbFBLAQItABQABgAIAAAAIQCqJg6+vAAAACEB&#10;AAAZAAAAAAAAAAAAAAAAABHdAABkcnMvX3JlbHMvZTJvRG9jLnhtbC5yZWxzUEsFBgAAAAAGAAYA&#10;fAEAAATeAAAAAA==&#10;">
                <v:shape id="Freeform: Shape 1497479036" o:spid="_x0000_s1027" alt="&quot;&quot;" style="position:absolute;width:68364;height:22284;visibility:visible;mso-wrap-style:square;v-text-anchor:top" coordsize="6717665,222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path="m6717068,l,,127,2227567r5666892,-241l6717068,xe" fillcolor="#201547" stroked="f">
                  <v:path arrowok="t"/>
                </v:shape>
                <v:shape id="Freeform: Shape 1213797768" o:spid="_x0000_s1028" alt="&quot;&quot;" style="position:absolute;left:58873;width:16776;height:17820;visibility:visible;mso-wrap-style:square;v-text-anchor:top" coordsize="1678304,17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path="m1677733,l841171,,,1781251r837107,-242l1677733,xe" fillcolor="#b3272f" stroked="f">
                  <v:path arrowok="t"/>
                </v:shape>
                <v:shape id="Freeform: Shape 1347879977" o:spid="_x0000_s1029" alt="&quot;&quot;" style="position:absolute;left:52542;top:13364;width:12564;height:8928;visibility:visible;mso-wrap-style:square;v-text-anchor:top" coordsize="1255395,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path="m1255382,l418833,,,893102r837107,-229l1255382,xe" fillcolor="#00b1a8" stroked="f">
                  <v:path arrowok="t"/>
                </v:shape>
                <v:shape id="Freeform: Shape 1505975734" o:spid="_x0000_s1030" alt="&quot;&quot;" style="position:absolute;left:48322;top:17795;width:10476;height:4500;visibility:visible;mso-wrap-style:square;v-text-anchor:top" coordsize="104838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path="m1048296,l211747,,,449198r837120,-241l1048296,xe" fillcolor="#cddc29" stroked="f">
                  <v:path arrowok="t"/>
                </v:shape>
                <v:shape id="Freeform: Shape 1222574819" o:spid="_x0000_s1031" alt="&quot;&quot;" style="position:absolute;left:56692;top:13364;width:10548;height:8928;visibility:visible;mso-wrap-style:square;v-text-anchor:top" coordsize="105410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path="m423494,892873l211747,443674,,892873r423494,xem1053515,449199l841768,,630021,449199r423494,xe" fillcolor="#20154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4573570" o:spid="_x0000_s1032" type="#_x0000_t75" alt="&quot;&quot;" style="position:absolute;left:69353;top:8932;width:6299;height:1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r:id="rId14" o:title=""/>
                </v:shape>
                <w10:wrap anchorx="page"/>
              </v:group>
            </w:pict>
          </mc:Fallback>
        </mc:AlternateContent>
      </w:r>
    </w:p>
    <w:p w14:paraId="02864812" w14:textId="27144547" w:rsidR="4D4C3D6D" w:rsidRDefault="4D4C3D6D" w:rsidP="4D4C3D6D">
      <w:pPr>
        <w:rPr>
          <w:b/>
          <w:bCs/>
          <w:sz w:val="28"/>
          <w:szCs w:val="28"/>
        </w:rPr>
      </w:pPr>
    </w:p>
    <w:p w14:paraId="5F390C8D" w14:textId="52887E9D" w:rsidR="4D4C3D6D" w:rsidRDefault="4D4C3D6D" w:rsidP="4D4C3D6D">
      <w:pPr>
        <w:rPr>
          <w:b/>
          <w:bCs/>
          <w:sz w:val="28"/>
          <w:szCs w:val="28"/>
        </w:rPr>
      </w:pPr>
    </w:p>
    <w:p w14:paraId="7A5B0015" w14:textId="77777777" w:rsidR="0076144C" w:rsidRDefault="0076144C" w:rsidP="0076144C">
      <w:pPr>
        <w:pBdr>
          <w:bottom w:val="single" w:sz="4" w:space="1" w:color="auto"/>
        </w:pBdr>
        <w:rPr>
          <w:b/>
          <w:bCs/>
          <w:sz w:val="28"/>
          <w:szCs w:val="28"/>
        </w:rPr>
      </w:pPr>
    </w:p>
    <w:p w14:paraId="14B65CD1" w14:textId="42DDAB35" w:rsidR="0076144C" w:rsidRDefault="0076144C" w:rsidP="0076144C">
      <w:pPr>
        <w:rPr>
          <w:b/>
          <w:bCs/>
          <w:sz w:val="28"/>
          <w:szCs w:val="28"/>
        </w:rPr>
      </w:pPr>
      <w:r>
        <w:rPr>
          <w:b/>
          <w:bCs/>
          <w:sz w:val="28"/>
          <w:szCs w:val="28"/>
        </w:rPr>
        <w:t>This report card summarises the 202</w:t>
      </w:r>
      <w:r w:rsidR="002A2D0D">
        <w:rPr>
          <w:b/>
          <w:bCs/>
          <w:sz w:val="28"/>
          <w:szCs w:val="28"/>
        </w:rPr>
        <w:t>4</w:t>
      </w:r>
      <w:r>
        <w:rPr>
          <w:b/>
          <w:bCs/>
          <w:sz w:val="28"/>
          <w:szCs w:val="28"/>
        </w:rPr>
        <w:t xml:space="preserve"> Native Fish Report Card (NFRC) survey in the Lindsay River</w:t>
      </w:r>
      <w:r w:rsidR="004867DF">
        <w:rPr>
          <w:b/>
          <w:bCs/>
          <w:sz w:val="28"/>
          <w:szCs w:val="28"/>
        </w:rPr>
        <w:t xml:space="preserve"> system</w:t>
      </w:r>
    </w:p>
    <w:p w14:paraId="33138436" w14:textId="325DBEC8" w:rsidR="0076144C" w:rsidRDefault="0076144C" w:rsidP="0076144C">
      <w:pPr>
        <w:rPr>
          <w:b/>
          <w:bCs/>
          <w:sz w:val="28"/>
          <w:szCs w:val="28"/>
        </w:rPr>
      </w:pPr>
      <w:r w:rsidRPr="39D71540">
        <w:rPr>
          <w:b/>
          <w:bCs/>
          <w:sz w:val="28"/>
          <w:szCs w:val="28"/>
        </w:rPr>
        <w:t>Sites 1</w:t>
      </w:r>
      <w:r w:rsidR="00C02C73" w:rsidRPr="39D71540">
        <w:rPr>
          <w:b/>
          <w:bCs/>
          <w:sz w:val="28"/>
          <w:szCs w:val="28"/>
        </w:rPr>
        <w:t>1</w:t>
      </w:r>
      <w:r w:rsidRPr="39D71540">
        <w:rPr>
          <w:b/>
          <w:bCs/>
          <w:sz w:val="28"/>
          <w:szCs w:val="28"/>
        </w:rPr>
        <w:t>, MCMA, Electrofishing</w:t>
      </w:r>
    </w:p>
    <w:p w14:paraId="0EC3CDA2" w14:textId="77777777" w:rsidR="0076144C" w:rsidRDefault="0076144C" w:rsidP="0076144C">
      <w:pPr>
        <w:pBdr>
          <w:bottom w:val="single" w:sz="4" w:space="1" w:color="auto"/>
        </w:pBdr>
        <w:rPr>
          <w:b/>
          <w:bCs/>
          <w:sz w:val="28"/>
          <w:szCs w:val="28"/>
        </w:rPr>
      </w:pPr>
    </w:p>
    <w:p w14:paraId="08B4744E" w14:textId="5F0D3522" w:rsidR="0076144C" w:rsidRPr="000C5E7E" w:rsidRDefault="0076144C" w:rsidP="0076144C">
      <w:pPr>
        <w:rPr>
          <w:b/>
          <w:bCs/>
          <w:sz w:val="28"/>
          <w:szCs w:val="28"/>
        </w:rPr>
      </w:pPr>
      <w:r>
        <w:rPr>
          <w:b/>
          <w:bCs/>
          <w:sz w:val="28"/>
          <w:szCs w:val="28"/>
        </w:rPr>
        <w:t>Fish found in Lindsay River</w:t>
      </w:r>
      <w:r w:rsidR="004867DF">
        <w:rPr>
          <w:b/>
          <w:bCs/>
          <w:sz w:val="28"/>
          <w:szCs w:val="28"/>
        </w:rPr>
        <w:t xml:space="preserve"> system</w:t>
      </w:r>
      <w:r>
        <w:rPr>
          <w:b/>
          <w:bCs/>
          <w:sz w:val="28"/>
          <w:szCs w:val="28"/>
        </w:rPr>
        <w:t xml:space="preserve"> for NFRC</w:t>
      </w:r>
    </w:p>
    <w:p w14:paraId="0DDE8D82" w14:textId="77777777" w:rsidR="0076144C" w:rsidRPr="000C5E7E" w:rsidRDefault="0076144C" w:rsidP="0076144C">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2DE77E68" w14:textId="523D78BF" w:rsidR="0076144C" w:rsidRDefault="0076144C" w:rsidP="0076144C">
      <w:r>
        <w:t>Golden Perch</w:t>
      </w:r>
    </w:p>
    <w:p w14:paraId="24E92EE1" w14:textId="77777777" w:rsidR="0076144C" w:rsidRDefault="0076144C" w:rsidP="0076144C">
      <w:r>
        <w:t>Murray Cod</w:t>
      </w:r>
    </w:p>
    <w:p w14:paraId="20B83213" w14:textId="77777777" w:rsidR="0076144C" w:rsidRDefault="0076144C" w:rsidP="0076144C">
      <w:r>
        <w:t>Silver Perch</w:t>
      </w:r>
    </w:p>
    <w:p w14:paraId="3DD84D75" w14:textId="77777777" w:rsidR="0076144C" w:rsidRPr="000C5E7E" w:rsidRDefault="0076144C" w:rsidP="0076144C">
      <w:pPr>
        <w:autoSpaceDE w:val="0"/>
        <w:autoSpaceDN w:val="0"/>
        <w:adjustRightInd w:val="0"/>
        <w:spacing w:after="0" w:line="240" w:lineRule="auto"/>
      </w:pPr>
    </w:p>
    <w:p w14:paraId="2E20574C" w14:textId="60A6F843" w:rsidR="0076144C" w:rsidRPr="00500F9D" w:rsidRDefault="0076144C" w:rsidP="39D71540">
      <w:pPr>
        <w:autoSpaceDE w:val="0"/>
        <w:autoSpaceDN w:val="0"/>
        <w:adjustRightInd w:val="0"/>
        <w:spacing w:after="0" w:line="240" w:lineRule="auto"/>
        <w:rPr>
          <w:b/>
          <w:bCs/>
        </w:rPr>
      </w:pPr>
      <w:r w:rsidRPr="39D71540">
        <w:rPr>
          <w:b/>
          <w:bCs/>
        </w:rPr>
        <w:t>Non-target species</w:t>
      </w:r>
      <w:r w:rsidR="00D80F21" w:rsidRPr="39D71540">
        <w:rPr>
          <w:b/>
          <w:bCs/>
        </w:rPr>
        <w:t xml:space="preserve"> captured since 2017</w:t>
      </w:r>
      <w:r w:rsidRPr="39D71540">
        <w:rPr>
          <w:b/>
          <w:bCs/>
        </w:rPr>
        <w:t>*</w:t>
      </w:r>
    </w:p>
    <w:p w14:paraId="29C1D7A0" w14:textId="77777777" w:rsidR="0076144C" w:rsidRDefault="0076144C" w:rsidP="0076144C">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Large-bodied native species</w:t>
      </w:r>
    </w:p>
    <w:p w14:paraId="0C79E6E0" w14:textId="77777777" w:rsidR="0076144C" w:rsidRPr="002A2D0D" w:rsidRDefault="0076144C" w:rsidP="39D71540">
      <w:pPr>
        <w:autoSpaceDE w:val="0"/>
        <w:autoSpaceDN w:val="0"/>
        <w:adjustRightInd w:val="0"/>
        <w:spacing w:after="0" w:line="240" w:lineRule="auto"/>
      </w:pPr>
      <w:r>
        <w:t>Bony Bream</w:t>
      </w:r>
    </w:p>
    <w:p w14:paraId="3B9AD95F" w14:textId="21EA0108" w:rsidR="0076144C" w:rsidRPr="002A2D0D" w:rsidRDefault="0076144C" w:rsidP="39D71540">
      <w:pPr>
        <w:autoSpaceDE w:val="0"/>
        <w:autoSpaceDN w:val="0"/>
        <w:adjustRightInd w:val="0"/>
        <w:spacing w:after="0" w:line="240" w:lineRule="auto"/>
      </w:pPr>
      <w:r>
        <w:t>Freshwater Catfish</w:t>
      </w:r>
    </w:p>
    <w:p w14:paraId="293657EA" w14:textId="24D774D7" w:rsidR="0076144C" w:rsidRPr="002A2D0D" w:rsidRDefault="0076144C" w:rsidP="39D71540">
      <w:pPr>
        <w:autoSpaceDE w:val="0"/>
        <w:autoSpaceDN w:val="0"/>
        <w:adjustRightInd w:val="0"/>
        <w:spacing w:after="0" w:line="240" w:lineRule="auto"/>
      </w:pPr>
    </w:p>
    <w:p w14:paraId="778EDE14" w14:textId="77777777" w:rsidR="0076144C" w:rsidRPr="002A2D0D" w:rsidRDefault="0076144C" w:rsidP="39D71540">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Small-bodied native species</w:t>
      </w:r>
    </w:p>
    <w:p w14:paraId="3EEAA6F8" w14:textId="77777777" w:rsidR="0076144C" w:rsidRPr="002A2D0D" w:rsidRDefault="0076144C" w:rsidP="39D71540">
      <w:pPr>
        <w:autoSpaceDE w:val="0"/>
        <w:autoSpaceDN w:val="0"/>
        <w:adjustRightInd w:val="0"/>
        <w:spacing w:after="0" w:line="240" w:lineRule="auto"/>
      </w:pPr>
      <w:r>
        <w:t>Australian Smelt</w:t>
      </w:r>
    </w:p>
    <w:p w14:paraId="4B143BC1" w14:textId="0C13785B" w:rsidR="0076144C" w:rsidRPr="002A2D0D" w:rsidRDefault="0076144C" w:rsidP="39D71540">
      <w:pPr>
        <w:autoSpaceDE w:val="0"/>
        <w:autoSpaceDN w:val="0"/>
        <w:adjustRightInd w:val="0"/>
        <w:spacing w:after="0" w:line="240" w:lineRule="auto"/>
      </w:pPr>
      <w:r>
        <w:t xml:space="preserve">Carp </w:t>
      </w:r>
      <w:r w:rsidR="00D80F21">
        <w:t>G</w:t>
      </w:r>
      <w:r>
        <w:t>udgeon</w:t>
      </w:r>
    </w:p>
    <w:p w14:paraId="624535C6" w14:textId="45729172" w:rsidR="0076144C" w:rsidRPr="002A2D0D" w:rsidRDefault="0076144C" w:rsidP="39D71540">
      <w:pPr>
        <w:autoSpaceDE w:val="0"/>
        <w:autoSpaceDN w:val="0"/>
        <w:adjustRightInd w:val="0"/>
        <w:spacing w:after="0" w:line="240" w:lineRule="auto"/>
      </w:pPr>
      <w:r>
        <w:t>Flathead</w:t>
      </w:r>
      <w:r w:rsidR="006B475D">
        <w:t>ed</w:t>
      </w:r>
      <w:r>
        <w:t xml:space="preserve"> Gudgeon</w:t>
      </w:r>
    </w:p>
    <w:p w14:paraId="142CE4E5" w14:textId="77777777" w:rsidR="0076144C" w:rsidRPr="002A2D0D" w:rsidRDefault="0076144C" w:rsidP="39D71540">
      <w:pPr>
        <w:autoSpaceDE w:val="0"/>
        <w:autoSpaceDN w:val="0"/>
        <w:adjustRightInd w:val="0"/>
        <w:spacing w:after="0" w:line="240" w:lineRule="auto"/>
      </w:pPr>
      <w:r>
        <w:t>Murray-Darling Rainbowfish</w:t>
      </w:r>
    </w:p>
    <w:p w14:paraId="1955D140" w14:textId="77777777" w:rsidR="0076144C" w:rsidRPr="002A2D0D" w:rsidRDefault="0076144C" w:rsidP="39D71540">
      <w:pPr>
        <w:autoSpaceDE w:val="0"/>
        <w:autoSpaceDN w:val="0"/>
        <w:adjustRightInd w:val="0"/>
        <w:spacing w:after="0" w:line="240" w:lineRule="auto"/>
      </w:pPr>
      <w:r>
        <w:t>Unspecked Hardyhead</w:t>
      </w:r>
    </w:p>
    <w:p w14:paraId="0C49569A" w14:textId="77777777" w:rsidR="0076144C" w:rsidRPr="002A2D0D" w:rsidRDefault="0076144C" w:rsidP="39D71540">
      <w:pPr>
        <w:autoSpaceDE w:val="0"/>
        <w:autoSpaceDN w:val="0"/>
        <w:adjustRightInd w:val="0"/>
        <w:spacing w:after="0" w:line="240" w:lineRule="auto"/>
      </w:pPr>
    </w:p>
    <w:p w14:paraId="748BF6F5" w14:textId="77777777" w:rsidR="0076144C" w:rsidRPr="002A2D0D" w:rsidRDefault="0076144C" w:rsidP="39D71540">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Exotic species</w:t>
      </w:r>
    </w:p>
    <w:p w14:paraId="388E0ADE" w14:textId="77777777" w:rsidR="0076144C" w:rsidRPr="002A2D0D" w:rsidRDefault="0076144C" w:rsidP="39D71540">
      <w:pPr>
        <w:autoSpaceDE w:val="0"/>
        <w:autoSpaceDN w:val="0"/>
        <w:adjustRightInd w:val="0"/>
        <w:spacing w:after="0" w:line="240" w:lineRule="auto"/>
      </w:pPr>
      <w:r>
        <w:t>Common Carp</w:t>
      </w:r>
    </w:p>
    <w:p w14:paraId="3C43B5D9" w14:textId="77777777" w:rsidR="0076144C" w:rsidRPr="002A2D0D" w:rsidRDefault="0076144C" w:rsidP="39D71540">
      <w:pPr>
        <w:autoSpaceDE w:val="0"/>
        <w:autoSpaceDN w:val="0"/>
        <w:adjustRightInd w:val="0"/>
        <w:spacing w:after="0" w:line="240" w:lineRule="auto"/>
      </w:pPr>
      <w:r>
        <w:t>Eastern Gambusia</w:t>
      </w:r>
    </w:p>
    <w:p w14:paraId="0CA41F73" w14:textId="77777777" w:rsidR="0076144C" w:rsidRPr="002A2D0D" w:rsidRDefault="0076144C" w:rsidP="39D71540">
      <w:pPr>
        <w:autoSpaceDE w:val="0"/>
        <w:autoSpaceDN w:val="0"/>
        <w:adjustRightInd w:val="0"/>
        <w:spacing w:after="0" w:line="240" w:lineRule="auto"/>
      </w:pPr>
      <w:r>
        <w:t>Goldfish</w:t>
      </w:r>
    </w:p>
    <w:p w14:paraId="20942940" w14:textId="77777777" w:rsidR="0076144C" w:rsidRPr="006F1DA9" w:rsidRDefault="0076144C" w:rsidP="0076144C">
      <w:pPr>
        <w:autoSpaceDE w:val="0"/>
        <w:autoSpaceDN w:val="0"/>
        <w:adjustRightInd w:val="0"/>
        <w:spacing w:after="0" w:line="240" w:lineRule="auto"/>
      </w:pPr>
      <w:r>
        <w:t>Redfin</w:t>
      </w:r>
    </w:p>
    <w:p w14:paraId="6EFF4959" w14:textId="77777777" w:rsidR="0076144C" w:rsidRDefault="0076144C" w:rsidP="0076144C">
      <w:pPr>
        <w:autoSpaceDE w:val="0"/>
        <w:autoSpaceDN w:val="0"/>
        <w:adjustRightInd w:val="0"/>
        <w:spacing w:after="0" w:line="240" w:lineRule="auto"/>
      </w:pPr>
    </w:p>
    <w:p w14:paraId="52ADD803" w14:textId="77777777" w:rsidR="0076144C" w:rsidRDefault="0076144C" w:rsidP="0076144C">
      <w:pPr>
        <w:autoSpaceDE w:val="0"/>
        <w:autoSpaceDN w:val="0"/>
        <w:adjustRightInd w:val="0"/>
        <w:spacing w:after="0" w:line="240" w:lineRule="auto"/>
      </w:pPr>
      <w:r>
        <w:t>* These non-target species were incidentally captured during NFRC surveys since 2017 but not measured as for target species</w:t>
      </w:r>
    </w:p>
    <w:p w14:paraId="72F6820A" w14:textId="77777777" w:rsidR="0076144C" w:rsidRDefault="0076144C" w:rsidP="0076144C">
      <w:pPr>
        <w:autoSpaceDE w:val="0"/>
        <w:autoSpaceDN w:val="0"/>
        <w:adjustRightInd w:val="0"/>
        <w:spacing w:after="0" w:line="240" w:lineRule="auto"/>
      </w:pPr>
    </w:p>
    <w:p w14:paraId="55D6D83B" w14:textId="77777777" w:rsidR="0076144C" w:rsidRDefault="0076144C" w:rsidP="0076144C">
      <w:pPr>
        <w:autoSpaceDE w:val="0"/>
        <w:autoSpaceDN w:val="0"/>
        <w:adjustRightInd w:val="0"/>
        <w:spacing w:after="0" w:line="240" w:lineRule="auto"/>
      </w:pPr>
    </w:p>
    <w:p w14:paraId="2E3227A0" w14:textId="77777777" w:rsidR="0076144C" w:rsidRDefault="0076144C" w:rsidP="0076144C">
      <w:pPr>
        <w:rPr>
          <w:rFonts w:ascii="VIC-Light" w:hAnsi="VIC-Light" w:cs="VIC-Light"/>
          <w:color w:val="414142"/>
          <w:sz w:val="18"/>
          <w:szCs w:val="18"/>
        </w:rPr>
      </w:pPr>
      <w:r>
        <w:rPr>
          <w:rFonts w:ascii="VIC-Light" w:hAnsi="VIC-Light" w:cs="VIC-Light"/>
          <w:color w:val="414142"/>
          <w:sz w:val="18"/>
          <w:szCs w:val="18"/>
        </w:rPr>
        <w:br w:type="page"/>
      </w:r>
    </w:p>
    <w:p w14:paraId="6A1C8A14" w14:textId="41F98430" w:rsidR="0076144C" w:rsidRDefault="0076144C" w:rsidP="0076144C">
      <w:pPr>
        <w:rPr>
          <w:b/>
          <w:bCs/>
          <w:sz w:val="28"/>
          <w:szCs w:val="28"/>
        </w:rPr>
      </w:pPr>
      <w:r>
        <w:rPr>
          <w:b/>
          <w:bCs/>
          <w:sz w:val="28"/>
          <w:szCs w:val="28"/>
        </w:rPr>
        <w:lastRenderedPageBreak/>
        <w:t>Lindsay River</w:t>
      </w:r>
      <w:r w:rsidR="004867DF">
        <w:rPr>
          <w:b/>
          <w:bCs/>
          <w:sz w:val="28"/>
          <w:szCs w:val="28"/>
        </w:rPr>
        <w:t xml:space="preserve"> system</w:t>
      </w:r>
      <w:r w:rsidRPr="000C5E7E">
        <w:rPr>
          <w:b/>
          <w:bCs/>
          <w:sz w:val="28"/>
          <w:szCs w:val="28"/>
        </w:rPr>
        <w:t xml:space="preserve"> 202</w:t>
      </w:r>
      <w:r w:rsidR="002A2D0D">
        <w:rPr>
          <w:b/>
          <w:bCs/>
          <w:sz w:val="28"/>
          <w:szCs w:val="28"/>
        </w:rPr>
        <w:t>4</w:t>
      </w:r>
    </w:p>
    <w:p w14:paraId="63EA0598" w14:textId="77777777" w:rsidR="0076144C" w:rsidRPr="009E7B84" w:rsidRDefault="0076144C" w:rsidP="0076144C">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23E57A60" w14:textId="77777777" w:rsidR="0076144C" w:rsidRPr="00AC4881" w:rsidRDefault="0076144C" w:rsidP="0076144C">
      <w:pPr>
        <w:pBdr>
          <w:bottom w:val="single" w:sz="4" w:space="1" w:color="auto"/>
        </w:pBdr>
        <w:rPr>
          <w:b/>
          <w:bCs/>
        </w:rPr>
      </w:pPr>
    </w:p>
    <w:p w14:paraId="35948CC4" w14:textId="77777777" w:rsidR="0076144C" w:rsidRDefault="0076144C" w:rsidP="39D71540">
      <w:pPr>
        <w:rPr>
          <w:rFonts w:ascii="VIC-Bold" w:hAnsi="VIC-Bold" w:cs="VIC-Bold"/>
          <w:b/>
          <w:bCs/>
          <w:color w:val="10024A"/>
          <w:sz w:val="44"/>
          <w:szCs w:val="44"/>
        </w:rPr>
      </w:pPr>
      <w:r w:rsidRPr="39D71540">
        <w:rPr>
          <w:rFonts w:ascii="VIC-Bold" w:hAnsi="VIC-Bold" w:cs="VIC-Bold"/>
          <w:b/>
          <w:bCs/>
          <w:color w:val="10024A"/>
          <w:sz w:val="44"/>
          <w:szCs w:val="44"/>
        </w:rPr>
        <w:t>NFRC target species</w:t>
      </w:r>
    </w:p>
    <w:p w14:paraId="52BAAEB6" w14:textId="77777777" w:rsidR="00A73BA0" w:rsidRPr="00A73BA0" w:rsidRDefault="00A73BA0" w:rsidP="00A73BA0">
      <w:pPr>
        <w:autoSpaceDE w:val="0"/>
        <w:autoSpaceDN w:val="0"/>
        <w:adjustRightInd w:val="0"/>
        <w:spacing w:after="0" w:line="240" w:lineRule="auto"/>
        <w:rPr>
          <w:rFonts w:cs="VIC-SemiBold"/>
          <w:b/>
          <w:bCs/>
          <w:color w:val="10024A"/>
        </w:rPr>
      </w:pPr>
      <w:r w:rsidRPr="00A73BA0">
        <w:rPr>
          <w:rFonts w:cs="VIC-SemiBold"/>
          <w:b/>
          <w:bCs/>
          <w:color w:val="10024A"/>
        </w:rPr>
        <w:t xml:space="preserve">The NFRC Program began in 2017 to monitor population dynamics of key iconic fish species that have high recreational and/or conservation values, in large rivers across Victoria. </w:t>
      </w:r>
    </w:p>
    <w:p w14:paraId="2BED80AB" w14:textId="359F3804" w:rsidR="0076144C" w:rsidRPr="002A2D0D" w:rsidRDefault="0076144C" w:rsidP="39D71540">
      <w:pPr>
        <w:autoSpaceDE w:val="0"/>
        <w:autoSpaceDN w:val="0"/>
        <w:adjustRightInd w:val="0"/>
        <w:spacing w:after="0" w:line="240" w:lineRule="auto"/>
      </w:pPr>
      <w:r w:rsidRPr="39D71540">
        <w:rPr>
          <w:rFonts w:cs="VIC-SemiBold"/>
          <w:b/>
          <w:bCs/>
          <w:color w:val="10024A"/>
        </w:rPr>
        <w:t>In the Lindsay River</w:t>
      </w:r>
      <w:r w:rsidR="004867DF" w:rsidRPr="39D71540">
        <w:rPr>
          <w:rFonts w:cs="VIC-SemiBold"/>
          <w:b/>
          <w:bCs/>
          <w:color w:val="10024A"/>
        </w:rPr>
        <w:t xml:space="preserve"> system</w:t>
      </w:r>
      <w:r w:rsidRPr="39D71540">
        <w:rPr>
          <w:rFonts w:cs="VIC-SemiBold"/>
          <w:b/>
          <w:bCs/>
          <w:color w:val="10024A"/>
        </w:rPr>
        <w:t xml:space="preserve">, the target species are Golden Perch, Murray Cod and Silver Perch. </w:t>
      </w:r>
      <w:r w:rsidR="00221730" w:rsidRPr="39D71540">
        <w:rPr>
          <w:rFonts w:cs="VIC-SemiBold"/>
          <w:b/>
          <w:bCs/>
          <w:color w:val="10024A"/>
        </w:rPr>
        <w:t xml:space="preserve">The number of sites differs </w:t>
      </w:r>
      <w:r w:rsidR="00B648ED">
        <w:rPr>
          <w:rFonts w:cs="VIC-SemiBold"/>
          <w:b/>
          <w:bCs/>
          <w:color w:val="10024A"/>
        </w:rPr>
        <w:t xml:space="preserve">through time </w:t>
      </w:r>
      <w:r w:rsidR="00221730" w:rsidRPr="39D71540">
        <w:rPr>
          <w:rFonts w:cs="VIC-SemiBold"/>
          <w:b/>
          <w:bCs/>
          <w:color w:val="10024A"/>
        </w:rPr>
        <w:t xml:space="preserve">due to the level of collaboration with the Living Murray Project. </w:t>
      </w:r>
      <w:r w:rsidR="00A73BA0" w:rsidRPr="00A73BA0">
        <w:rPr>
          <w:rFonts w:cs="VIC-SemiBold"/>
          <w:b/>
          <w:bCs/>
          <w:color w:val="10024A"/>
        </w:rPr>
        <w:t>The equipment used and habitats surveyed target these species, which are measured to determine their population structures. Other fish species that are incidentally captured are counted, but not measured</w:t>
      </w:r>
      <w:r w:rsidR="00A73BA0">
        <w:rPr>
          <w:rFonts w:cs="VIC-SemiBold"/>
          <w:b/>
          <w:bCs/>
          <w:color w:val="10024A"/>
        </w:rPr>
        <w:t xml:space="preserve"> </w:t>
      </w:r>
      <w:r w:rsidR="00221730" w:rsidRPr="39D71540">
        <w:rPr>
          <w:rFonts w:cs="VIC-SemiBold"/>
          <w:b/>
          <w:bCs/>
          <w:color w:val="10024A"/>
        </w:rPr>
        <w:t>except Freshwater Catfish which are also captured, measured and weighed.</w:t>
      </w:r>
      <w:r w:rsidR="00221730">
        <w:rPr>
          <w:rFonts w:cs="VIC-SemiBold"/>
          <w:b/>
          <w:bCs/>
          <w:color w:val="10024A"/>
        </w:rPr>
        <w:t xml:space="preserve"> </w:t>
      </w:r>
      <w:r w:rsidRPr="39D71540">
        <w:rPr>
          <w:rFonts w:cs="VIC-SemiBold"/>
          <w:b/>
          <w:bCs/>
          <w:color w:val="10024A"/>
        </w:rPr>
        <w:t xml:space="preserve">Surveys occur in March each year, at </w:t>
      </w:r>
      <w:r w:rsidR="00217AD1" w:rsidRPr="39D71540">
        <w:rPr>
          <w:rFonts w:cs="VIC-SemiBold"/>
          <w:b/>
          <w:bCs/>
          <w:color w:val="10024A"/>
        </w:rPr>
        <w:t>10-13</w:t>
      </w:r>
      <w:r w:rsidRPr="39D71540">
        <w:rPr>
          <w:rFonts w:cs="VIC-SemiBold"/>
          <w:b/>
          <w:bCs/>
          <w:color w:val="10024A"/>
        </w:rPr>
        <w:t xml:space="preserve"> sites from </w:t>
      </w:r>
      <w:r w:rsidR="001D046F" w:rsidRPr="39D71540">
        <w:rPr>
          <w:rFonts w:cs="VIC-SemiBold"/>
          <w:b/>
          <w:bCs/>
          <w:color w:val="10024A"/>
        </w:rPr>
        <w:t xml:space="preserve">both </w:t>
      </w:r>
      <w:r w:rsidRPr="39D71540">
        <w:rPr>
          <w:rFonts w:cs="VIC-SemiBold"/>
          <w:b/>
          <w:bCs/>
          <w:color w:val="10024A"/>
        </w:rPr>
        <w:t xml:space="preserve">the </w:t>
      </w:r>
      <w:proofErr w:type="spellStart"/>
      <w:r w:rsidRPr="39D71540">
        <w:rPr>
          <w:rFonts w:cs="VIC-SemiBold"/>
          <w:b/>
          <w:bCs/>
          <w:color w:val="10024A"/>
        </w:rPr>
        <w:t>Mullaroo</w:t>
      </w:r>
      <w:proofErr w:type="spellEnd"/>
      <w:r w:rsidRPr="39D71540">
        <w:rPr>
          <w:rFonts w:cs="VIC-SemiBold"/>
          <w:b/>
          <w:bCs/>
          <w:color w:val="10024A"/>
        </w:rPr>
        <w:t xml:space="preserve"> </w:t>
      </w:r>
      <w:r w:rsidR="00EB40FE" w:rsidRPr="39D71540">
        <w:rPr>
          <w:rFonts w:cs="VIC-SemiBold"/>
          <w:b/>
          <w:bCs/>
          <w:color w:val="10024A"/>
        </w:rPr>
        <w:t>(</w:t>
      </w:r>
      <w:r w:rsidR="00872874" w:rsidRPr="39D71540">
        <w:rPr>
          <w:rFonts w:cs="VIC-SemiBold"/>
          <w:b/>
          <w:bCs/>
          <w:color w:val="10024A"/>
        </w:rPr>
        <w:t>6-8 sites</w:t>
      </w:r>
      <w:r w:rsidR="00EB40FE" w:rsidRPr="39D71540">
        <w:rPr>
          <w:rFonts w:cs="VIC-SemiBold"/>
          <w:b/>
          <w:bCs/>
          <w:color w:val="10024A"/>
        </w:rPr>
        <w:t xml:space="preserve">) </w:t>
      </w:r>
      <w:r w:rsidR="001D046F" w:rsidRPr="39D71540">
        <w:rPr>
          <w:rFonts w:cs="VIC-SemiBold"/>
          <w:b/>
          <w:bCs/>
          <w:color w:val="10024A"/>
        </w:rPr>
        <w:t>and Lindsay</w:t>
      </w:r>
      <w:r w:rsidR="00EB40FE" w:rsidRPr="39D71540">
        <w:rPr>
          <w:rFonts w:cs="VIC-SemiBold"/>
          <w:b/>
          <w:bCs/>
          <w:color w:val="10024A"/>
        </w:rPr>
        <w:t xml:space="preserve"> (4</w:t>
      </w:r>
      <w:r w:rsidR="002C127B" w:rsidRPr="39D71540">
        <w:rPr>
          <w:rFonts w:cs="VIC-SemiBold"/>
          <w:b/>
          <w:bCs/>
          <w:color w:val="10024A"/>
        </w:rPr>
        <w:t>-5 sites</w:t>
      </w:r>
      <w:r w:rsidR="00EB40FE" w:rsidRPr="39D71540">
        <w:rPr>
          <w:rFonts w:cs="VIC-SemiBold"/>
          <w:b/>
          <w:bCs/>
          <w:color w:val="10024A"/>
        </w:rPr>
        <w:t>)</w:t>
      </w:r>
      <w:r w:rsidR="001D046F" w:rsidRPr="39D71540">
        <w:rPr>
          <w:rFonts w:cs="VIC-SemiBold"/>
          <w:b/>
          <w:bCs/>
          <w:color w:val="10024A"/>
        </w:rPr>
        <w:t xml:space="preserve"> </w:t>
      </w:r>
      <w:r w:rsidRPr="39D71540">
        <w:rPr>
          <w:rFonts w:cs="VIC-SemiBold"/>
          <w:b/>
          <w:bCs/>
          <w:color w:val="10024A"/>
        </w:rPr>
        <w:t>offtake</w:t>
      </w:r>
      <w:r w:rsidR="001D046F" w:rsidRPr="39D71540">
        <w:rPr>
          <w:rFonts w:cs="VIC-SemiBold"/>
          <w:b/>
          <w:bCs/>
          <w:color w:val="10024A"/>
        </w:rPr>
        <w:t>s</w:t>
      </w:r>
      <w:r w:rsidRPr="39D71540">
        <w:rPr>
          <w:rFonts w:cs="VIC-SemiBold"/>
          <w:b/>
          <w:bCs/>
          <w:color w:val="10024A"/>
        </w:rPr>
        <w:t xml:space="preserve"> with the Murray River upstream </w:t>
      </w:r>
      <w:r w:rsidR="00C03B25" w:rsidRPr="39D71540">
        <w:rPr>
          <w:rFonts w:cs="VIC-SemiBold"/>
          <w:b/>
          <w:bCs/>
          <w:color w:val="10024A"/>
        </w:rPr>
        <w:t>of w</w:t>
      </w:r>
      <w:r w:rsidRPr="39D71540">
        <w:rPr>
          <w:rFonts w:cs="VIC-SemiBold"/>
          <w:b/>
          <w:bCs/>
          <w:color w:val="10024A"/>
        </w:rPr>
        <w:t xml:space="preserve">eir seven to the junction of the Lindsay and Murray rivers. </w:t>
      </w:r>
    </w:p>
    <w:p w14:paraId="196A6679" w14:textId="1E58D4A5" w:rsidR="0076144C" w:rsidRPr="002A2D0D" w:rsidRDefault="0076144C" w:rsidP="39D71540"/>
    <w:p w14:paraId="5F58FE0A" w14:textId="68F3E8C2" w:rsidR="007C4BF5" w:rsidRPr="002A2D0D" w:rsidRDefault="007C4BF5" w:rsidP="39D71540">
      <w:r w:rsidRPr="39D71540">
        <w:rPr>
          <w:rStyle w:val="normaltextrun"/>
          <w:rFonts w:ascii="VIC-SemiBold" w:hAnsi="VIC-SemiBold"/>
          <w:b/>
          <w:bCs/>
          <w:color w:val="414142"/>
          <w:shd w:val="clear" w:color="auto" w:fill="FFFFFF"/>
        </w:rPr>
        <w:t>Summary of key health indicators for target species in 202</w:t>
      </w:r>
      <w:r w:rsidR="002A2D0D" w:rsidRPr="39D71540">
        <w:rPr>
          <w:rStyle w:val="normaltextrun"/>
          <w:rFonts w:ascii="VIC-SemiBold" w:hAnsi="VIC-SemiBold"/>
          <w:b/>
          <w:bCs/>
          <w:color w:val="414142"/>
          <w:shd w:val="clear" w:color="auto" w:fill="FFFFFF"/>
        </w:rPr>
        <w:t>4</w:t>
      </w:r>
    </w:p>
    <w:tbl>
      <w:tblPr>
        <w:tblStyle w:val="TableGrid"/>
        <w:tblW w:w="0" w:type="auto"/>
        <w:tblLook w:val="04A0" w:firstRow="1" w:lastRow="0" w:firstColumn="1" w:lastColumn="0" w:noHBand="0" w:noVBand="1"/>
      </w:tblPr>
      <w:tblGrid>
        <w:gridCol w:w="2254"/>
        <w:gridCol w:w="2254"/>
        <w:gridCol w:w="2254"/>
        <w:gridCol w:w="2254"/>
      </w:tblGrid>
      <w:tr w:rsidR="0076144C" w:rsidRPr="002A2D0D" w14:paraId="444E4493" w14:textId="77777777" w:rsidTr="39D71540">
        <w:tc>
          <w:tcPr>
            <w:tcW w:w="2254" w:type="dxa"/>
          </w:tcPr>
          <w:p w14:paraId="0239DFCD" w14:textId="77777777" w:rsidR="0076144C" w:rsidRPr="002A2D0D" w:rsidRDefault="0076144C" w:rsidP="39D71540">
            <w:pPr>
              <w:autoSpaceDE w:val="0"/>
              <w:autoSpaceDN w:val="0"/>
              <w:adjustRightInd w:val="0"/>
              <w:rPr>
                <w:rFonts w:ascii="VIC-SemiBold" w:hAnsi="VIC-SemiBold" w:cs="VIC-SemiBold"/>
                <w:b/>
                <w:bCs/>
                <w:color w:val="414142"/>
                <w:sz w:val="24"/>
                <w:szCs w:val="24"/>
              </w:rPr>
            </w:pPr>
            <w:r w:rsidRPr="39D71540">
              <w:rPr>
                <w:rFonts w:ascii="VIC-SemiBold" w:hAnsi="VIC-SemiBold" w:cs="VIC-SemiBold"/>
                <w:b/>
                <w:bCs/>
                <w:color w:val="414142"/>
                <w:sz w:val="24"/>
                <w:szCs w:val="24"/>
              </w:rPr>
              <w:t>Species</w:t>
            </w:r>
          </w:p>
        </w:tc>
        <w:tc>
          <w:tcPr>
            <w:tcW w:w="6762" w:type="dxa"/>
            <w:gridSpan w:val="3"/>
          </w:tcPr>
          <w:p w14:paraId="014B642A" w14:textId="77777777" w:rsidR="0076144C" w:rsidRPr="002A2D0D" w:rsidRDefault="0076144C" w:rsidP="39D71540">
            <w:pPr>
              <w:autoSpaceDE w:val="0"/>
              <w:autoSpaceDN w:val="0"/>
              <w:adjustRightInd w:val="0"/>
              <w:jc w:val="center"/>
              <w:rPr>
                <w:rFonts w:ascii="VIC-SemiBold" w:hAnsi="VIC-SemiBold" w:cs="VIC-SemiBold"/>
                <w:b/>
                <w:bCs/>
                <w:color w:val="414142"/>
                <w:sz w:val="24"/>
                <w:szCs w:val="24"/>
              </w:rPr>
            </w:pPr>
            <w:r w:rsidRPr="39D71540">
              <w:rPr>
                <w:rFonts w:ascii="VIC-SemiBold" w:hAnsi="VIC-SemiBold" w:cs="VIC-SemiBold"/>
                <w:b/>
                <w:bCs/>
                <w:color w:val="414142"/>
                <w:sz w:val="24"/>
                <w:szCs w:val="24"/>
              </w:rPr>
              <w:t>Key Health Indicators</w:t>
            </w:r>
          </w:p>
        </w:tc>
      </w:tr>
      <w:tr w:rsidR="0076144C" w:rsidRPr="002A2D0D" w14:paraId="3427327F" w14:textId="77777777" w:rsidTr="39D71540">
        <w:tc>
          <w:tcPr>
            <w:tcW w:w="2254" w:type="dxa"/>
          </w:tcPr>
          <w:p w14:paraId="09A99769" w14:textId="77777777" w:rsidR="0076144C" w:rsidRPr="002A2D0D" w:rsidRDefault="0076144C" w:rsidP="39D71540">
            <w:pPr>
              <w:autoSpaceDE w:val="0"/>
              <w:autoSpaceDN w:val="0"/>
              <w:adjustRightInd w:val="0"/>
              <w:rPr>
                <w:b/>
                <w:bCs/>
                <w:color w:val="414142"/>
              </w:rPr>
            </w:pPr>
          </w:p>
        </w:tc>
        <w:tc>
          <w:tcPr>
            <w:tcW w:w="2254" w:type="dxa"/>
          </w:tcPr>
          <w:p w14:paraId="4A225FF9" w14:textId="77777777" w:rsidR="0076144C" w:rsidRPr="002A2D0D" w:rsidRDefault="0076144C" w:rsidP="39D71540">
            <w:pPr>
              <w:autoSpaceDE w:val="0"/>
              <w:autoSpaceDN w:val="0"/>
              <w:adjustRightInd w:val="0"/>
            </w:pPr>
            <w:r w:rsidRPr="39D71540">
              <w:t>Recent recruitment</w:t>
            </w:r>
          </w:p>
        </w:tc>
        <w:tc>
          <w:tcPr>
            <w:tcW w:w="2254" w:type="dxa"/>
          </w:tcPr>
          <w:p w14:paraId="23C8C294" w14:textId="77777777" w:rsidR="0076144C" w:rsidRPr="002A2D0D" w:rsidRDefault="0076144C" w:rsidP="39D71540">
            <w:pPr>
              <w:autoSpaceDE w:val="0"/>
              <w:autoSpaceDN w:val="0"/>
              <w:adjustRightInd w:val="0"/>
            </w:pPr>
            <w:r w:rsidRPr="39D71540">
              <w:t>Multiple size classes</w:t>
            </w:r>
          </w:p>
        </w:tc>
        <w:tc>
          <w:tcPr>
            <w:tcW w:w="2254" w:type="dxa"/>
          </w:tcPr>
          <w:p w14:paraId="67DD698D" w14:textId="77777777" w:rsidR="0076144C" w:rsidRPr="002A2D0D" w:rsidRDefault="0076144C" w:rsidP="39D71540">
            <w:pPr>
              <w:autoSpaceDE w:val="0"/>
              <w:autoSpaceDN w:val="0"/>
              <w:adjustRightInd w:val="0"/>
            </w:pPr>
            <w:r w:rsidRPr="39D71540">
              <w:t>Mature fish present</w:t>
            </w:r>
          </w:p>
        </w:tc>
      </w:tr>
      <w:tr w:rsidR="0076144C" w:rsidRPr="002A2D0D" w14:paraId="4E44AECD" w14:textId="77777777" w:rsidTr="39D71540">
        <w:tc>
          <w:tcPr>
            <w:tcW w:w="2254" w:type="dxa"/>
          </w:tcPr>
          <w:p w14:paraId="5EC8F7AB" w14:textId="77777777" w:rsidR="0076144C" w:rsidRPr="002A2D0D" w:rsidRDefault="0076144C" w:rsidP="39D71540">
            <w:pPr>
              <w:autoSpaceDE w:val="0"/>
              <w:autoSpaceDN w:val="0"/>
              <w:adjustRightInd w:val="0"/>
              <w:rPr>
                <w:color w:val="414142"/>
              </w:rPr>
            </w:pPr>
            <w:r w:rsidRPr="39D71540">
              <w:rPr>
                <w:color w:val="414142"/>
              </w:rPr>
              <w:t>Golden Perch</w:t>
            </w:r>
          </w:p>
        </w:tc>
        <w:tc>
          <w:tcPr>
            <w:tcW w:w="2254" w:type="dxa"/>
          </w:tcPr>
          <w:p w14:paraId="5ED24A8A" w14:textId="1A1A97F1" w:rsidR="0076144C" w:rsidRPr="002A2D0D" w:rsidRDefault="140003A5" w:rsidP="39D71540">
            <w:pPr>
              <w:autoSpaceDE w:val="0"/>
              <w:autoSpaceDN w:val="0"/>
              <w:adjustRightInd w:val="0"/>
              <w:rPr>
                <w:color w:val="414142"/>
              </w:rPr>
            </w:pPr>
            <w:r w:rsidRPr="39D71540">
              <w:rPr>
                <w:color w:val="414142"/>
              </w:rPr>
              <w:t>No</w:t>
            </w:r>
          </w:p>
        </w:tc>
        <w:tc>
          <w:tcPr>
            <w:tcW w:w="2254" w:type="dxa"/>
          </w:tcPr>
          <w:p w14:paraId="44826DCB" w14:textId="77777777" w:rsidR="0076144C" w:rsidRPr="002A2D0D" w:rsidRDefault="0076144C" w:rsidP="39D71540">
            <w:pPr>
              <w:autoSpaceDE w:val="0"/>
              <w:autoSpaceDN w:val="0"/>
              <w:adjustRightInd w:val="0"/>
              <w:rPr>
                <w:color w:val="414142"/>
              </w:rPr>
            </w:pPr>
            <w:r w:rsidRPr="39D71540">
              <w:rPr>
                <w:color w:val="414142"/>
              </w:rPr>
              <w:t>Yes</w:t>
            </w:r>
          </w:p>
        </w:tc>
        <w:tc>
          <w:tcPr>
            <w:tcW w:w="2254" w:type="dxa"/>
          </w:tcPr>
          <w:p w14:paraId="5ABAE088" w14:textId="77777777" w:rsidR="0076144C" w:rsidRPr="002A2D0D" w:rsidRDefault="0076144C" w:rsidP="39D71540">
            <w:pPr>
              <w:autoSpaceDE w:val="0"/>
              <w:autoSpaceDN w:val="0"/>
              <w:adjustRightInd w:val="0"/>
              <w:rPr>
                <w:color w:val="414142"/>
              </w:rPr>
            </w:pPr>
            <w:r w:rsidRPr="39D71540">
              <w:rPr>
                <w:color w:val="414142"/>
              </w:rPr>
              <w:t>Yes</w:t>
            </w:r>
          </w:p>
        </w:tc>
      </w:tr>
      <w:tr w:rsidR="0076144C" w:rsidRPr="002A2D0D" w14:paraId="08F908C9" w14:textId="77777777" w:rsidTr="39D71540">
        <w:tc>
          <w:tcPr>
            <w:tcW w:w="2254" w:type="dxa"/>
          </w:tcPr>
          <w:p w14:paraId="3BF2CFCE" w14:textId="77777777" w:rsidR="0076144C" w:rsidRPr="002A2D0D" w:rsidRDefault="0076144C" w:rsidP="39D71540">
            <w:pPr>
              <w:autoSpaceDE w:val="0"/>
              <w:autoSpaceDN w:val="0"/>
              <w:adjustRightInd w:val="0"/>
              <w:rPr>
                <w:color w:val="414142"/>
              </w:rPr>
            </w:pPr>
            <w:r w:rsidRPr="39D71540">
              <w:rPr>
                <w:color w:val="414142"/>
              </w:rPr>
              <w:t>Murray Cod</w:t>
            </w:r>
          </w:p>
        </w:tc>
        <w:tc>
          <w:tcPr>
            <w:tcW w:w="2254" w:type="dxa"/>
          </w:tcPr>
          <w:p w14:paraId="6D1AE9CD" w14:textId="4B3B8101" w:rsidR="0076144C" w:rsidRPr="002A2D0D" w:rsidRDefault="68B4AC1C" w:rsidP="39D71540">
            <w:pPr>
              <w:autoSpaceDE w:val="0"/>
              <w:autoSpaceDN w:val="0"/>
              <w:adjustRightInd w:val="0"/>
              <w:rPr>
                <w:color w:val="414142"/>
              </w:rPr>
            </w:pPr>
            <w:r w:rsidRPr="39D71540">
              <w:rPr>
                <w:color w:val="414142"/>
              </w:rPr>
              <w:t>No</w:t>
            </w:r>
          </w:p>
        </w:tc>
        <w:tc>
          <w:tcPr>
            <w:tcW w:w="2254" w:type="dxa"/>
          </w:tcPr>
          <w:p w14:paraId="3C8840C1" w14:textId="77777777" w:rsidR="0076144C" w:rsidRPr="002A2D0D" w:rsidRDefault="0076144C" w:rsidP="39D71540">
            <w:pPr>
              <w:autoSpaceDE w:val="0"/>
              <w:autoSpaceDN w:val="0"/>
              <w:adjustRightInd w:val="0"/>
              <w:rPr>
                <w:color w:val="414142"/>
              </w:rPr>
            </w:pPr>
            <w:r w:rsidRPr="39D71540">
              <w:rPr>
                <w:color w:val="414142"/>
              </w:rPr>
              <w:t>Yes</w:t>
            </w:r>
          </w:p>
        </w:tc>
        <w:tc>
          <w:tcPr>
            <w:tcW w:w="2254" w:type="dxa"/>
          </w:tcPr>
          <w:p w14:paraId="5228F983" w14:textId="77777777" w:rsidR="0076144C" w:rsidRPr="002A2D0D" w:rsidRDefault="0076144C" w:rsidP="39D71540">
            <w:pPr>
              <w:autoSpaceDE w:val="0"/>
              <w:autoSpaceDN w:val="0"/>
              <w:adjustRightInd w:val="0"/>
              <w:rPr>
                <w:color w:val="414142"/>
              </w:rPr>
            </w:pPr>
            <w:r w:rsidRPr="39D71540">
              <w:rPr>
                <w:color w:val="414142"/>
              </w:rPr>
              <w:t>Yes</w:t>
            </w:r>
          </w:p>
        </w:tc>
      </w:tr>
      <w:tr w:rsidR="0076144C" w:rsidRPr="002A2D0D" w14:paraId="3EFA436F" w14:textId="77777777" w:rsidTr="39D71540">
        <w:tc>
          <w:tcPr>
            <w:tcW w:w="2254" w:type="dxa"/>
          </w:tcPr>
          <w:p w14:paraId="54D2B39A" w14:textId="6B708777" w:rsidR="0076144C" w:rsidRPr="002A2D0D" w:rsidRDefault="0076144C" w:rsidP="39D71540">
            <w:pPr>
              <w:autoSpaceDE w:val="0"/>
              <w:autoSpaceDN w:val="0"/>
              <w:adjustRightInd w:val="0"/>
              <w:rPr>
                <w:color w:val="414142"/>
              </w:rPr>
            </w:pPr>
            <w:r w:rsidRPr="39D71540">
              <w:rPr>
                <w:color w:val="414142"/>
              </w:rPr>
              <w:t>Silver Perch</w:t>
            </w:r>
            <w:r w:rsidR="00DB66E4" w:rsidRPr="39D71540">
              <w:rPr>
                <w:i/>
                <w:iCs/>
              </w:rPr>
              <w:t>*</w:t>
            </w:r>
          </w:p>
        </w:tc>
        <w:tc>
          <w:tcPr>
            <w:tcW w:w="2254" w:type="dxa"/>
          </w:tcPr>
          <w:p w14:paraId="3240F7B5" w14:textId="189BA6E1" w:rsidR="0076144C" w:rsidRPr="002A2D0D" w:rsidRDefault="03F4D944" w:rsidP="39D71540">
            <w:pPr>
              <w:autoSpaceDE w:val="0"/>
              <w:autoSpaceDN w:val="0"/>
              <w:adjustRightInd w:val="0"/>
              <w:rPr>
                <w:color w:val="414142"/>
              </w:rPr>
            </w:pPr>
            <w:r w:rsidRPr="39D71540">
              <w:rPr>
                <w:color w:val="414142"/>
              </w:rPr>
              <w:t>-</w:t>
            </w:r>
          </w:p>
        </w:tc>
        <w:tc>
          <w:tcPr>
            <w:tcW w:w="2254" w:type="dxa"/>
          </w:tcPr>
          <w:p w14:paraId="016BAFA7" w14:textId="6215E2C9" w:rsidR="0076144C" w:rsidRPr="002A2D0D" w:rsidRDefault="0C2F8FA8" w:rsidP="39D71540">
            <w:pPr>
              <w:autoSpaceDE w:val="0"/>
              <w:autoSpaceDN w:val="0"/>
              <w:adjustRightInd w:val="0"/>
              <w:rPr>
                <w:color w:val="414142"/>
              </w:rPr>
            </w:pPr>
            <w:r w:rsidRPr="39D71540">
              <w:rPr>
                <w:color w:val="414142"/>
              </w:rPr>
              <w:t>-</w:t>
            </w:r>
          </w:p>
        </w:tc>
        <w:tc>
          <w:tcPr>
            <w:tcW w:w="2254" w:type="dxa"/>
          </w:tcPr>
          <w:p w14:paraId="1B3E456E" w14:textId="1834F886" w:rsidR="0076144C" w:rsidRPr="002A2D0D" w:rsidRDefault="0C2F8FA8" w:rsidP="39D71540">
            <w:pPr>
              <w:autoSpaceDE w:val="0"/>
              <w:autoSpaceDN w:val="0"/>
              <w:adjustRightInd w:val="0"/>
              <w:rPr>
                <w:color w:val="414142"/>
              </w:rPr>
            </w:pPr>
            <w:r w:rsidRPr="39D71540">
              <w:rPr>
                <w:color w:val="414142"/>
              </w:rPr>
              <w:t>-</w:t>
            </w:r>
          </w:p>
        </w:tc>
      </w:tr>
    </w:tbl>
    <w:p w14:paraId="50E278C2" w14:textId="68C710C3" w:rsidR="0076144C" w:rsidRPr="002A2D0D" w:rsidRDefault="0076144C" w:rsidP="39D71540"/>
    <w:p w14:paraId="37DAF410" w14:textId="4C84E573" w:rsidR="002222FA" w:rsidRPr="002A2D0D" w:rsidRDefault="002222FA" w:rsidP="39D71540">
      <w:pPr>
        <w:rPr>
          <w:i/>
          <w:iCs/>
        </w:rPr>
      </w:pPr>
      <w:r w:rsidRPr="39D71540">
        <w:rPr>
          <w:i/>
          <w:iCs/>
        </w:rPr>
        <w:t>Recent recruitment means young-of-year fish</w:t>
      </w:r>
    </w:p>
    <w:p w14:paraId="2FDECD64" w14:textId="315AB3E2" w:rsidR="006B475D" w:rsidRPr="002A2D0D" w:rsidRDefault="006B475D" w:rsidP="39D71540">
      <w:pPr>
        <w:rPr>
          <w:i/>
          <w:iCs/>
        </w:rPr>
      </w:pPr>
      <w:r w:rsidRPr="39D71540">
        <w:rPr>
          <w:i/>
          <w:iCs/>
        </w:rPr>
        <w:t>*- cannot be determined due to low abundances</w:t>
      </w:r>
    </w:p>
    <w:p w14:paraId="3827FF4F" w14:textId="34C049F5" w:rsidR="00F5143F" w:rsidRPr="002A2D0D" w:rsidRDefault="00F5143F" w:rsidP="39D71540">
      <w:pPr>
        <w:autoSpaceDE w:val="0"/>
        <w:autoSpaceDN w:val="0"/>
        <w:adjustRightInd w:val="0"/>
        <w:spacing w:after="0" w:line="240" w:lineRule="auto"/>
      </w:pPr>
      <w:bookmarkStart w:id="0" w:name="_Hlk82692063"/>
      <w:r>
        <w:t xml:space="preserve">Silver Perch were historically abundant throughout </w:t>
      </w:r>
      <w:r w:rsidR="00D80F21">
        <w:t xml:space="preserve">the </w:t>
      </w:r>
      <w:r w:rsidR="00EB5FED">
        <w:t>Lindsay River</w:t>
      </w:r>
      <w:r w:rsidR="004867DF">
        <w:t xml:space="preserve"> system</w:t>
      </w:r>
      <w:r w:rsidR="00EB5FED">
        <w:t xml:space="preserve"> but have </w:t>
      </w:r>
      <w:r>
        <w:t xml:space="preserve">experienced dramatic declines across their range. Silver Perch are present in low densities. Overall, the </w:t>
      </w:r>
      <w:r w:rsidR="00EB5FED">
        <w:t>Lindsay River</w:t>
      </w:r>
      <w:r w:rsidR="00D80F21">
        <w:t xml:space="preserve"> </w:t>
      </w:r>
      <w:r w:rsidR="004867DF">
        <w:t>system</w:t>
      </w:r>
      <w:r>
        <w:t xml:space="preserve"> appears to be maintaining healthy populations of Golden Perch</w:t>
      </w:r>
      <w:r w:rsidR="00EB5FED">
        <w:t xml:space="preserve"> with the </w:t>
      </w:r>
      <w:r>
        <w:t>Murray Cod</w:t>
      </w:r>
      <w:r w:rsidR="00EB5FED">
        <w:t xml:space="preserve"> population recovering following the 2016 blackwater event</w:t>
      </w:r>
      <w:r w:rsidR="008B1C2A">
        <w:t>.</w:t>
      </w:r>
    </w:p>
    <w:p w14:paraId="717A5842" w14:textId="77777777" w:rsidR="00F5143F" w:rsidRPr="002A2D0D" w:rsidRDefault="00F5143F" w:rsidP="39D71540">
      <w:pPr>
        <w:autoSpaceDE w:val="0"/>
        <w:autoSpaceDN w:val="0"/>
        <w:adjustRightInd w:val="0"/>
        <w:spacing w:after="0" w:line="240" w:lineRule="auto"/>
      </w:pPr>
    </w:p>
    <w:p w14:paraId="67D71569" w14:textId="77777777" w:rsidR="00F5143F" w:rsidRPr="002A2D0D" w:rsidRDefault="00F5143F" w:rsidP="39D71540">
      <w:pPr>
        <w:autoSpaceDE w:val="0"/>
        <w:autoSpaceDN w:val="0"/>
        <w:adjustRightInd w:val="0"/>
        <w:spacing w:after="0" w:line="240" w:lineRule="auto"/>
        <w:rPr>
          <w:rFonts w:ascii="VIC-SemiBold" w:hAnsi="VIC-SemiBold" w:cs="VIC-SemiBold"/>
          <w:b/>
          <w:bCs/>
          <w:color w:val="414142"/>
          <w:sz w:val="24"/>
          <w:szCs w:val="24"/>
        </w:rPr>
      </w:pPr>
      <w:r w:rsidRPr="39D71540">
        <w:rPr>
          <w:rFonts w:ascii="VIC-SemiBold" w:hAnsi="VIC-SemiBold" w:cs="VIC-SemiBold"/>
          <w:b/>
          <w:bCs/>
          <w:color w:val="414142"/>
          <w:sz w:val="24"/>
          <w:szCs w:val="24"/>
        </w:rPr>
        <w:t>Non-target species</w:t>
      </w:r>
    </w:p>
    <w:p w14:paraId="415D4A04" w14:textId="3FD5ABBB" w:rsidR="00F5143F" w:rsidRPr="002A2D0D" w:rsidRDefault="00F5143F" w:rsidP="39D71540">
      <w:pPr>
        <w:autoSpaceDE w:val="0"/>
        <w:autoSpaceDN w:val="0"/>
        <w:adjustRightInd w:val="0"/>
        <w:spacing w:after="0" w:line="240" w:lineRule="auto"/>
        <w:rPr>
          <w:color w:val="414142"/>
        </w:rPr>
      </w:pPr>
      <w:r w:rsidRPr="39D71540">
        <w:rPr>
          <w:color w:val="414142"/>
        </w:rPr>
        <w:t>The non-target fish species that have been incidentally recorded in the Lindsay River</w:t>
      </w:r>
      <w:r w:rsidR="004867DF" w:rsidRPr="39D71540">
        <w:rPr>
          <w:color w:val="414142"/>
        </w:rPr>
        <w:t xml:space="preserve"> system </w:t>
      </w:r>
      <w:r w:rsidRPr="39D71540">
        <w:rPr>
          <w:color w:val="414142"/>
        </w:rPr>
        <w:t>during NFRC surveys since 2017 are:</w:t>
      </w:r>
    </w:p>
    <w:p w14:paraId="54436056" w14:textId="77777777" w:rsidR="00D80F21" w:rsidRPr="002A2D0D" w:rsidRDefault="00D80F21" w:rsidP="39D71540">
      <w:pPr>
        <w:autoSpaceDE w:val="0"/>
        <w:autoSpaceDN w:val="0"/>
        <w:adjustRightInd w:val="0"/>
        <w:spacing w:after="0" w:line="240" w:lineRule="auto"/>
        <w:rPr>
          <w:rFonts w:ascii="VIC-SemiBold" w:hAnsi="VIC-SemiBold" w:cs="VIC-SemiBold"/>
          <w:b/>
          <w:bCs/>
          <w:color w:val="00B6AF"/>
          <w:sz w:val="24"/>
          <w:szCs w:val="24"/>
        </w:rPr>
      </w:pPr>
    </w:p>
    <w:p w14:paraId="557DD4F6" w14:textId="5A3F94FC" w:rsidR="00F5143F" w:rsidRPr="002A2D0D" w:rsidRDefault="00F5143F" w:rsidP="39D71540">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Large-bodied native species</w:t>
      </w:r>
    </w:p>
    <w:p w14:paraId="376CF59C" w14:textId="611114CE" w:rsidR="00F5143F" w:rsidRPr="002A2D0D" w:rsidRDefault="28F7540B" w:rsidP="39D71540">
      <w:pPr>
        <w:autoSpaceDE w:val="0"/>
        <w:autoSpaceDN w:val="0"/>
        <w:adjustRightInd w:val="0"/>
        <w:spacing w:after="0" w:line="240" w:lineRule="auto"/>
        <w:rPr>
          <w:rFonts w:ascii="VIC-SemiBold" w:hAnsi="VIC-SemiBold" w:cs="VIC-SemiBold"/>
          <w:b/>
          <w:bCs/>
          <w:color w:val="00B6AF"/>
          <w:sz w:val="20"/>
          <w:szCs w:val="20"/>
        </w:rPr>
      </w:pPr>
      <w:r>
        <w:t xml:space="preserve">Bony Bream and Freshwater Catfish </w:t>
      </w:r>
      <w:r w:rsidR="4E0C7A18">
        <w:t xml:space="preserve">were </w:t>
      </w:r>
      <w:r w:rsidR="1734C2B1">
        <w:t xml:space="preserve">recorded in </w:t>
      </w:r>
      <w:r w:rsidR="00092BF7">
        <w:t xml:space="preserve">the </w:t>
      </w:r>
      <w:r w:rsidR="4E0C7A18">
        <w:t xml:space="preserve">2024 </w:t>
      </w:r>
      <w:r w:rsidR="1734C2B1">
        <w:t>survey</w:t>
      </w:r>
      <w:r>
        <w:t>.</w:t>
      </w:r>
      <w:r w:rsidR="31E7DE36">
        <w:t xml:space="preserve"> Bony Bream </w:t>
      </w:r>
      <w:r w:rsidR="4E0C7A18">
        <w:t>ha</w:t>
      </w:r>
      <w:r w:rsidR="0EA5BA9C">
        <w:t>s</w:t>
      </w:r>
      <w:r w:rsidR="4E0C7A18">
        <w:t xml:space="preserve"> been recorded </w:t>
      </w:r>
      <w:r w:rsidR="4E0C7A18" w:rsidRPr="00A725E1">
        <w:t>in all eig</w:t>
      </w:r>
      <w:r w:rsidR="7D758F06" w:rsidRPr="00A725E1">
        <w:t>ht NFRC surveys</w:t>
      </w:r>
      <w:r w:rsidR="00092BF7">
        <w:t>. It is</w:t>
      </w:r>
      <w:r w:rsidR="1734C2B1">
        <w:t xml:space="preserve"> </w:t>
      </w:r>
      <w:r w:rsidR="0044152C">
        <w:t xml:space="preserve">intolerant of </w:t>
      </w:r>
      <w:r w:rsidR="31E7DE36">
        <w:t xml:space="preserve">cold water </w:t>
      </w:r>
      <w:r w:rsidR="72948CC3">
        <w:t>and</w:t>
      </w:r>
      <w:r w:rsidR="31E7DE36">
        <w:t xml:space="preserve"> common in the lower Murray-Darling Basin, including the Lindsay River</w:t>
      </w:r>
      <w:r w:rsidR="20FFAB4E">
        <w:t xml:space="preserve"> </w:t>
      </w:r>
      <w:r w:rsidR="31E7DE36">
        <w:t xml:space="preserve">system. The species is often in higher abundances in slower flowing habitats. Freshwater Catfish </w:t>
      </w:r>
      <w:r w:rsidR="4C146A87">
        <w:t>ha</w:t>
      </w:r>
      <w:r w:rsidR="0EA5BA9C">
        <w:t>s</w:t>
      </w:r>
      <w:r w:rsidR="4C146A87">
        <w:t xml:space="preserve"> been </w:t>
      </w:r>
      <w:r w:rsidR="332CE8CB">
        <w:t xml:space="preserve">recorded in </w:t>
      </w:r>
      <w:r w:rsidR="332CE8CB" w:rsidRPr="00A725E1">
        <w:t>six of the eight</w:t>
      </w:r>
      <w:r w:rsidR="4C146A87" w:rsidRPr="00A725E1">
        <w:t xml:space="preserve"> NFRC surveys</w:t>
      </w:r>
      <w:r w:rsidR="332CE8CB">
        <w:t>. This species is</w:t>
      </w:r>
      <w:r w:rsidR="31E7DE36">
        <w:t xml:space="preserve"> a lowland species, generally found at altitudes below 200 m. </w:t>
      </w:r>
      <w:r w:rsidR="0BEE58E9">
        <w:t>It</w:t>
      </w:r>
      <w:r w:rsidR="31E7DE36">
        <w:t xml:space="preserve"> has decline</w:t>
      </w:r>
      <w:r w:rsidR="08EF2BA6">
        <w:t>d</w:t>
      </w:r>
      <w:r w:rsidR="31E7DE36">
        <w:t xml:space="preserve"> in distribution and abundance across </w:t>
      </w:r>
      <w:r w:rsidR="1734C2B1">
        <w:t>Victoria</w:t>
      </w:r>
      <w:r w:rsidR="31E7DE36">
        <w:t xml:space="preserve">. In 2021, </w:t>
      </w:r>
      <w:r w:rsidR="1734C2B1">
        <w:t>y</w:t>
      </w:r>
      <w:r w:rsidR="31E7DE36">
        <w:t>oung-of-</w:t>
      </w:r>
      <w:r w:rsidR="1734C2B1">
        <w:t>y</w:t>
      </w:r>
      <w:r w:rsidR="31E7DE36">
        <w:t>ear were collected for the first time during NFRC surveys.</w:t>
      </w:r>
      <w:bookmarkEnd w:id="0"/>
    </w:p>
    <w:p w14:paraId="02B0F15A" w14:textId="77777777" w:rsidR="009A041D" w:rsidRDefault="009A041D">
      <w:pPr>
        <w:rPr>
          <w:rFonts w:ascii="VIC-SemiBold" w:hAnsi="VIC-SemiBold" w:cs="VIC-SemiBold"/>
          <w:b/>
          <w:bCs/>
          <w:color w:val="00B6AF"/>
          <w:sz w:val="24"/>
          <w:szCs w:val="24"/>
        </w:rPr>
      </w:pPr>
      <w:r>
        <w:rPr>
          <w:rFonts w:ascii="VIC-SemiBold" w:hAnsi="VIC-SemiBold" w:cs="VIC-SemiBold"/>
          <w:b/>
          <w:bCs/>
          <w:color w:val="00B6AF"/>
          <w:sz w:val="24"/>
          <w:szCs w:val="24"/>
        </w:rPr>
        <w:br w:type="page"/>
      </w:r>
    </w:p>
    <w:p w14:paraId="05C74E8B" w14:textId="0CA72130" w:rsidR="00F5143F" w:rsidRPr="002A2D0D" w:rsidRDefault="00F5143F" w:rsidP="39D71540">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lastRenderedPageBreak/>
        <w:t>Small-bodied native species</w:t>
      </w:r>
    </w:p>
    <w:p w14:paraId="4A1CCE16" w14:textId="00063F90" w:rsidR="00F5143F" w:rsidRPr="002A2D0D" w:rsidRDefault="70F77848" w:rsidP="39D71540">
      <w:pPr>
        <w:autoSpaceDE w:val="0"/>
        <w:autoSpaceDN w:val="0"/>
        <w:adjustRightInd w:val="0"/>
        <w:spacing w:after="0" w:line="240" w:lineRule="auto"/>
      </w:pPr>
      <w:r>
        <w:t>Australian Smelt, Murray</w:t>
      </w:r>
      <w:r w:rsidR="00643FDC">
        <w:t>-</w:t>
      </w:r>
      <w:r>
        <w:t xml:space="preserve">Darling Rainbow Fish and Unspecked Hardyhead </w:t>
      </w:r>
      <w:r w:rsidR="73C5B8D5">
        <w:t>were recorded in</w:t>
      </w:r>
      <w:r w:rsidR="600D946E">
        <w:t xml:space="preserve"> the</w:t>
      </w:r>
      <w:r w:rsidR="73C5B8D5">
        <w:t xml:space="preserve"> </w:t>
      </w:r>
      <w:r w:rsidR="0BEE58E9">
        <w:t xml:space="preserve">2024 </w:t>
      </w:r>
      <w:r w:rsidR="73C5B8D5">
        <w:t>survey</w:t>
      </w:r>
      <w:r w:rsidR="0BEE58E9">
        <w:t>. These species have</w:t>
      </w:r>
      <w:r w:rsidR="73C5B8D5">
        <w:t xml:space="preserve"> been recorded in </w:t>
      </w:r>
      <w:r w:rsidR="73C5B8D5" w:rsidRPr="00A725E1">
        <w:t>all eight NFRC</w:t>
      </w:r>
      <w:r w:rsidR="73C5B8D5">
        <w:t xml:space="preserve"> surveys.</w:t>
      </w:r>
      <w:r w:rsidR="00F5143F">
        <w:t xml:space="preserve"> Australian Smelt and Unspecked Hardyhead are common and are expected to be widespread throughout the Lindsay River</w:t>
      </w:r>
      <w:r w:rsidR="00D80F21">
        <w:t xml:space="preserve"> </w:t>
      </w:r>
      <w:r w:rsidR="008C02CD">
        <w:t>system</w:t>
      </w:r>
      <w:r w:rsidR="00F5143F">
        <w:t xml:space="preserve"> and more broadly within the Murray-Darling Basin.</w:t>
      </w:r>
      <w:r w:rsidR="00D80F21">
        <w:t xml:space="preserve"> Murray-Darling Rainbowfish </w:t>
      </w:r>
      <w:r w:rsidR="00901270">
        <w:t>is</w:t>
      </w:r>
      <w:r w:rsidR="00D80F21">
        <w:t xml:space="preserve"> common throughout the Lindsay River system. </w:t>
      </w:r>
      <w:r w:rsidR="66DA47C2">
        <w:t xml:space="preserve">While once widespread in the Murray-Darling Basin, its range has become more restricted. The species now has a patchy distribution and is listed under the </w:t>
      </w:r>
      <w:r w:rsidR="66DA47C2" w:rsidRPr="0672A39A">
        <w:rPr>
          <w:i/>
          <w:iCs/>
        </w:rPr>
        <w:t xml:space="preserve">Flora and Fauna Guarantee Act </w:t>
      </w:r>
      <w:r w:rsidR="66DA47C2">
        <w:t>1988 in Victoria.</w:t>
      </w:r>
      <w:r w:rsidR="4A42D438">
        <w:t xml:space="preserve"> Other species recorded </w:t>
      </w:r>
      <w:r w:rsidR="17E8DD9C">
        <w:t>in previous</w:t>
      </w:r>
      <w:r w:rsidR="4A42D438">
        <w:t xml:space="preserve"> NFRC surveys are </w:t>
      </w:r>
      <w:r w:rsidR="0E65A4C4">
        <w:t>Carp Gudgeon</w:t>
      </w:r>
      <w:r w:rsidR="66C32E74">
        <w:t xml:space="preserve"> (all years except 2024),</w:t>
      </w:r>
      <w:r w:rsidR="0E65A4C4">
        <w:t xml:space="preserve"> and Flatheaded </w:t>
      </w:r>
      <w:proofErr w:type="spellStart"/>
      <w:r w:rsidR="0E65A4C4">
        <w:t>Gudgeon</w:t>
      </w:r>
      <w:proofErr w:type="spellEnd"/>
      <w:r w:rsidR="66C32E74">
        <w:t xml:space="preserve"> </w:t>
      </w:r>
      <w:r w:rsidR="127496BB">
        <w:t>(</w:t>
      </w:r>
      <w:r w:rsidR="66C32E74">
        <w:t xml:space="preserve">six </w:t>
      </w:r>
      <w:r w:rsidR="00C63BED">
        <w:t>years</w:t>
      </w:r>
      <w:r w:rsidR="127496BB">
        <w:t>)</w:t>
      </w:r>
      <w:r w:rsidR="5C439CE6">
        <w:t>, which</w:t>
      </w:r>
      <w:r w:rsidR="127496BB">
        <w:t xml:space="preserve"> </w:t>
      </w:r>
      <w:r w:rsidR="66C32E74">
        <w:t>are</w:t>
      </w:r>
      <w:r w:rsidR="0E65A4C4">
        <w:t xml:space="preserve"> common and expected to be widespread throughout the Lindsay River system and more broadly within the Murray-Darling Basin.</w:t>
      </w:r>
    </w:p>
    <w:p w14:paraId="4E1B068C" w14:textId="77777777" w:rsidR="00F5143F" w:rsidRPr="002A2D0D" w:rsidRDefault="00F5143F" w:rsidP="39D71540">
      <w:pPr>
        <w:autoSpaceDE w:val="0"/>
        <w:autoSpaceDN w:val="0"/>
        <w:adjustRightInd w:val="0"/>
        <w:spacing w:after="0" w:line="240" w:lineRule="auto"/>
        <w:rPr>
          <w:rFonts w:ascii="VIC-SemiBold" w:hAnsi="VIC-SemiBold" w:cs="VIC-SemiBold"/>
          <w:b/>
          <w:bCs/>
          <w:color w:val="00B6AF"/>
          <w:sz w:val="20"/>
          <w:szCs w:val="20"/>
        </w:rPr>
      </w:pPr>
      <w:bookmarkStart w:id="1" w:name="_Hlk82692550"/>
    </w:p>
    <w:bookmarkEnd w:id="1"/>
    <w:p w14:paraId="7DD6F98E" w14:textId="77777777" w:rsidR="00F5143F" w:rsidRPr="002A2D0D" w:rsidRDefault="00F5143F" w:rsidP="39D71540">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Exotic fish species</w:t>
      </w:r>
    </w:p>
    <w:p w14:paraId="4A82E9A3" w14:textId="523F3FFF" w:rsidR="00F5143F" w:rsidRPr="002A2D0D" w:rsidRDefault="00783FD0" w:rsidP="39D71540">
      <w:pPr>
        <w:autoSpaceDE w:val="0"/>
        <w:autoSpaceDN w:val="0"/>
        <w:adjustRightInd w:val="0"/>
        <w:spacing w:after="0" w:line="240" w:lineRule="auto"/>
      </w:pPr>
      <w:r>
        <w:t xml:space="preserve">Common Carp and Eastern Gambusia were recorded in </w:t>
      </w:r>
      <w:r w:rsidR="5981239D">
        <w:t xml:space="preserve">the </w:t>
      </w:r>
      <w:r>
        <w:t>2024 survey</w:t>
      </w:r>
      <w:r w:rsidR="00D45F5B">
        <w:t xml:space="preserve">. </w:t>
      </w:r>
      <w:r w:rsidR="00F5143F">
        <w:t xml:space="preserve">Common Carp </w:t>
      </w:r>
      <w:r w:rsidR="00EB3740">
        <w:t>ha</w:t>
      </w:r>
      <w:r w:rsidR="00007DD7">
        <w:t>s</w:t>
      </w:r>
      <w:r w:rsidR="00EB3740">
        <w:t xml:space="preserve"> been recorded in </w:t>
      </w:r>
      <w:r w:rsidR="00EB3740" w:rsidRPr="00A725E1">
        <w:t>all eight NFRC surveys</w:t>
      </w:r>
      <w:r w:rsidR="001D1E71">
        <w:t xml:space="preserve">. </w:t>
      </w:r>
      <w:r w:rsidR="00B87588">
        <w:t xml:space="preserve">Eastern Gambusia </w:t>
      </w:r>
      <w:r w:rsidR="001D1E71">
        <w:t xml:space="preserve">has been recorded </w:t>
      </w:r>
      <w:r w:rsidR="00FF0F43">
        <w:t xml:space="preserve">in the </w:t>
      </w:r>
      <w:r w:rsidR="00FF0F43" w:rsidRPr="00A725E1">
        <w:t>last four NFRC</w:t>
      </w:r>
      <w:r w:rsidR="00FF0F43">
        <w:t xml:space="preserve"> surveys (2020-24)</w:t>
      </w:r>
      <w:r w:rsidR="00413946">
        <w:t xml:space="preserve">. It is </w:t>
      </w:r>
      <w:r w:rsidR="00B87588">
        <w:t xml:space="preserve">not as widely distributed and </w:t>
      </w:r>
      <w:r w:rsidR="00413946">
        <w:t>is</w:t>
      </w:r>
      <w:r w:rsidR="00B87588">
        <w:t xml:space="preserve"> more likely to be collected in the slower flowing waters. Goldfish and Redfin have </w:t>
      </w:r>
      <w:r w:rsidR="003246FD">
        <w:t>been recorded in</w:t>
      </w:r>
      <w:r w:rsidR="3854346D">
        <w:t xml:space="preserve"> previous</w:t>
      </w:r>
      <w:r w:rsidR="003246FD">
        <w:t xml:space="preserve"> NFRC surveys</w:t>
      </w:r>
      <w:r w:rsidR="002B4A28">
        <w:t>.</w:t>
      </w:r>
      <w:r w:rsidR="003246FD">
        <w:t xml:space="preserve"> Goldfish </w:t>
      </w:r>
      <w:r w:rsidR="002B4A28">
        <w:t xml:space="preserve">are </w:t>
      </w:r>
      <w:r w:rsidR="003246FD">
        <w:t xml:space="preserve">widely distributed across sampling sites </w:t>
      </w:r>
      <w:r w:rsidR="002B4A28">
        <w:t xml:space="preserve">and have been </w:t>
      </w:r>
      <w:r w:rsidR="003246FD">
        <w:t xml:space="preserve">recorded in all years except 2024. </w:t>
      </w:r>
      <w:r w:rsidR="00F5143F">
        <w:t xml:space="preserve">Redfin </w:t>
      </w:r>
      <w:r w:rsidR="002B4A28">
        <w:t>ha</w:t>
      </w:r>
      <w:r w:rsidR="007400FF">
        <w:t>s</w:t>
      </w:r>
      <w:r w:rsidR="002B4A28">
        <w:t xml:space="preserve"> been recorded </w:t>
      </w:r>
      <w:r w:rsidR="007400FF">
        <w:t xml:space="preserve">five times </w:t>
      </w:r>
      <w:r w:rsidR="002B4A28">
        <w:t xml:space="preserve">and </w:t>
      </w:r>
      <w:r w:rsidR="00F5143F">
        <w:t>are also distributed throughout, but in low abundances.</w:t>
      </w:r>
    </w:p>
    <w:p w14:paraId="783C6F35" w14:textId="629E5CFE" w:rsidR="00D80F21" w:rsidRPr="002A2D0D" w:rsidRDefault="00D80F21" w:rsidP="39D71540">
      <w:pPr>
        <w:autoSpaceDE w:val="0"/>
        <w:autoSpaceDN w:val="0"/>
        <w:adjustRightInd w:val="0"/>
        <w:spacing w:after="0" w:line="240" w:lineRule="auto"/>
      </w:pPr>
    </w:p>
    <w:p w14:paraId="70626612" w14:textId="64F79DD8" w:rsidR="00D80F21" w:rsidRPr="002A2D0D" w:rsidRDefault="00D80F21" w:rsidP="39D71540">
      <w:pPr>
        <w:autoSpaceDE w:val="0"/>
        <w:autoSpaceDN w:val="0"/>
        <w:adjustRightInd w:val="0"/>
        <w:spacing w:after="0" w:line="240" w:lineRule="auto"/>
      </w:pPr>
      <w:r w:rsidRPr="39D71540">
        <w:rPr>
          <w:rFonts w:ascii="VIC-SemiBold" w:hAnsi="VIC-SemiBold" w:cs="VIC-SemiBold"/>
          <w:b/>
          <w:bCs/>
          <w:color w:val="00B6AF"/>
          <w:sz w:val="24"/>
          <w:szCs w:val="24"/>
        </w:rPr>
        <w:t>Other native species known from the Lindsay River system</w:t>
      </w:r>
    </w:p>
    <w:p w14:paraId="31377B4C" w14:textId="77C9D05D" w:rsidR="00272FBC" w:rsidRPr="002A2D0D" w:rsidRDefault="00D80F21" w:rsidP="39D71540">
      <w:pPr>
        <w:autoSpaceDE w:val="0"/>
        <w:autoSpaceDN w:val="0"/>
        <w:adjustRightInd w:val="0"/>
        <w:spacing w:after="0" w:line="240" w:lineRule="auto"/>
      </w:pPr>
      <w:r>
        <w:t xml:space="preserve">There is a </w:t>
      </w:r>
      <w:r w:rsidR="00031430">
        <w:t xml:space="preserve">range </w:t>
      </w:r>
      <w:r>
        <w:t>of other species historically known from this system, although</w:t>
      </w:r>
      <w:r w:rsidR="00031430">
        <w:t xml:space="preserve"> </w:t>
      </w:r>
      <w:r w:rsidR="00C03B25">
        <w:t xml:space="preserve">they </w:t>
      </w:r>
      <w:r w:rsidR="00031430">
        <w:t>have not been detected for many decades.</w:t>
      </w:r>
      <w:r>
        <w:t xml:space="preserve"> </w:t>
      </w:r>
    </w:p>
    <w:p w14:paraId="6D1A37FA" w14:textId="77777777" w:rsidR="00D80F21" w:rsidRPr="002A2D0D" w:rsidRDefault="00D80F21" w:rsidP="39D71540">
      <w:pPr>
        <w:autoSpaceDE w:val="0"/>
        <w:autoSpaceDN w:val="0"/>
        <w:adjustRightInd w:val="0"/>
        <w:spacing w:after="0" w:line="240" w:lineRule="auto"/>
      </w:pPr>
    </w:p>
    <w:p w14:paraId="0B530623" w14:textId="77777777" w:rsidR="00F5143F" w:rsidRPr="002A2D0D" w:rsidRDefault="00F5143F" w:rsidP="39D71540">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Other notable species</w:t>
      </w:r>
    </w:p>
    <w:p w14:paraId="0B1F28E3" w14:textId="1311CB06" w:rsidR="00F5143F" w:rsidRDefault="00F5143F" w:rsidP="00F5143F">
      <w:pPr>
        <w:autoSpaceDE w:val="0"/>
        <w:autoSpaceDN w:val="0"/>
        <w:adjustRightInd w:val="0"/>
        <w:spacing w:after="0" w:line="240" w:lineRule="auto"/>
      </w:pPr>
      <w:r>
        <w:t>Surveys have also recorded</w:t>
      </w:r>
      <w:r w:rsidR="008C02CD">
        <w:t xml:space="preserve"> </w:t>
      </w:r>
      <w:r>
        <w:t>Yabbies and Turtle species.</w:t>
      </w:r>
    </w:p>
    <w:p w14:paraId="45703A79" w14:textId="239142F8" w:rsidR="00F5143F" w:rsidRDefault="00F5143F" w:rsidP="00F5143F">
      <w:pPr>
        <w:autoSpaceDE w:val="0"/>
        <w:autoSpaceDN w:val="0"/>
        <w:adjustRightInd w:val="0"/>
        <w:spacing w:after="0" w:line="240" w:lineRule="auto"/>
      </w:pPr>
    </w:p>
    <w:p w14:paraId="31E67C14" w14:textId="77777777" w:rsidR="00F5143F" w:rsidRDefault="00F5143F" w:rsidP="00F5143F">
      <w:pPr>
        <w:autoSpaceDE w:val="0"/>
        <w:autoSpaceDN w:val="0"/>
        <w:adjustRightInd w:val="0"/>
        <w:spacing w:after="0" w:line="240" w:lineRule="auto"/>
      </w:pPr>
    </w:p>
    <w:p w14:paraId="431DE0E1" w14:textId="77777777" w:rsidR="00272FBC" w:rsidRDefault="005B6B70" w:rsidP="00F5143F">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br w:type="page"/>
      </w:r>
    </w:p>
    <w:p w14:paraId="0AEC0A56" w14:textId="47273670" w:rsidR="00272FBC" w:rsidRDefault="00272FBC" w:rsidP="00272FBC">
      <w:pPr>
        <w:rPr>
          <w:b/>
          <w:bCs/>
          <w:sz w:val="28"/>
          <w:szCs w:val="28"/>
        </w:rPr>
      </w:pPr>
      <w:r>
        <w:rPr>
          <w:b/>
          <w:bCs/>
          <w:sz w:val="28"/>
          <w:szCs w:val="28"/>
        </w:rPr>
        <w:lastRenderedPageBreak/>
        <w:t>Lindsay</w:t>
      </w:r>
      <w:r w:rsidRPr="000C5E7E">
        <w:rPr>
          <w:b/>
          <w:bCs/>
          <w:sz w:val="28"/>
          <w:szCs w:val="28"/>
        </w:rPr>
        <w:t xml:space="preserve"> River </w:t>
      </w:r>
      <w:r w:rsidR="008C02CD">
        <w:rPr>
          <w:b/>
          <w:bCs/>
          <w:sz w:val="28"/>
          <w:szCs w:val="28"/>
        </w:rPr>
        <w:t>system</w:t>
      </w:r>
      <w:r>
        <w:rPr>
          <w:b/>
          <w:bCs/>
          <w:sz w:val="28"/>
          <w:szCs w:val="28"/>
        </w:rPr>
        <w:t xml:space="preserve"> </w:t>
      </w:r>
      <w:r w:rsidRPr="000C5E7E">
        <w:rPr>
          <w:b/>
          <w:bCs/>
          <w:sz w:val="28"/>
          <w:szCs w:val="28"/>
        </w:rPr>
        <w:t>202</w:t>
      </w:r>
      <w:r w:rsidR="002A2D0D">
        <w:rPr>
          <w:b/>
          <w:bCs/>
          <w:sz w:val="28"/>
          <w:szCs w:val="28"/>
        </w:rPr>
        <w:t>4</w:t>
      </w:r>
    </w:p>
    <w:p w14:paraId="1C552CF5" w14:textId="77777777" w:rsidR="00272FBC" w:rsidRPr="004A52E3" w:rsidRDefault="00272FBC" w:rsidP="00272FBC">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0AAA70D3" w14:textId="77777777" w:rsidR="00272FBC" w:rsidRDefault="00272FBC" w:rsidP="00272FBC">
      <w:pPr>
        <w:pBdr>
          <w:bottom w:val="single" w:sz="4" w:space="1" w:color="auto"/>
        </w:pBdr>
        <w:autoSpaceDE w:val="0"/>
        <w:autoSpaceDN w:val="0"/>
        <w:adjustRightInd w:val="0"/>
        <w:spacing w:after="0" w:line="240" w:lineRule="auto"/>
        <w:rPr>
          <w:b/>
          <w:bCs/>
          <w:color w:val="FF0000"/>
        </w:rPr>
      </w:pPr>
    </w:p>
    <w:p w14:paraId="47B6FC82" w14:textId="43D206CD" w:rsidR="00272FBC" w:rsidRPr="00A941F7" w:rsidRDefault="00F57C84" w:rsidP="00272FBC">
      <w:pPr>
        <w:autoSpaceDE w:val="0"/>
        <w:autoSpaceDN w:val="0"/>
        <w:adjustRightInd w:val="0"/>
        <w:spacing w:after="0" w:line="240" w:lineRule="auto"/>
        <w:rPr>
          <w:rFonts w:cstheme="minorHAnsi"/>
        </w:rPr>
      </w:pPr>
      <w:r>
        <w:rPr>
          <w:noProof/>
        </w:rPr>
        <w:drawing>
          <wp:inline distT="0" distB="0" distL="0" distR="0" wp14:anchorId="5DBCD3E2" wp14:editId="49211320">
            <wp:extent cx="2888055" cy="2888055"/>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1723" cy="2891723"/>
                    </a:xfrm>
                    <a:prstGeom prst="rect">
                      <a:avLst/>
                    </a:prstGeom>
                    <a:noFill/>
                    <a:ln>
                      <a:noFill/>
                    </a:ln>
                  </pic:spPr>
                </pic:pic>
              </a:graphicData>
            </a:graphic>
          </wp:inline>
        </w:drawing>
      </w:r>
    </w:p>
    <w:p w14:paraId="32E88695" w14:textId="77777777" w:rsidR="00272FBC" w:rsidRDefault="00272FBC" w:rsidP="00272FB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Lindsay River and </w:t>
      </w:r>
      <w:proofErr w:type="spellStart"/>
      <w:r>
        <w:rPr>
          <w:rFonts w:ascii="VIC-Light" w:hAnsi="VIC-Light" w:cs="VIC-Light"/>
          <w:color w:val="414142"/>
          <w:sz w:val="18"/>
          <w:szCs w:val="18"/>
        </w:rPr>
        <w:t>Mullaroo</w:t>
      </w:r>
      <w:proofErr w:type="spellEnd"/>
      <w:r>
        <w:rPr>
          <w:rFonts w:ascii="VIC-Light" w:hAnsi="VIC-Light" w:cs="VIC-Light"/>
          <w:color w:val="414142"/>
          <w:sz w:val="18"/>
          <w:szCs w:val="18"/>
        </w:rPr>
        <w:t xml:space="preserve"> Creek where NFRC sampling occurs</w:t>
      </w:r>
    </w:p>
    <w:p w14:paraId="2E158FFC" w14:textId="77777777" w:rsidR="00272FBC" w:rsidRDefault="00272FBC" w:rsidP="00272FBC">
      <w:pPr>
        <w:autoSpaceDE w:val="0"/>
        <w:autoSpaceDN w:val="0"/>
        <w:adjustRightInd w:val="0"/>
        <w:spacing w:after="0" w:line="240" w:lineRule="auto"/>
        <w:rPr>
          <w:rFonts w:ascii="VIC-SemiBold" w:hAnsi="VIC-SemiBold" w:cs="VIC-SemiBold"/>
          <w:b/>
          <w:bCs/>
          <w:color w:val="00B6AF"/>
          <w:sz w:val="20"/>
          <w:szCs w:val="20"/>
        </w:rPr>
      </w:pPr>
    </w:p>
    <w:p w14:paraId="0C418F0A" w14:textId="77777777" w:rsidR="00272FBC" w:rsidRPr="002A2D0D" w:rsidRDefault="00272FBC" w:rsidP="39D71540">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Environment</w:t>
      </w:r>
    </w:p>
    <w:p w14:paraId="44D18F93" w14:textId="31210A1D" w:rsidR="00272FBC" w:rsidRPr="00735B7E" w:rsidRDefault="00735B7E" w:rsidP="00272FBC">
      <w:pPr>
        <w:autoSpaceDE w:val="0"/>
        <w:autoSpaceDN w:val="0"/>
        <w:adjustRightInd w:val="0"/>
        <w:spacing w:after="0" w:line="240" w:lineRule="auto"/>
        <w:rPr>
          <w:rFonts w:cs="VIC Light"/>
          <w:color w:val="000000"/>
        </w:rPr>
      </w:pPr>
      <w:r w:rsidRPr="3160BA57">
        <w:rPr>
          <w:rFonts w:cs="VIC Light"/>
          <w:color w:val="000000" w:themeColor="text1"/>
        </w:rPr>
        <w:t xml:space="preserve">A blackwater event </w:t>
      </w:r>
      <w:r w:rsidR="00345AF8">
        <w:rPr>
          <w:rFonts w:cs="VIC Light"/>
          <w:color w:val="000000" w:themeColor="text1"/>
        </w:rPr>
        <w:t>negatively affected</w:t>
      </w:r>
      <w:r w:rsidRPr="3160BA57">
        <w:rPr>
          <w:rFonts w:cs="VIC Light"/>
          <w:color w:val="000000" w:themeColor="text1"/>
        </w:rPr>
        <w:t xml:space="preserve"> fish population</w:t>
      </w:r>
      <w:r w:rsidR="00345AF8">
        <w:rPr>
          <w:rFonts w:cs="VIC Light"/>
          <w:color w:val="000000" w:themeColor="text1"/>
        </w:rPr>
        <w:t>s</w:t>
      </w:r>
      <w:r w:rsidRPr="3160BA57">
        <w:rPr>
          <w:rFonts w:cs="VIC Light"/>
          <w:color w:val="000000" w:themeColor="text1"/>
        </w:rPr>
        <w:t xml:space="preserve"> in late 2016. Generally, stream flows were similar during the autumn sampling periods in 2017 to </w:t>
      </w:r>
      <w:r w:rsidR="00452FDA" w:rsidRPr="3160BA57">
        <w:rPr>
          <w:rFonts w:cs="VIC Light"/>
          <w:color w:val="000000" w:themeColor="text1"/>
        </w:rPr>
        <w:t>2022</w:t>
      </w:r>
      <w:r w:rsidR="6868D7D1" w:rsidRPr="3160BA57">
        <w:rPr>
          <w:rFonts w:cs="VIC Light"/>
          <w:color w:val="000000" w:themeColor="text1"/>
        </w:rPr>
        <w:t xml:space="preserve"> and 2024</w:t>
      </w:r>
      <w:r w:rsidR="00452FDA" w:rsidRPr="3160BA57">
        <w:rPr>
          <w:rFonts w:cs="VIC Light"/>
          <w:color w:val="000000" w:themeColor="text1"/>
        </w:rPr>
        <w:t xml:space="preserve"> but were higher in 2023</w:t>
      </w:r>
      <w:r w:rsidRPr="3160BA57">
        <w:rPr>
          <w:rFonts w:cs="VIC Light"/>
          <w:color w:val="000000" w:themeColor="text1"/>
        </w:rPr>
        <w:t xml:space="preserve">. Prior to 2022 surveys, the Murray River has had varying levels of connectivity with the upper Lindsay River since the 2016 flood. As such, the upstream reaches of the Lindsay River (above the </w:t>
      </w:r>
      <w:proofErr w:type="spellStart"/>
      <w:r w:rsidRPr="3160BA57">
        <w:rPr>
          <w:rFonts w:cs="VIC Light"/>
          <w:color w:val="000000" w:themeColor="text1"/>
        </w:rPr>
        <w:t>Mullaroo</w:t>
      </w:r>
      <w:proofErr w:type="spellEnd"/>
      <w:r w:rsidRPr="3160BA57">
        <w:rPr>
          <w:rFonts w:cs="VIC Light"/>
          <w:color w:val="000000" w:themeColor="text1"/>
        </w:rPr>
        <w:t xml:space="preserve"> Creek junction) generally experienced lower flows and water levels </w:t>
      </w:r>
      <w:r w:rsidR="0CF25BDD" w:rsidRPr="3160BA57">
        <w:rPr>
          <w:rFonts w:cs="VIC Light"/>
          <w:color w:val="000000" w:themeColor="text1"/>
        </w:rPr>
        <w:t>from 2017-2022</w:t>
      </w:r>
      <w:r w:rsidRPr="3160BA57">
        <w:rPr>
          <w:rFonts w:cs="VIC Light"/>
          <w:color w:val="000000" w:themeColor="text1"/>
        </w:rPr>
        <w:t>. Working collaboratively with The Living Murray Project, the number of sites fished and used in the analysis has varied with 12 sites fished in 2017, 13 in 2018- 2020</w:t>
      </w:r>
      <w:r w:rsidR="00660CAF" w:rsidRPr="3160BA57">
        <w:rPr>
          <w:rFonts w:cs="VIC Light"/>
          <w:color w:val="000000" w:themeColor="text1"/>
        </w:rPr>
        <w:t>, ten</w:t>
      </w:r>
      <w:r w:rsidRPr="3160BA57">
        <w:rPr>
          <w:rFonts w:cs="VIC Light"/>
          <w:color w:val="000000" w:themeColor="text1"/>
        </w:rPr>
        <w:t xml:space="preserve"> sites in 2021</w:t>
      </w:r>
      <w:r w:rsidR="00660CAF" w:rsidRPr="3160BA57">
        <w:rPr>
          <w:rFonts w:cs="VIC Light"/>
          <w:color w:val="000000" w:themeColor="text1"/>
        </w:rPr>
        <w:t>-22 and 11 sites in 2023</w:t>
      </w:r>
      <w:r w:rsidR="1A37466F" w:rsidRPr="3160BA57">
        <w:rPr>
          <w:rFonts w:cs="VIC Light"/>
          <w:color w:val="000000" w:themeColor="text1"/>
        </w:rPr>
        <w:t>-24</w:t>
      </w:r>
      <w:r w:rsidRPr="3160BA57">
        <w:rPr>
          <w:rFonts w:cs="VIC Light"/>
          <w:color w:val="000000" w:themeColor="text1"/>
        </w:rPr>
        <w:t xml:space="preserve">. Sites were surveyed </w:t>
      </w:r>
      <w:r w:rsidR="00A153C4" w:rsidRPr="3160BA57">
        <w:rPr>
          <w:rFonts w:cs="VIC Light"/>
          <w:color w:val="000000" w:themeColor="text1"/>
        </w:rPr>
        <w:t>by an electrofishing boat in</w:t>
      </w:r>
      <w:r w:rsidRPr="3160BA57">
        <w:rPr>
          <w:rFonts w:cs="VIC Light"/>
          <w:color w:val="000000" w:themeColor="text1"/>
        </w:rPr>
        <w:t xml:space="preserve"> </w:t>
      </w:r>
      <w:r w:rsidR="000F393A" w:rsidRPr="3160BA57">
        <w:rPr>
          <w:rFonts w:cs="VIC Light"/>
          <w:color w:val="000000" w:themeColor="text1"/>
        </w:rPr>
        <w:t xml:space="preserve">March 2017-22 </w:t>
      </w:r>
      <w:r w:rsidR="6B427AD5" w:rsidRPr="3160BA57">
        <w:rPr>
          <w:rFonts w:cs="VIC Light"/>
          <w:color w:val="000000" w:themeColor="text1"/>
        </w:rPr>
        <w:t xml:space="preserve">and 2024 </w:t>
      </w:r>
      <w:r w:rsidR="000F393A" w:rsidRPr="3160BA57">
        <w:rPr>
          <w:rFonts w:cs="VIC Light"/>
          <w:color w:val="000000" w:themeColor="text1"/>
        </w:rPr>
        <w:t>but</w:t>
      </w:r>
      <w:r w:rsidR="00A153C4" w:rsidRPr="3160BA57">
        <w:rPr>
          <w:rFonts w:cs="VIC Light"/>
          <w:color w:val="000000" w:themeColor="text1"/>
        </w:rPr>
        <w:t xml:space="preserve"> were delayed until April</w:t>
      </w:r>
      <w:r w:rsidR="4B2DE056" w:rsidRPr="3160BA57">
        <w:rPr>
          <w:rFonts w:cs="VIC Light"/>
          <w:color w:val="000000" w:themeColor="text1"/>
        </w:rPr>
        <w:t xml:space="preserve"> in</w:t>
      </w:r>
      <w:r w:rsidR="00A153C4" w:rsidRPr="3160BA57">
        <w:rPr>
          <w:rFonts w:cs="VIC Light"/>
          <w:color w:val="000000" w:themeColor="text1"/>
        </w:rPr>
        <w:t xml:space="preserve"> 2023</w:t>
      </w:r>
      <w:r w:rsidR="00E22350" w:rsidRPr="3160BA57">
        <w:rPr>
          <w:rFonts w:cs="VIC Light"/>
          <w:color w:val="000000" w:themeColor="text1"/>
        </w:rPr>
        <w:t xml:space="preserve"> due to flooding</w:t>
      </w:r>
      <w:r w:rsidRPr="3160BA57">
        <w:rPr>
          <w:rFonts w:cs="VIC Light"/>
          <w:color w:val="000000" w:themeColor="text1"/>
        </w:rPr>
        <w:t>. The water turbidity levels were much higher in 2022</w:t>
      </w:r>
      <w:r w:rsidR="000F393A" w:rsidRPr="3160BA57">
        <w:rPr>
          <w:rFonts w:cs="VIC Light"/>
          <w:color w:val="000000" w:themeColor="text1"/>
        </w:rPr>
        <w:t xml:space="preserve"> and 2023</w:t>
      </w:r>
      <w:r w:rsidRPr="3160BA57">
        <w:rPr>
          <w:rFonts w:cs="VIC Light"/>
          <w:color w:val="000000" w:themeColor="text1"/>
        </w:rPr>
        <w:t>, which likely reduced the efficiency of the electrofishing surveys.</w:t>
      </w:r>
    </w:p>
    <w:p w14:paraId="43764E06" w14:textId="77777777" w:rsidR="00735B7E" w:rsidRDefault="00735B7E" w:rsidP="00272FBC">
      <w:pPr>
        <w:autoSpaceDE w:val="0"/>
        <w:autoSpaceDN w:val="0"/>
        <w:adjustRightInd w:val="0"/>
        <w:spacing w:after="0" w:line="240" w:lineRule="auto"/>
      </w:pPr>
    </w:p>
    <w:p w14:paraId="367DC1E3" w14:textId="46FB9651" w:rsidR="00272FBC" w:rsidRPr="007611F2" w:rsidRDefault="009D42A1" w:rsidP="00272FBC">
      <w:pPr>
        <w:autoSpaceDE w:val="0"/>
        <w:autoSpaceDN w:val="0"/>
        <w:adjustRightInd w:val="0"/>
        <w:spacing w:after="0" w:line="240" w:lineRule="auto"/>
        <w:rPr>
          <w:rFonts w:ascii="VIC-SemiBold" w:hAnsi="VIC-SemiBold" w:cs="VIC-SemiBold"/>
          <w:b/>
          <w:bCs/>
          <w:color w:val="00B6AF"/>
          <w:sz w:val="24"/>
          <w:szCs w:val="24"/>
        </w:rPr>
      </w:pPr>
      <w:bookmarkStart w:id="2" w:name="_Hlk85112945"/>
      <w:r>
        <w:rPr>
          <w:rFonts w:ascii="VIC-SemiBold" w:hAnsi="VIC-SemiBold" w:cs="VIC-SemiBold"/>
          <w:b/>
          <w:bCs/>
          <w:color w:val="00B6AF"/>
          <w:sz w:val="24"/>
          <w:szCs w:val="24"/>
        </w:rPr>
        <w:t>Waterway and fisheries management</w:t>
      </w:r>
      <w:r w:rsidR="00272FBC" w:rsidRPr="007611F2">
        <w:rPr>
          <w:rFonts w:ascii="VIC-SemiBold" w:hAnsi="VIC-SemiBold" w:cs="VIC-SemiBold"/>
          <w:b/>
          <w:bCs/>
          <w:color w:val="00B6AF"/>
          <w:sz w:val="24"/>
          <w:szCs w:val="24"/>
        </w:rPr>
        <w:t xml:space="preserve"> efforts in the </w:t>
      </w:r>
      <w:r w:rsidR="00F57C84" w:rsidRPr="007611F2">
        <w:rPr>
          <w:rFonts w:ascii="VIC-SemiBold" w:hAnsi="VIC-SemiBold" w:cs="VIC-SemiBold"/>
          <w:b/>
          <w:bCs/>
          <w:color w:val="00B6AF"/>
          <w:sz w:val="24"/>
          <w:szCs w:val="24"/>
        </w:rPr>
        <w:t>Lindsay River</w:t>
      </w:r>
    </w:p>
    <w:bookmarkEnd w:id="2"/>
    <w:p w14:paraId="2BE7A3FB" w14:textId="418BC96E" w:rsidR="199E856E" w:rsidRDefault="199E856E" w:rsidP="3160BA57">
      <w:pPr>
        <w:rPr>
          <w:rFonts w:eastAsia="Times New Roman"/>
        </w:rPr>
      </w:pPr>
      <w:r w:rsidRPr="71434AEC">
        <w:rPr>
          <w:rFonts w:ascii="Calibri" w:eastAsia="Calibri" w:hAnsi="Calibri" w:cs="Calibri"/>
        </w:rPr>
        <w:t xml:space="preserve">A range of </w:t>
      </w:r>
      <w:r w:rsidRPr="00A725E1">
        <w:rPr>
          <w:rFonts w:ascii="Calibri" w:eastAsia="Calibri" w:hAnsi="Calibri" w:cs="Calibri"/>
        </w:rPr>
        <w:t>rehabilitation</w:t>
      </w:r>
      <w:r w:rsidRPr="71434AEC">
        <w:rPr>
          <w:rFonts w:ascii="Calibri" w:eastAsia="Calibri" w:hAnsi="Calibri" w:cs="Calibri"/>
        </w:rPr>
        <w:t xml:space="preserve"> actions to improve the health of the L</w:t>
      </w:r>
      <w:r w:rsidR="005C4660" w:rsidRPr="71434AEC">
        <w:rPr>
          <w:rFonts w:ascii="Calibri" w:eastAsia="Calibri" w:hAnsi="Calibri" w:cs="Calibri"/>
        </w:rPr>
        <w:t>i</w:t>
      </w:r>
      <w:r w:rsidRPr="71434AEC">
        <w:rPr>
          <w:rFonts w:ascii="Calibri" w:eastAsia="Calibri" w:hAnsi="Calibri" w:cs="Calibri"/>
        </w:rPr>
        <w:t xml:space="preserve">ndsey River system and its fish community, have been identified within the </w:t>
      </w:r>
      <w:hyperlink r:id="rId16">
        <w:r w:rsidRPr="71434AEC">
          <w:rPr>
            <w:rStyle w:val="Hyperlink"/>
            <w:rFonts w:ascii="Calibri" w:eastAsia="Calibri" w:hAnsi="Calibri" w:cs="Calibri"/>
          </w:rPr>
          <w:t>Mallee Waterway Strategy 2014-2022</w:t>
        </w:r>
      </w:hyperlink>
      <w:r w:rsidRPr="71434AEC">
        <w:rPr>
          <w:rFonts w:ascii="Calibri" w:eastAsia="Calibri" w:hAnsi="Calibri" w:cs="Calibri"/>
        </w:rPr>
        <w:t xml:space="preserve">. The core current focus involves allocation of water for the environment and improving fish passage. Since 2006, fish monitoring has occurred for the Lindsay, </w:t>
      </w:r>
      <w:proofErr w:type="spellStart"/>
      <w:r w:rsidRPr="71434AEC">
        <w:rPr>
          <w:rFonts w:ascii="Calibri" w:eastAsia="Calibri" w:hAnsi="Calibri" w:cs="Calibri"/>
        </w:rPr>
        <w:t>Mulcra</w:t>
      </w:r>
      <w:proofErr w:type="spellEnd"/>
      <w:r w:rsidR="0044366C" w:rsidRPr="71434AEC">
        <w:rPr>
          <w:rFonts w:ascii="Calibri" w:eastAsia="Calibri" w:hAnsi="Calibri" w:cs="Calibri"/>
        </w:rPr>
        <w:t xml:space="preserve"> and</w:t>
      </w:r>
      <w:r w:rsidRPr="71434AEC">
        <w:rPr>
          <w:rFonts w:ascii="Calibri" w:eastAsia="Calibri" w:hAnsi="Calibri" w:cs="Calibri"/>
        </w:rPr>
        <w:t xml:space="preserve"> Wallpolla Islands, as part of </w:t>
      </w:r>
      <w:hyperlink r:id="rId17">
        <w:r w:rsidRPr="71434AEC">
          <w:rPr>
            <w:rStyle w:val="Hyperlink"/>
            <w:rFonts w:ascii="Calibri" w:eastAsia="Calibri" w:hAnsi="Calibri" w:cs="Calibri"/>
          </w:rPr>
          <w:t>The Living Murray</w:t>
        </w:r>
      </w:hyperlink>
      <w:r w:rsidRPr="71434AEC">
        <w:rPr>
          <w:rFonts w:ascii="Calibri" w:eastAsia="Calibri" w:hAnsi="Calibri" w:cs="Calibri"/>
        </w:rPr>
        <w:t xml:space="preserve"> Program.  </w:t>
      </w:r>
      <w:r w:rsidR="00923E70" w:rsidRPr="71434AEC">
        <w:rPr>
          <w:rFonts w:eastAsia="Times New Roman"/>
        </w:rPr>
        <w:t xml:space="preserve">The </w:t>
      </w:r>
      <w:hyperlink r:id="rId18">
        <w:r w:rsidR="00923E70" w:rsidRPr="71434AEC">
          <w:rPr>
            <w:rStyle w:val="Hyperlink"/>
            <w:rFonts w:ascii="Calibri" w:eastAsia="Calibri" w:hAnsi="Calibri" w:cs="Calibri"/>
          </w:rPr>
          <w:t>Mallee Catchment Management Authority</w:t>
        </w:r>
      </w:hyperlink>
      <w:r w:rsidR="00923E70" w:rsidRPr="71434AEC">
        <w:rPr>
          <w:rFonts w:eastAsia="Times New Roman"/>
        </w:rPr>
        <w:t xml:space="preserve">, </w:t>
      </w:r>
      <w:r w:rsidR="007611F2" w:rsidRPr="71434AEC">
        <w:rPr>
          <w:rFonts w:eastAsia="Times New Roman"/>
        </w:rPr>
        <w:t>DEECA</w:t>
      </w:r>
      <w:r w:rsidR="00923E70" w:rsidRPr="71434AEC">
        <w:rPr>
          <w:rFonts w:eastAsia="Times New Roman"/>
        </w:rPr>
        <w:t xml:space="preserve"> and VFA support rehabilitation and management of the Lindsay River and its fish community. </w:t>
      </w:r>
    </w:p>
    <w:p w14:paraId="77A9BC9D" w14:textId="7E341E9A" w:rsidR="7F842231" w:rsidRDefault="7F842231" w:rsidP="7F842231">
      <w:pPr>
        <w:spacing w:after="0" w:line="240" w:lineRule="auto"/>
      </w:pPr>
    </w:p>
    <w:p w14:paraId="0B30A058" w14:textId="77777777" w:rsidR="00272FBC" w:rsidRPr="00A941F7" w:rsidRDefault="00272FBC" w:rsidP="00272FBC">
      <w:pPr>
        <w:autoSpaceDE w:val="0"/>
        <w:autoSpaceDN w:val="0"/>
        <w:adjustRightInd w:val="0"/>
        <w:spacing w:after="0" w:line="240" w:lineRule="auto"/>
        <w:rPr>
          <w:rFonts w:cstheme="minorHAnsi"/>
          <w:b/>
          <w:bCs/>
        </w:rPr>
      </w:pPr>
    </w:p>
    <w:p w14:paraId="63840F22" w14:textId="4881D98A" w:rsidR="00272FBC" w:rsidRDefault="00272FBC" w:rsidP="00272FBC">
      <w:pPr>
        <w:autoSpaceDE w:val="0"/>
        <w:autoSpaceDN w:val="0"/>
        <w:adjustRightInd w:val="0"/>
        <w:spacing w:after="0" w:line="240" w:lineRule="auto"/>
      </w:pPr>
    </w:p>
    <w:p w14:paraId="1BE93C76" w14:textId="77777777" w:rsidR="00272FBC" w:rsidRPr="00AC18CA" w:rsidRDefault="00272FBC" w:rsidP="00272FBC">
      <w:pPr>
        <w:autoSpaceDE w:val="0"/>
        <w:autoSpaceDN w:val="0"/>
        <w:adjustRightInd w:val="0"/>
        <w:spacing w:after="0" w:line="240" w:lineRule="auto"/>
        <w:rPr>
          <w:rFonts w:cstheme="minorHAnsi"/>
        </w:rPr>
      </w:pPr>
    </w:p>
    <w:p w14:paraId="729755AD" w14:textId="2A9D064F" w:rsidR="004A71E4" w:rsidRDefault="004A71E4">
      <w:pPr>
        <w:rPr>
          <w:rFonts w:ascii="VIC-Bold" w:hAnsi="VIC-Bold" w:cs="VIC-Bold"/>
          <w:b/>
          <w:bCs/>
          <w:color w:val="10024A"/>
          <w:sz w:val="44"/>
          <w:szCs w:val="44"/>
        </w:rPr>
      </w:pPr>
    </w:p>
    <w:p w14:paraId="3BB7CD3F" w14:textId="26785D12" w:rsidR="005B6B70" w:rsidRPr="003D050E" w:rsidRDefault="004A705A" w:rsidP="000C5E7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Golden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5BB8EC9C" w:rsidR="005B6B70" w:rsidRPr="003D050E" w:rsidRDefault="00777656"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Lindsay</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Pr>
          <w:rFonts w:ascii="VIC-SemiBold" w:hAnsi="VIC-SemiBold" w:cs="VIC-SemiBold"/>
          <w:b/>
          <w:bCs/>
          <w:color w:val="10024A"/>
          <w:sz w:val="28"/>
          <w:szCs w:val="28"/>
        </w:rPr>
        <w:t xml:space="preserve"> </w:t>
      </w:r>
      <w:r w:rsidR="008C02CD">
        <w:rPr>
          <w:rFonts w:ascii="VIC-SemiBold" w:hAnsi="VIC-SemiBold" w:cs="VIC-SemiBold"/>
          <w:b/>
          <w:bCs/>
          <w:color w:val="10024A"/>
          <w:sz w:val="28"/>
          <w:szCs w:val="28"/>
        </w:rPr>
        <w:t>system</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M</w:t>
      </w:r>
      <w:r w:rsidR="00272FBC">
        <w:rPr>
          <w:rFonts w:ascii="VIC-SemiBold" w:hAnsi="VIC-SemiBold" w:cs="VIC-SemiBold"/>
          <w:b/>
          <w:bCs/>
          <w:color w:val="10024A"/>
          <w:sz w:val="28"/>
          <w:szCs w:val="28"/>
        </w:rPr>
        <w:t>allee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Key Health Indicators</w:t>
      </w:r>
    </w:p>
    <w:p w14:paraId="13F7AA6C" w14:textId="40166829"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3" w:name="_Hlk80628207"/>
      <w:r w:rsidRPr="39D71540">
        <w:rPr>
          <w:rFonts w:ascii="VIC-Regular" w:hAnsi="VIC-Regular" w:cs="VIC-Regular"/>
          <w:sz w:val="20"/>
          <w:szCs w:val="20"/>
        </w:rPr>
        <w:t>Recent recruitment</w:t>
      </w:r>
      <w:r w:rsidR="00F449D8" w:rsidRPr="39D71540">
        <w:rPr>
          <w:rFonts w:ascii="VIC-Regular" w:hAnsi="VIC-Regular" w:cs="VIC-Regular"/>
          <w:sz w:val="20"/>
          <w:szCs w:val="20"/>
        </w:rPr>
        <w:t xml:space="preserve"> </w:t>
      </w:r>
      <w:r>
        <w:tab/>
      </w:r>
      <w:r w:rsidR="0025266C" w:rsidRPr="39D71540">
        <w:rPr>
          <w:rFonts w:ascii="VIC-Regular" w:hAnsi="VIC-Regular" w:cs="VIC-Regular"/>
          <w:sz w:val="20"/>
          <w:szCs w:val="20"/>
        </w:rPr>
        <w:t>No</w:t>
      </w:r>
    </w:p>
    <w:p w14:paraId="1F51B26D" w14:textId="6568E3F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Multiple size classes</w:t>
      </w:r>
      <w:r w:rsidR="006466CF" w:rsidRPr="39D71540">
        <w:rPr>
          <w:rFonts w:ascii="VIC-Regular" w:hAnsi="VIC-Regular" w:cs="VIC-Regular"/>
          <w:sz w:val="20"/>
          <w:szCs w:val="20"/>
        </w:rPr>
        <w:t xml:space="preserve"> </w:t>
      </w:r>
      <w:r>
        <w:tab/>
      </w:r>
      <w:r w:rsidR="004A5FE5" w:rsidRPr="39D71540">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39D71540">
        <w:rPr>
          <w:rFonts w:ascii="VIC-Regular" w:hAnsi="VIC-Regular" w:cs="VIC-Regular"/>
          <w:sz w:val="20"/>
          <w:szCs w:val="20"/>
        </w:rPr>
        <w:t>Mature fish present</w:t>
      </w:r>
      <w:r w:rsidR="006466CF" w:rsidRPr="39D71540">
        <w:rPr>
          <w:rFonts w:ascii="VIC-Regular" w:hAnsi="VIC-Regular" w:cs="VIC-Regular"/>
          <w:sz w:val="20"/>
          <w:szCs w:val="20"/>
        </w:rPr>
        <w:t xml:space="preserve"> </w:t>
      </w:r>
      <w:r>
        <w:tab/>
      </w:r>
      <w:r w:rsidR="004A5FE5" w:rsidRPr="39D71540">
        <w:rPr>
          <w:rFonts w:ascii="VIC-Regular" w:hAnsi="VIC-Regular" w:cs="VIC-Regular"/>
          <w:sz w:val="20"/>
          <w:szCs w:val="20"/>
        </w:rPr>
        <w:t>Yes</w:t>
      </w:r>
    </w:p>
    <w:bookmarkEnd w:id="3"/>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Monitoring Results</w:t>
      </w:r>
    </w:p>
    <w:p w14:paraId="39A31F64" w14:textId="66B47A68"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Total number of fish caught</w:t>
      </w:r>
      <w:r w:rsidR="00272FBC" w:rsidRPr="39D71540">
        <w:rPr>
          <w:rFonts w:ascii="VIC-Regular" w:hAnsi="VIC-Regular" w:cs="VIC-Regular"/>
          <w:sz w:val="20"/>
          <w:szCs w:val="20"/>
        </w:rPr>
        <w:t xml:space="preserve"> </w:t>
      </w:r>
      <w:r>
        <w:tab/>
      </w:r>
      <w:r w:rsidR="2CA38C21" w:rsidRPr="39D71540">
        <w:rPr>
          <w:rFonts w:ascii="VIC-Regular" w:hAnsi="VIC-Regular" w:cs="VIC-Regular"/>
          <w:sz w:val="20"/>
          <w:szCs w:val="20"/>
        </w:rPr>
        <w:t>39</w:t>
      </w:r>
    </w:p>
    <w:p w14:paraId="41F80204" w14:textId="0C500D22"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Fish per 1km of waterway </w:t>
      </w:r>
      <w:r>
        <w:tab/>
      </w:r>
      <w:r w:rsidR="004C134D" w:rsidRPr="39D71540">
        <w:rPr>
          <w:rFonts w:ascii="VIC-Regular" w:hAnsi="VIC-Regular" w:cs="VIC-Regular"/>
          <w:sz w:val="20"/>
          <w:szCs w:val="20"/>
        </w:rPr>
        <w:t>3</w:t>
      </w:r>
      <w:r w:rsidR="16DA7186" w:rsidRPr="39D71540">
        <w:rPr>
          <w:rFonts w:ascii="VIC-Regular" w:hAnsi="VIC-Regular" w:cs="VIC-Regular"/>
          <w:sz w:val="20"/>
          <w:szCs w:val="20"/>
        </w:rPr>
        <w:t>.24</w:t>
      </w:r>
    </w:p>
    <w:p w14:paraId="62722041" w14:textId="456F8CE5"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Largest fish by length (cm)</w:t>
      </w:r>
      <w:r>
        <w:tab/>
      </w:r>
      <w:r w:rsidR="057EB8E2" w:rsidRPr="39D71540">
        <w:rPr>
          <w:rFonts w:ascii="VIC-Regular" w:hAnsi="VIC-Regular" w:cs="VIC-Regular"/>
          <w:sz w:val="20"/>
          <w:szCs w:val="20"/>
        </w:rPr>
        <w:t>48.6</w:t>
      </w:r>
    </w:p>
    <w:p w14:paraId="4F4C3E6C" w14:textId="744DF9E3"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Largest fish by weight (kg) </w:t>
      </w:r>
      <w:r>
        <w:tab/>
      </w:r>
      <w:r w:rsidR="00B15896" w:rsidRPr="39D71540">
        <w:rPr>
          <w:rFonts w:ascii="VIC-Regular" w:hAnsi="VIC-Regular" w:cs="VIC-Regular"/>
          <w:sz w:val="20"/>
          <w:szCs w:val="20"/>
        </w:rPr>
        <w:t>2</w:t>
      </w:r>
      <w:r w:rsidR="431E305C" w:rsidRPr="39D71540">
        <w:rPr>
          <w:rFonts w:ascii="VIC-Regular" w:hAnsi="VIC-Regular" w:cs="VIC-Regular"/>
          <w:sz w:val="20"/>
          <w:szCs w:val="20"/>
        </w:rPr>
        <w:t>.26</w:t>
      </w:r>
    </w:p>
    <w:p w14:paraId="1AEAC21A" w14:textId="76F00D00"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 of the catch that is legal size </w:t>
      </w:r>
      <w:r>
        <w:tab/>
      </w:r>
      <w:r w:rsidR="64A024CF" w:rsidRPr="39D71540">
        <w:rPr>
          <w:rFonts w:ascii="VIC-Regular" w:hAnsi="VIC-Regular" w:cs="VIC-Regular"/>
          <w:sz w:val="20"/>
          <w:szCs w:val="20"/>
        </w:rPr>
        <w:t>76.9</w:t>
      </w:r>
    </w:p>
    <w:p w14:paraId="2B49AD34" w14:textId="44867078"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4E4D9B59" w14:textId="6A4761FC" w:rsidR="00735B7E" w:rsidRPr="002A2D0D" w:rsidRDefault="00735B7E" w:rsidP="71434AEC">
      <w:pPr>
        <w:pStyle w:val="Pa6"/>
        <w:spacing w:before="40"/>
        <w:rPr>
          <w:rFonts w:asciiTheme="minorHAnsi" w:hAnsiTheme="minorHAnsi"/>
          <w:b/>
          <w:bCs/>
          <w:color w:val="002060"/>
          <w:sz w:val="22"/>
          <w:szCs w:val="22"/>
        </w:rPr>
      </w:pPr>
      <w:r w:rsidRPr="0945299E">
        <w:rPr>
          <w:rFonts w:asciiTheme="minorHAnsi" w:hAnsiTheme="minorHAnsi" w:cs="VIC-Regular"/>
          <w:b/>
          <w:bCs/>
          <w:color w:val="002060"/>
          <w:sz w:val="22"/>
          <w:szCs w:val="22"/>
        </w:rPr>
        <w:t>The abundance of Golden Perch (</w:t>
      </w:r>
      <w:proofErr w:type="spellStart"/>
      <w:r w:rsidRPr="0945299E">
        <w:rPr>
          <w:rFonts w:asciiTheme="minorHAnsi" w:hAnsiTheme="minorHAnsi" w:cs="VIC-Regular"/>
          <w:b/>
          <w:bCs/>
          <w:i/>
          <w:iCs/>
          <w:color w:val="002060"/>
          <w:sz w:val="22"/>
          <w:szCs w:val="22"/>
        </w:rPr>
        <w:t>Macquaria</w:t>
      </w:r>
      <w:proofErr w:type="spellEnd"/>
      <w:r w:rsidRPr="0945299E">
        <w:rPr>
          <w:rFonts w:asciiTheme="minorHAnsi" w:hAnsiTheme="minorHAnsi" w:cs="VIC-Regular"/>
          <w:b/>
          <w:bCs/>
          <w:i/>
          <w:iCs/>
          <w:color w:val="002060"/>
          <w:sz w:val="22"/>
          <w:szCs w:val="22"/>
        </w:rPr>
        <w:t xml:space="preserve"> </w:t>
      </w:r>
      <w:proofErr w:type="spellStart"/>
      <w:r w:rsidRPr="0945299E">
        <w:rPr>
          <w:rFonts w:asciiTheme="minorHAnsi" w:hAnsiTheme="minorHAnsi" w:cs="VIC-Regular"/>
          <w:b/>
          <w:bCs/>
          <w:i/>
          <w:iCs/>
          <w:color w:val="002060"/>
          <w:sz w:val="22"/>
          <w:szCs w:val="22"/>
        </w:rPr>
        <w:t>ambigua</w:t>
      </w:r>
      <w:proofErr w:type="spellEnd"/>
      <w:r w:rsidRPr="0945299E">
        <w:rPr>
          <w:rFonts w:asciiTheme="minorHAnsi" w:hAnsiTheme="minorHAnsi" w:cs="VIC-Regular"/>
          <w:b/>
          <w:bCs/>
          <w:color w:val="002060"/>
          <w:sz w:val="22"/>
          <w:szCs w:val="22"/>
        </w:rPr>
        <w:t xml:space="preserve">) appears to have </w:t>
      </w:r>
      <w:r w:rsidR="00491BBC" w:rsidRPr="0945299E">
        <w:rPr>
          <w:rFonts w:asciiTheme="minorHAnsi" w:hAnsiTheme="minorHAnsi" w:cs="VIC-Regular"/>
          <w:b/>
          <w:bCs/>
          <w:color w:val="002060"/>
          <w:sz w:val="22"/>
          <w:szCs w:val="22"/>
        </w:rPr>
        <w:t>declined after the higher abundances in 2017 and 2018</w:t>
      </w:r>
      <w:r w:rsidR="21871E18" w:rsidRPr="0945299E">
        <w:rPr>
          <w:rFonts w:asciiTheme="minorHAnsi" w:hAnsiTheme="minorHAnsi" w:cs="VIC-Regular"/>
          <w:b/>
          <w:bCs/>
          <w:color w:val="002060"/>
          <w:sz w:val="22"/>
          <w:szCs w:val="22"/>
        </w:rPr>
        <w:t>. The</w:t>
      </w:r>
      <w:r w:rsidR="00491BBC" w:rsidRPr="0945299E">
        <w:rPr>
          <w:rFonts w:asciiTheme="minorHAnsi" w:hAnsiTheme="minorHAnsi" w:cs="VIC-Regular"/>
          <w:b/>
          <w:bCs/>
          <w:color w:val="002060"/>
          <w:sz w:val="22"/>
          <w:szCs w:val="22"/>
        </w:rPr>
        <w:t xml:space="preserve"> </w:t>
      </w:r>
      <w:r w:rsidR="000306FE" w:rsidRPr="0945299E">
        <w:rPr>
          <w:rFonts w:asciiTheme="minorHAnsi" w:hAnsiTheme="minorHAnsi" w:cs="VIC-Regular"/>
          <w:b/>
          <w:bCs/>
          <w:color w:val="002060"/>
          <w:sz w:val="22"/>
          <w:szCs w:val="22"/>
        </w:rPr>
        <w:t xml:space="preserve">2024 catch rate </w:t>
      </w:r>
      <w:r w:rsidR="00491BBC" w:rsidRPr="0945299E">
        <w:rPr>
          <w:rFonts w:asciiTheme="minorHAnsi" w:hAnsiTheme="minorHAnsi" w:cs="VIC-Regular"/>
          <w:b/>
          <w:bCs/>
          <w:color w:val="002060"/>
          <w:sz w:val="22"/>
          <w:szCs w:val="22"/>
        </w:rPr>
        <w:t>w</w:t>
      </w:r>
      <w:r w:rsidR="004052B2">
        <w:rPr>
          <w:rFonts w:asciiTheme="minorHAnsi" w:hAnsiTheme="minorHAnsi" w:cs="VIC-Regular"/>
          <w:b/>
          <w:bCs/>
          <w:color w:val="002060"/>
          <w:sz w:val="22"/>
          <w:szCs w:val="22"/>
        </w:rPr>
        <w:t>as</w:t>
      </w:r>
      <w:r w:rsidR="00491BBC" w:rsidRPr="0945299E">
        <w:rPr>
          <w:rFonts w:asciiTheme="minorHAnsi" w:hAnsiTheme="minorHAnsi" w:cs="VIC-Regular"/>
          <w:b/>
          <w:bCs/>
          <w:color w:val="002060"/>
          <w:sz w:val="22"/>
          <w:szCs w:val="22"/>
        </w:rPr>
        <w:t xml:space="preserve"> consistent </w:t>
      </w:r>
      <w:r w:rsidR="00DE6ED4" w:rsidRPr="0945299E">
        <w:rPr>
          <w:rFonts w:asciiTheme="minorHAnsi" w:hAnsiTheme="minorHAnsi" w:cs="VIC-Regular"/>
          <w:b/>
          <w:bCs/>
          <w:color w:val="002060"/>
          <w:sz w:val="22"/>
          <w:szCs w:val="22"/>
        </w:rPr>
        <w:t xml:space="preserve">with </w:t>
      </w:r>
      <w:r w:rsidR="00A725E1">
        <w:rPr>
          <w:rFonts w:asciiTheme="minorHAnsi" w:hAnsiTheme="minorHAnsi" w:cs="VIC-Regular"/>
          <w:b/>
          <w:bCs/>
          <w:color w:val="002060"/>
          <w:sz w:val="22"/>
          <w:szCs w:val="22"/>
        </w:rPr>
        <w:t>surveys since 2019</w:t>
      </w:r>
      <w:r w:rsidR="00DE6ED4" w:rsidRPr="0945299E">
        <w:rPr>
          <w:rFonts w:asciiTheme="minorHAnsi" w:hAnsiTheme="minorHAnsi" w:cs="VIC-Regular"/>
          <w:b/>
          <w:bCs/>
          <w:color w:val="002060"/>
          <w:sz w:val="22"/>
          <w:szCs w:val="22"/>
        </w:rPr>
        <w:t xml:space="preserve">, </w:t>
      </w:r>
      <w:r w:rsidR="00491BBC" w:rsidRPr="0945299E">
        <w:rPr>
          <w:rFonts w:asciiTheme="minorHAnsi" w:hAnsiTheme="minorHAnsi" w:cs="VIC-Regular"/>
          <w:b/>
          <w:bCs/>
          <w:color w:val="002060"/>
          <w:sz w:val="22"/>
          <w:szCs w:val="22"/>
        </w:rPr>
        <w:t xml:space="preserve">aside from the relatively low catch rate in 2022 </w:t>
      </w:r>
      <w:r w:rsidRPr="0945299E">
        <w:rPr>
          <w:rFonts w:asciiTheme="minorHAnsi" w:hAnsiTheme="minorHAnsi" w:cs="VIC-Regular"/>
          <w:b/>
          <w:bCs/>
          <w:color w:val="002060"/>
          <w:sz w:val="22"/>
          <w:szCs w:val="22"/>
        </w:rPr>
        <w:t xml:space="preserve">(Figure </w:t>
      </w:r>
      <w:r w:rsidR="000310CD" w:rsidRPr="0945299E">
        <w:rPr>
          <w:rFonts w:asciiTheme="minorHAnsi" w:hAnsiTheme="minorHAnsi" w:cs="VIC-Regular"/>
          <w:b/>
          <w:bCs/>
          <w:color w:val="002060"/>
          <w:sz w:val="22"/>
          <w:szCs w:val="22"/>
        </w:rPr>
        <w:t>2</w:t>
      </w:r>
      <w:r w:rsidRPr="0945299E">
        <w:rPr>
          <w:rFonts w:asciiTheme="minorHAnsi" w:hAnsiTheme="minorHAnsi" w:cs="VIC-Regular"/>
          <w:b/>
          <w:bCs/>
          <w:color w:val="002060"/>
          <w:sz w:val="22"/>
          <w:szCs w:val="22"/>
        </w:rPr>
        <w:t>)</w:t>
      </w:r>
      <w:r w:rsidR="008A32D0" w:rsidRPr="0945299E">
        <w:rPr>
          <w:rFonts w:asciiTheme="minorHAnsi" w:hAnsiTheme="minorHAnsi" w:cs="VIC-Regular"/>
          <w:b/>
          <w:bCs/>
          <w:color w:val="002060"/>
          <w:sz w:val="22"/>
          <w:szCs w:val="22"/>
        </w:rPr>
        <w:t>. An increase in juvenile abundances in 2023</w:t>
      </w:r>
      <w:r w:rsidR="00E21520" w:rsidRPr="0945299E">
        <w:rPr>
          <w:rFonts w:asciiTheme="minorHAnsi" w:hAnsiTheme="minorHAnsi" w:cs="VIC-Regular"/>
          <w:b/>
          <w:bCs/>
          <w:color w:val="002060"/>
          <w:sz w:val="22"/>
          <w:szCs w:val="22"/>
        </w:rPr>
        <w:t xml:space="preserve"> contributed to</w:t>
      </w:r>
      <w:r w:rsidR="00461A44" w:rsidRPr="0945299E">
        <w:rPr>
          <w:rFonts w:asciiTheme="minorHAnsi" w:hAnsiTheme="minorHAnsi" w:cs="VIC-Regular"/>
          <w:b/>
          <w:bCs/>
          <w:color w:val="002060"/>
          <w:sz w:val="22"/>
          <w:szCs w:val="22"/>
        </w:rPr>
        <w:t xml:space="preserve"> the higher catch rate in 2023 compared to 2022</w:t>
      </w:r>
      <w:r w:rsidR="00DE6ED4" w:rsidRPr="0945299E">
        <w:rPr>
          <w:rFonts w:asciiTheme="minorHAnsi" w:hAnsiTheme="minorHAnsi" w:cs="VIC-Regular"/>
          <w:b/>
          <w:bCs/>
          <w:color w:val="002060"/>
          <w:sz w:val="22"/>
          <w:szCs w:val="22"/>
        </w:rPr>
        <w:t xml:space="preserve">, with </w:t>
      </w:r>
      <w:r w:rsidR="00E133DB" w:rsidRPr="0945299E">
        <w:rPr>
          <w:rFonts w:asciiTheme="minorHAnsi" w:hAnsiTheme="minorHAnsi" w:cs="VIC-Regular"/>
          <w:b/>
          <w:bCs/>
          <w:color w:val="002060"/>
          <w:sz w:val="22"/>
          <w:szCs w:val="22"/>
        </w:rPr>
        <w:t xml:space="preserve">a higher proportion of adults in 2024, indicating the </w:t>
      </w:r>
      <w:r w:rsidR="00210429" w:rsidRPr="0945299E">
        <w:rPr>
          <w:rFonts w:asciiTheme="minorHAnsi" w:hAnsiTheme="minorHAnsi" w:cs="VIC-Regular"/>
          <w:b/>
          <w:bCs/>
          <w:color w:val="002060"/>
          <w:sz w:val="22"/>
          <w:szCs w:val="22"/>
        </w:rPr>
        <w:t xml:space="preserve">cohort of </w:t>
      </w:r>
      <w:r w:rsidR="00E133DB" w:rsidRPr="0945299E">
        <w:rPr>
          <w:rFonts w:asciiTheme="minorHAnsi" w:hAnsiTheme="minorHAnsi" w:cs="VIC-Regular"/>
          <w:b/>
          <w:bCs/>
          <w:color w:val="002060"/>
          <w:sz w:val="22"/>
          <w:szCs w:val="22"/>
        </w:rPr>
        <w:t>juveniles</w:t>
      </w:r>
      <w:r w:rsidR="00CD16AC" w:rsidRPr="0945299E">
        <w:rPr>
          <w:rFonts w:asciiTheme="minorHAnsi" w:hAnsiTheme="minorHAnsi" w:cs="VIC-Regular"/>
          <w:b/>
          <w:bCs/>
          <w:color w:val="002060"/>
          <w:sz w:val="22"/>
          <w:szCs w:val="22"/>
        </w:rPr>
        <w:t xml:space="preserve"> in 2023 ha</w:t>
      </w:r>
      <w:r w:rsidR="00511D78">
        <w:rPr>
          <w:rFonts w:asciiTheme="minorHAnsi" w:hAnsiTheme="minorHAnsi" w:cs="VIC-Regular"/>
          <w:b/>
          <w:bCs/>
          <w:color w:val="002060"/>
          <w:sz w:val="22"/>
          <w:szCs w:val="22"/>
        </w:rPr>
        <w:t>s</w:t>
      </w:r>
      <w:r w:rsidR="00CD16AC" w:rsidRPr="0945299E">
        <w:rPr>
          <w:rFonts w:asciiTheme="minorHAnsi" w:hAnsiTheme="minorHAnsi" w:cs="VIC-Regular"/>
          <w:b/>
          <w:bCs/>
          <w:color w:val="002060"/>
          <w:sz w:val="22"/>
          <w:szCs w:val="22"/>
        </w:rPr>
        <w:t xml:space="preserve"> reached</w:t>
      </w:r>
      <w:r w:rsidR="00E133DB" w:rsidRPr="0945299E">
        <w:rPr>
          <w:rFonts w:asciiTheme="minorHAnsi" w:hAnsiTheme="minorHAnsi" w:cs="VIC-Regular"/>
          <w:b/>
          <w:bCs/>
          <w:color w:val="002060"/>
          <w:sz w:val="22"/>
          <w:szCs w:val="22"/>
        </w:rPr>
        <w:t xml:space="preserve"> maturity</w:t>
      </w:r>
      <w:r w:rsidR="07A11C39" w:rsidRPr="0945299E">
        <w:rPr>
          <w:rFonts w:asciiTheme="minorHAnsi" w:hAnsiTheme="minorHAnsi" w:cs="VIC-Regular"/>
          <w:b/>
          <w:bCs/>
          <w:color w:val="002060"/>
          <w:sz w:val="22"/>
          <w:szCs w:val="22"/>
        </w:rPr>
        <w:t xml:space="preserve"> </w:t>
      </w:r>
      <w:r w:rsidR="3574EF04" w:rsidRPr="0945299E">
        <w:rPr>
          <w:rFonts w:asciiTheme="minorHAnsi" w:hAnsiTheme="minorHAnsi" w:cs="VIC-Regular"/>
          <w:b/>
          <w:bCs/>
          <w:color w:val="002060"/>
          <w:sz w:val="22"/>
          <w:szCs w:val="22"/>
        </w:rPr>
        <w:t>(Figure 3)</w:t>
      </w:r>
      <w:r w:rsidR="318B0E8D" w:rsidRPr="0945299E">
        <w:rPr>
          <w:rFonts w:asciiTheme="minorHAnsi" w:hAnsiTheme="minorHAnsi" w:cs="VIC-Regular"/>
          <w:b/>
          <w:bCs/>
          <w:color w:val="002060"/>
          <w:sz w:val="22"/>
          <w:szCs w:val="22"/>
        </w:rPr>
        <w:t>.</w:t>
      </w:r>
      <w:r w:rsidR="00461A44" w:rsidRPr="0945299E">
        <w:rPr>
          <w:rFonts w:asciiTheme="minorHAnsi" w:hAnsiTheme="minorHAnsi" w:cs="VIC-Regular"/>
          <w:b/>
          <w:bCs/>
          <w:color w:val="002060"/>
          <w:sz w:val="22"/>
          <w:szCs w:val="22"/>
        </w:rPr>
        <w:t xml:space="preserve"> </w:t>
      </w:r>
      <w:r w:rsidRPr="0945299E">
        <w:rPr>
          <w:rFonts w:asciiTheme="minorHAnsi" w:hAnsiTheme="minorHAnsi" w:cs="VIC-Regular"/>
          <w:b/>
          <w:bCs/>
          <w:color w:val="002060"/>
          <w:sz w:val="22"/>
          <w:szCs w:val="22"/>
        </w:rPr>
        <w:t xml:space="preserve">It is likely that the 2016 </w:t>
      </w:r>
      <w:r w:rsidR="00E00A13" w:rsidRPr="0945299E">
        <w:rPr>
          <w:rFonts w:asciiTheme="minorHAnsi" w:hAnsiTheme="minorHAnsi" w:cs="VIC-Regular"/>
          <w:b/>
          <w:bCs/>
          <w:color w:val="002060"/>
          <w:sz w:val="22"/>
          <w:szCs w:val="22"/>
        </w:rPr>
        <w:t xml:space="preserve">and 2022 floods attracted juvenile </w:t>
      </w:r>
      <w:r w:rsidRPr="0945299E">
        <w:rPr>
          <w:rFonts w:asciiTheme="minorHAnsi" w:hAnsiTheme="minorHAnsi" w:cs="VIC-Regular"/>
          <w:b/>
          <w:bCs/>
          <w:color w:val="002060"/>
          <w:sz w:val="22"/>
          <w:szCs w:val="22"/>
        </w:rPr>
        <w:t xml:space="preserve">Golden Perch into the system, with abundances </w:t>
      </w:r>
      <w:r w:rsidR="00334B00" w:rsidRPr="0945299E">
        <w:rPr>
          <w:rFonts w:asciiTheme="minorHAnsi" w:hAnsiTheme="minorHAnsi" w:cs="VIC-Regular"/>
          <w:b/>
          <w:bCs/>
          <w:color w:val="002060"/>
          <w:sz w:val="22"/>
          <w:szCs w:val="22"/>
        </w:rPr>
        <w:t xml:space="preserve">of juveniles </w:t>
      </w:r>
      <w:r w:rsidRPr="0945299E">
        <w:rPr>
          <w:rFonts w:asciiTheme="minorHAnsi" w:hAnsiTheme="minorHAnsi" w:cs="VIC-Regular"/>
          <w:b/>
          <w:bCs/>
          <w:color w:val="002060"/>
          <w:sz w:val="22"/>
          <w:szCs w:val="22"/>
        </w:rPr>
        <w:t xml:space="preserve">in </w:t>
      </w:r>
      <w:r w:rsidRPr="0945299E">
        <w:rPr>
          <w:rFonts w:asciiTheme="minorHAnsi" w:hAnsiTheme="minorHAnsi"/>
          <w:b/>
          <w:bCs/>
          <w:color w:val="002060"/>
          <w:sz w:val="22"/>
          <w:szCs w:val="22"/>
        </w:rPr>
        <w:t xml:space="preserve">the upper Lindsay system (above the </w:t>
      </w:r>
      <w:proofErr w:type="spellStart"/>
      <w:r w:rsidRPr="0945299E">
        <w:rPr>
          <w:rFonts w:asciiTheme="minorHAnsi" w:hAnsiTheme="minorHAnsi"/>
          <w:b/>
          <w:bCs/>
          <w:color w:val="002060"/>
          <w:sz w:val="22"/>
          <w:szCs w:val="22"/>
        </w:rPr>
        <w:t>Mullaroo</w:t>
      </w:r>
      <w:proofErr w:type="spellEnd"/>
      <w:r w:rsidRPr="0945299E">
        <w:rPr>
          <w:rFonts w:asciiTheme="minorHAnsi" w:hAnsiTheme="minorHAnsi"/>
          <w:b/>
          <w:bCs/>
          <w:color w:val="002060"/>
          <w:sz w:val="22"/>
          <w:szCs w:val="22"/>
        </w:rPr>
        <w:t xml:space="preserve"> Creek junction) being highest in 2017</w:t>
      </w:r>
      <w:r w:rsidR="0009295D" w:rsidRPr="0945299E">
        <w:rPr>
          <w:rFonts w:asciiTheme="minorHAnsi" w:hAnsiTheme="minorHAnsi"/>
          <w:b/>
          <w:bCs/>
          <w:color w:val="002060"/>
          <w:sz w:val="22"/>
          <w:szCs w:val="22"/>
        </w:rPr>
        <w:t xml:space="preserve"> </w:t>
      </w:r>
      <w:r w:rsidR="00035DED" w:rsidRPr="0945299E">
        <w:rPr>
          <w:rFonts w:asciiTheme="minorHAnsi" w:hAnsiTheme="minorHAnsi"/>
          <w:b/>
          <w:bCs/>
          <w:color w:val="002060"/>
          <w:sz w:val="22"/>
          <w:szCs w:val="22"/>
        </w:rPr>
        <w:t>and</w:t>
      </w:r>
      <w:r w:rsidR="0009295D" w:rsidRPr="0945299E">
        <w:rPr>
          <w:rFonts w:asciiTheme="minorHAnsi" w:hAnsiTheme="minorHAnsi"/>
          <w:b/>
          <w:bCs/>
          <w:color w:val="002060"/>
          <w:sz w:val="22"/>
          <w:szCs w:val="22"/>
        </w:rPr>
        <w:t xml:space="preserve"> 2023</w:t>
      </w:r>
      <w:r w:rsidR="00C56F26" w:rsidRPr="0945299E">
        <w:rPr>
          <w:rFonts w:asciiTheme="minorHAnsi" w:hAnsiTheme="minorHAnsi"/>
          <w:b/>
          <w:bCs/>
          <w:color w:val="002060"/>
          <w:sz w:val="22"/>
          <w:szCs w:val="22"/>
        </w:rPr>
        <w:t xml:space="preserve"> when flows were high</w:t>
      </w:r>
      <w:r w:rsidR="00CB18D8" w:rsidRPr="0945299E">
        <w:rPr>
          <w:rFonts w:asciiTheme="minorHAnsi" w:hAnsiTheme="minorHAnsi"/>
          <w:b/>
          <w:bCs/>
          <w:color w:val="002060"/>
          <w:sz w:val="22"/>
          <w:szCs w:val="22"/>
        </w:rPr>
        <w:t>.</w:t>
      </w:r>
      <w:r w:rsidR="003B60E2" w:rsidRPr="0945299E">
        <w:rPr>
          <w:rFonts w:asciiTheme="minorHAnsi" w:hAnsiTheme="minorHAnsi"/>
          <w:b/>
          <w:bCs/>
          <w:color w:val="002060"/>
          <w:sz w:val="22"/>
          <w:szCs w:val="22"/>
        </w:rPr>
        <w:t xml:space="preserve"> Recruits were detected in 2017 and 2022</w:t>
      </w:r>
      <w:r w:rsidRPr="0945299E">
        <w:rPr>
          <w:rFonts w:asciiTheme="minorHAnsi" w:hAnsiTheme="minorHAnsi"/>
          <w:b/>
          <w:bCs/>
          <w:color w:val="002060"/>
          <w:sz w:val="22"/>
          <w:szCs w:val="22"/>
        </w:rPr>
        <w:t>.</w:t>
      </w:r>
      <w:r w:rsidR="003B60E2" w:rsidRPr="0945299E">
        <w:rPr>
          <w:rFonts w:asciiTheme="minorHAnsi" w:hAnsiTheme="minorHAnsi"/>
          <w:b/>
          <w:bCs/>
          <w:color w:val="002060"/>
          <w:sz w:val="22"/>
          <w:szCs w:val="22"/>
        </w:rPr>
        <w:t xml:space="preserve"> </w:t>
      </w:r>
      <w:r w:rsidR="00131442" w:rsidRPr="0945299E">
        <w:rPr>
          <w:rFonts w:asciiTheme="minorHAnsi" w:hAnsiTheme="minorHAnsi"/>
          <w:b/>
          <w:bCs/>
          <w:color w:val="002060"/>
          <w:sz w:val="22"/>
          <w:szCs w:val="22"/>
        </w:rPr>
        <w:t xml:space="preserve">In 2022 the small Golden </w:t>
      </w:r>
      <w:r w:rsidR="00E86174" w:rsidRPr="0945299E">
        <w:rPr>
          <w:rFonts w:asciiTheme="minorHAnsi" w:hAnsiTheme="minorHAnsi"/>
          <w:b/>
          <w:bCs/>
          <w:color w:val="002060"/>
          <w:sz w:val="22"/>
          <w:szCs w:val="22"/>
        </w:rPr>
        <w:t>P</w:t>
      </w:r>
      <w:r w:rsidR="00131442" w:rsidRPr="0945299E">
        <w:rPr>
          <w:rFonts w:asciiTheme="minorHAnsi" w:hAnsiTheme="minorHAnsi"/>
          <w:b/>
          <w:bCs/>
          <w:color w:val="002060"/>
          <w:sz w:val="22"/>
          <w:szCs w:val="22"/>
        </w:rPr>
        <w:t xml:space="preserve">erch which were present throughout the study areas were spawned in the Darling River (confirmed using </w:t>
      </w:r>
      <w:r w:rsidR="00904FD3" w:rsidRPr="0945299E">
        <w:rPr>
          <w:rFonts w:asciiTheme="minorHAnsi" w:hAnsiTheme="minorHAnsi"/>
          <w:b/>
          <w:bCs/>
          <w:color w:val="002060"/>
          <w:sz w:val="22"/>
          <w:szCs w:val="22"/>
        </w:rPr>
        <w:t>otolith</w:t>
      </w:r>
      <w:r w:rsidR="005564D1" w:rsidRPr="0945299E">
        <w:rPr>
          <w:rFonts w:asciiTheme="minorHAnsi" w:hAnsiTheme="minorHAnsi"/>
          <w:b/>
          <w:bCs/>
          <w:color w:val="002060"/>
          <w:sz w:val="22"/>
          <w:szCs w:val="22"/>
        </w:rPr>
        <w:t>*</w:t>
      </w:r>
      <w:r w:rsidR="00131442" w:rsidRPr="0945299E">
        <w:rPr>
          <w:rFonts w:asciiTheme="minorHAnsi" w:hAnsiTheme="minorHAnsi"/>
          <w:b/>
          <w:bCs/>
          <w:color w:val="002060"/>
          <w:sz w:val="22"/>
          <w:szCs w:val="22"/>
        </w:rPr>
        <w:t xml:space="preserve"> chemistry) but had dispersed</w:t>
      </w:r>
      <w:r w:rsidR="0004024C" w:rsidRPr="0945299E">
        <w:rPr>
          <w:rFonts w:asciiTheme="minorHAnsi" w:hAnsiTheme="minorHAnsi"/>
          <w:b/>
          <w:bCs/>
          <w:color w:val="002060"/>
          <w:sz w:val="22"/>
          <w:szCs w:val="22"/>
        </w:rPr>
        <w:t xml:space="preserve"> into</w:t>
      </w:r>
      <w:r w:rsidR="6204B086" w:rsidRPr="0945299E">
        <w:rPr>
          <w:rFonts w:asciiTheme="minorHAnsi" w:hAnsiTheme="minorHAnsi"/>
          <w:b/>
          <w:bCs/>
          <w:color w:val="002060"/>
          <w:sz w:val="22"/>
          <w:szCs w:val="22"/>
        </w:rPr>
        <w:t>,</w:t>
      </w:r>
      <w:r w:rsidR="00131442" w:rsidRPr="0945299E">
        <w:rPr>
          <w:rFonts w:asciiTheme="minorHAnsi" w:hAnsiTheme="minorHAnsi"/>
          <w:b/>
          <w:bCs/>
          <w:color w:val="002060"/>
          <w:sz w:val="22"/>
          <w:szCs w:val="22"/>
        </w:rPr>
        <w:t xml:space="preserve"> and were growing in</w:t>
      </w:r>
      <w:r w:rsidR="663FA77A" w:rsidRPr="0945299E">
        <w:rPr>
          <w:rFonts w:asciiTheme="minorHAnsi" w:hAnsiTheme="minorHAnsi"/>
          <w:b/>
          <w:bCs/>
          <w:color w:val="002060"/>
          <w:sz w:val="22"/>
          <w:szCs w:val="22"/>
        </w:rPr>
        <w:t>,</w:t>
      </w:r>
      <w:r w:rsidR="00131442" w:rsidRPr="0945299E">
        <w:rPr>
          <w:rFonts w:asciiTheme="minorHAnsi" w:hAnsiTheme="minorHAnsi"/>
          <w:b/>
          <w:bCs/>
          <w:color w:val="002060"/>
          <w:sz w:val="22"/>
          <w:szCs w:val="22"/>
        </w:rPr>
        <w:t xml:space="preserve"> Victorian Mallee floodplains. The movements of these Golden </w:t>
      </w:r>
      <w:r w:rsidR="00904FD3" w:rsidRPr="0945299E">
        <w:rPr>
          <w:rFonts w:asciiTheme="minorHAnsi" w:hAnsiTheme="minorHAnsi"/>
          <w:b/>
          <w:bCs/>
          <w:color w:val="002060"/>
          <w:sz w:val="22"/>
          <w:szCs w:val="22"/>
        </w:rPr>
        <w:t>P</w:t>
      </w:r>
      <w:r w:rsidR="00131442" w:rsidRPr="0945299E">
        <w:rPr>
          <w:rFonts w:asciiTheme="minorHAnsi" w:hAnsiTheme="minorHAnsi"/>
          <w:b/>
          <w:bCs/>
          <w:color w:val="002060"/>
          <w:sz w:val="22"/>
          <w:szCs w:val="22"/>
        </w:rPr>
        <w:t xml:space="preserve">erch have also been tracked using acoustic telemetry and the results indicate that while some fish have moved out of the area, most fish have remained within Lindsay Island despite the 2022-23 flooding. </w:t>
      </w:r>
      <w:r w:rsidRPr="0945299E">
        <w:rPr>
          <w:rFonts w:asciiTheme="minorHAnsi" w:hAnsiTheme="minorHAnsi"/>
          <w:b/>
          <w:bCs/>
          <w:color w:val="002060"/>
          <w:sz w:val="22"/>
          <w:szCs w:val="22"/>
        </w:rPr>
        <w:t xml:space="preserve">Golden Perch </w:t>
      </w:r>
      <w:r w:rsidR="00B6288E" w:rsidRPr="0945299E">
        <w:rPr>
          <w:rFonts w:asciiTheme="minorHAnsi" w:hAnsiTheme="minorHAnsi"/>
          <w:b/>
          <w:bCs/>
          <w:color w:val="002060"/>
          <w:sz w:val="22"/>
          <w:szCs w:val="22"/>
        </w:rPr>
        <w:t>are consistently captured in the Lindsay-</w:t>
      </w:r>
      <w:proofErr w:type="spellStart"/>
      <w:r w:rsidR="00B6288E" w:rsidRPr="0945299E">
        <w:rPr>
          <w:rFonts w:asciiTheme="minorHAnsi" w:hAnsiTheme="minorHAnsi"/>
          <w:b/>
          <w:bCs/>
          <w:color w:val="002060"/>
          <w:sz w:val="22"/>
          <w:szCs w:val="22"/>
        </w:rPr>
        <w:t>Mullaroo</w:t>
      </w:r>
      <w:proofErr w:type="spellEnd"/>
      <w:r w:rsidR="00B6288E" w:rsidRPr="0945299E">
        <w:rPr>
          <w:rFonts w:asciiTheme="minorHAnsi" w:hAnsiTheme="minorHAnsi"/>
          <w:b/>
          <w:bCs/>
          <w:color w:val="002060"/>
          <w:sz w:val="22"/>
          <w:szCs w:val="22"/>
        </w:rPr>
        <w:t xml:space="preserve"> system</w:t>
      </w:r>
      <w:r w:rsidRPr="0945299E">
        <w:rPr>
          <w:rFonts w:asciiTheme="minorHAnsi" w:hAnsiTheme="minorHAnsi"/>
          <w:b/>
          <w:bCs/>
          <w:color w:val="002060"/>
          <w:sz w:val="22"/>
          <w:szCs w:val="22"/>
        </w:rPr>
        <w:t>.</w:t>
      </w:r>
    </w:p>
    <w:p w14:paraId="51FCAC90" w14:textId="69490BA7" w:rsidR="005B6B70" w:rsidRPr="002A2D0D" w:rsidRDefault="005B6B70" w:rsidP="39D71540">
      <w:pPr>
        <w:tabs>
          <w:tab w:val="left" w:pos="4962"/>
        </w:tabs>
        <w:autoSpaceDE w:val="0"/>
        <w:autoSpaceDN w:val="0"/>
        <w:adjustRightInd w:val="0"/>
        <w:spacing w:after="0" w:line="240" w:lineRule="auto"/>
      </w:pPr>
    </w:p>
    <w:p w14:paraId="6574F9F6" w14:textId="67F7707B" w:rsidR="005B6B70" w:rsidRPr="002A2D0D" w:rsidRDefault="005B6B70" w:rsidP="39D71540">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Stocking</w:t>
      </w:r>
    </w:p>
    <w:p w14:paraId="7BB5491F" w14:textId="294B438B" w:rsidR="00643ECB" w:rsidRDefault="16878E8C" w:rsidP="39D71540">
      <w:pPr>
        <w:tabs>
          <w:tab w:val="left" w:pos="4962"/>
        </w:tabs>
        <w:spacing w:after="0" w:line="240" w:lineRule="auto"/>
        <w:rPr>
          <w:rFonts w:cs="VIC-Regular"/>
        </w:rPr>
      </w:pPr>
      <w:r w:rsidRPr="53D07E59">
        <w:rPr>
          <w:rFonts w:cs="VIC-Regular"/>
        </w:rPr>
        <w:t>36,000 Golden Perch fingerlings were stocked into the Lindsay River in 2024 (after NFRC surveys).</w:t>
      </w:r>
    </w:p>
    <w:p w14:paraId="1939136F" w14:textId="77777777" w:rsidR="00643ECB" w:rsidRDefault="00643ECB" w:rsidP="39D71540">
      <w:pPr>
        <w:tabs>
          <w:tab w:val="left" w:pos="4962"/>
        </w:tabs>
        <w:spacing w:after="0" w:line="240" w:lineRule="auto"/>
        <w:rPr>
          <w:rFonts w:cs="VIC-Regular"/>
        </w:rPr>
      </w:pPr>
    </w:p>
    <w:p w14:paraId="456C65C5" w14:textId="7F8A7441" w:rsidR="00643ECB" w:rsidRDefault="00643ECB" w:rsidP="39D71540">
      <w:pPr>
        <w:tabs>
          <w:tab w:val="left" w:pos="4962"/>
        </w:tabs>
        <w:spacing w:after="0" w:line="240" w:lineRule="auto"/>
        <w:rPr>
          <w:rFonts w:cs="VIC-Regular"/>
        </w:rPr>
      </w:pPr>
      <w:r w:rsidRPr="53D07E59">
        <w:rPr>
          <w:rFonts w:cs="VIC-Light"/>
          <w:i/>
          <w:iCs/>
          <w:color w:val="414142"/>
        </w:rPr>
        <w:t xml:space="preserve">*Otoliths are fish </w:t>
      </w:r>
      <w:proofErr w:type="spellStart"/>
      <w:r w:rsidRPr="53D07E59">
        <w:rPr>
          <w:rFonts w:cs="VIC-Light"/>
          <w:i/>
          <w:iCs/>
          <w:color w:val="414142"/>
        </w:rPr>
        <w:t>earbones</w:t>
      </w:r>
      <w:proofErr w:type="spellEnd"/>
      <w:r w:rsidRPr="53D07E59">
        <w:rPr>
          <w:rFonts w:cs="VIC-Light"/>
          <w:i/>
          <w:iCs/>
          <w:color w:val="414142"/>
        </w:rPr>
        <w:t xml:space="preserve"> </w:t>
      </w:r>
    </w:p>
    <w:p w14:paraId="481361B0" w14:textId="33AB15B4" w:rsidR="005B6B70" w:rsidRPr="00213413" w:rsidRDefault="00777656" w:rsidP="39D71540">
      <w:pPr>
        <w:tabs>
          <w:tab w:val="left" w:pos="4962"/>
        </w:tabs>
        <w:spacing w:after="0" w:line="240" w:lineRule="auto"/>
        <w:rPr>
          <w:rFonts w:cs="VIC-Regular"/>
          <w:color w:val="FFFFFF" w:themeColor="background1"/>
        </w:rPr>
      </w:pPr>
      <w:r w:rsidRPr="39D71540">
        <w:rPr>
          <w:rFonts w:cs="VIC-Regular"/>
          <w:color w:val="FFFFFF" w:themeColor="background1"/>
        </w:rPr>
        <w:br w:type="page"/>
      </w:r>
    </w:p>
    <w:p w14:paraId="0CE13F5B" w14:textId="54FA62E2" w:rsidR="005B6B70" w:rsidRDefault="005B6B70" w:rsidP="005B6B70">
      <w:pPr>
        <w:autoSpaceDE w:val="0"/>
        <w:autoSpaceDN w:val="0"/>
        <w:adjustRightInd w:val="0"/>
        <w:spacing w:after="0" w:line="240" w:lineRule="auto"/>
      </w:pPr>
    </w:p>
    <w:p w14:paraId="2771AB11" w14:textId="482F8D8A" w:rsidR="2F681D51" w:rsidRDefault="2F681D51" w:rsidP="2F681D51">
      <w:pPr>
        <w:spacing w:after="0" w:line="240" w:lineRule="auto"/>
        <w:rPr>
          <w:rFonts w:ascii="VIC-Light" w:hAnsi="VIC-Light" w:cs="VIC-Light"/>
          <w:color w:val="414142"/>
          <w:sz w:val="18"/>
          <w:szCs w:val="18"/>
        </w:rPr>
      </w:pPr>
    </w:p>
    <w:p w14:paraId="6DE179A9" w14:textId="1C100CB9" w:rsidR="00A43E64" w:rsidRDefault="008B7A2F" w:rsidP="005B6B70">
      <w:pPr>
        <w:autoSpaceDE w:val="0"/>
        <w:autoSpaceDN w:val="0"/>
        <w:adjustRightInd w:val="0"/>
        <w:spacing w:after="0" w:line="240" w:lineRule="auto"/>
      </w:pPr>
      <w:bookmarkStart w:id="4" w:name="_Hlk80710441"/>
      <w:r>
        <w:rPr>
          <w:noProof/>
        </w:rPr>
        <w:drawing>
          <wp:inline distT="0" distB="0" distL="0" distR="0" wp14:anchorId="2EC4C9F5" wp14:editId="51A6B46D">
            <wp:extent cx="5731510" cy="3436620"/>
            <wp:effectExtent l="0" t="0" r="2540" b="0"/>
            <wp:docPr id="1231079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79840" name="Picture 12310798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76C33F43" w:rsidR="00A43E64" w:rsidRDefault="000708E3" w:rsidP="005B6B70">
      <w:pPr>
        <w:autoSpaceDE w:val="0"/>
        <w:autoSpaceDN w:val="0"/>
        <w:adjustRightInd w:val="0"/>
        <w:spacing w:after="0" w:line="240" w:lineRule="auto"/>
        <w:rPr>
          <w:rFonts w:ascii="VIC-Light" w:hAnsi="VIC-Light" w:cs="VIC-Light"/>
          <w:color w:val="414142"/>
          <w:sz w:val="18"/>
          <w:szCs w:val="18"/>
        </w:rPr>
      </w:pPr>
      <w:r w:rsidRPr="2F681D51">
        <w:rPr>
          <w:rFonts w:ascii="VIC-Light" w:hAnsi="VIC-Light" w:cs="VIC-Light"/>
          <w:color w:val="414142"/>
          <w:sz w:val="18"/>
          <w:szCs w:val="18"/>
        </w:rPr>
        <w:t xml:space="preserve">Figure </w:t>
      </w:r>
      <w:r w:rsidR="00245FEE">
        <w:rPr>
          <w:rFonts w:ascii="VIC-Light" w:hAnsi="VIC-Light" w:cs="VIC-Light"/>
          <w:color w:val="414142"/>
          <w:sz w:val="18"/>
          <w:szCs w:val="18"/>
        </w:rPr>
        <w:t>2</w:t>
      </w:r>
      <w:r w:rsidRPr="2F681D51">
        <w:rPr>
          <w:rFonts w:ascii="VIC-Light" w:hAnsi="VIC-Light" w:cs="VIC-Light"/>
          <w:color w:val="414142"/>
          <w:sz w:val="18"/>
          <w:szCs w:val="18"/>
        </w:rPr>
        <w:t xml:space="preserve">. </w:t>
      </w:r>
      <w:r w:rsidR="00C348EC" w:rsidRPr="2F681D51">
        <w:rPr>
          <w:rFonts w:ascii="VIC-Light" w:hAnsi="VIC-Light" w:cs="VIC-Light"/>
          <w:color w:val="414142"/>
          <w:sz w:val="18"/>
          <w:szCs w:val="18"/>
        </w:rPr>
        <w:t xml:space="preserve">The densities of recruits, juveniles and adult Golden Perch in the </w:t>
      </w:r>
      <w:r w:rsidR="00777656" w:rsidRPr="2F681D51">
        <w:rPr>
          <w:rFonts w:ascii="VIC-Light" w:hAnsi="VIC-Light" w:cs="VIC-Light"/>
          <w:color w:val="414142"/>
          <w:sz w:val="18"/>
          <w:szCs w:val="18"/>
        </w:rPr>
        <w:t>Lindsay</w:t>
      </w:r>
      <w:r w:rsidR="00C348EC" w:rsidRPr="2F681D51">
        <w:rPr>
          <w:rFonts w:ascii="VIC-Light" w:hAnsi="VIC-Light" w:cs="VIC-Light"/>
          <w:color w:val="414142"/>
          <w:sz w:val="18"/>
          <w:szCs w:val="18"/>
        </w:rPr>
        <w:t xml:space="preserve"> River </w:t>
      </w:r>
      <w:r w:rsidR="00777656" w:rsidRPr="2F681D51">
        <w:rPr>
          <w:rFonts w:ascii="VIC-Light" w:hAnsi="VIC-Light" w:cs="VIC-Light"/>
          <w:color w:val="414142"/>
          <w:sz w:val="18"/>
          <w:szCs w:val="18"/>
        </w:rPr>
        <w:t xml:space="preserve">system </w:t>
      </w:r>
      <w:r w:rsidR="00C348EC" w:rsidRPr="2F681D51">
        <w:rPr>
          <w:rFonts w:ascii="VIC-Light" w:hAnsi="VIC-Light" w:cs="VIC-Light"/>
          <w:color w:val="414142"/>
          <w:sz w:val="18"/>
          <w:szCs w:val="18"/>
        </w:rPr>
        <w:t xml:space="preserve">from 2017 to </w:t>
      </w:r>
      <w:r w:rsidR="00852FCB" w:rsidRPr="2F681D51">
        <w:rPr>
          <w:rFonts w:ascii="VIC-Light" w:hAnsi="VIC-Light" w:cs="VIC-Light"/>
          <w:color w:val="414142"/>
          <w:sz w:val="18"/>
          <w:szCs w:val="18"/>
        </w:rPr>
        <w:t>202</w:t>
      </w:r>
      <w:r w:rsidR="002A2D0D">
        <w:rPr>
          <w:rFonts w:ascii="VIC-Light" w:hAnsi="VIC-Light" w:cs="VIC-Light"/>
          <w:color w:val="414142"/>
          <w:sz w:val="18"/>
          <w:szCs w:val="18"/>
        </w:rPr>
        <w:t>4</w:t>
      </w:r>
    </w:p>
    <w:bookmarkEnd w:id="4"/>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7522E50B" w:rsidR="006F1DA9" w:rsidRDefault="008B7A2F"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6B9CE35" wp14:editId="2A60CFEC">
            <wp:extent cx="5731510" cy="3436620"/>
            <wp:effectExtent l="0" t="0" r="2540" b="0"/>
            <wp:docPr id="12488" name="Picture 2" descr="A graph with blue and green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 name="Picture 2" descr="A graph with blue and green bar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42BD8B66"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245FEE">
        <w:rPr>
          <w:rFonts w:ascii="VIC-Light" w:hAnsi="VIC-Light" w:cs="VIC-Light"/>
          <w:color w:val="414142"/>
          <w:sz w:val="18"/>
          <w:szCs w:val="18"/>
        </w:rPr>
        <w:t>3</w:t>
      </w:r>
      <w:r w:rsidR="00735B7E">
        <w:rPr>
          <w:rFonts w:ascii="VIC-Light" w:hAnsi="VIC-Light" w:cs="VIC-Light"/>
          <w:color w:val="414142"/>
          <w:sz w:val="18"/>
          <w:szCs w:val="18"/>
        </w:rPr>
        <w:t>.</w:t>
      </w:r>
      <w:r>
        <w:rPr>
          <w:rFonts w:ascii="VIC-Light" w:hAnsi="VIC-Light" w:cs="VIC-Light"/>
          <w:color w:val="414142"/>
          <w:sz w:val="18"/>
          <w:szCs w:val="18"/>
        </w:rPr>
        <w:t xml:space="preserve"> The size range percentage of Golden Perch in the </w:t>
      </w:r>
      <w:r w:rsidR="00777656">
        <w:rPr>
          <w:rFonts w:ascii="VIC-Light" w:hAnsi="VIC-Light" w:cs="VIC-Light"/>
          <w:color w:val="414142"/>
          <w:sz w:val="18"/>
          <w:szCs w:val="18"/>
        </w:rPr>
        <w:t>Lindsay</w:t>
      </w:r>
      <w:r>
        <w:rPr>
          <w:rFonts w:ascii="VIC-Light" w:hAnsi="VIC-Light" w:cs="VIC-Light"/>
          <w:color w:val="414142"/>
          <w:sz w:val="18"/>
          <w:szCs w:val="18"/>
        </w:rPr>
        <w:t xml:space="preserve"> River </w:t>
      </w:r>
      <w:r w:rsidR="00777656">
        <w:rPr>
          <w:rFonts w:ascii="VIC-Light" w:hAnsi="VIC-Light" w:cs="VIC-Light"/>
          <w:color w:val="414142"/>
          <w:sz w:val="18"/>
          <w:szCs w:val="18"/>
        </w:rPr>
        <w:t xml:space="preserve">system </w:t>
      </w:r>
      <w:r>
        <w:rPr>
          <w:rFonts w:ascii="VIC-Light" w:hAnsi="VIC-Light" w:cs="VIC-Light"/>
          <w:color w:val="414142"/>
          <w:sz w:val="18"/>
          <w:szCs w:val="18"/>
        </w:rPr>
        <w:t xml:space="preserve">in </w:t>
      </w:r>
      <w:r w:rsidR="00852FCB">
        <w:rPr>
          <w:rFonts w:ascii="VIC-Light" w:hAnsi="VIC-Light" w:cs="VIC-Light"/>
          <w:color w:val="414142"/>
          <w:sz w:val="18"/>
          <w:szCs w:val="18"/>
        </w:rPr>
        <w:t>202</w:t>
      </w:r>
      <w:r w:rsidR="002A2D0D">
        <w:rPr>
          <w:rFonts w:ascii="VIC-Light" w:hAnsi="VIC-Light" w:cs="VIC-Light"/>
          <w:color w:val="414142"/>
          <w:sz w:val="18"/>
          <w:szCs w:val="18"/>
        </w:rPr>
        <w:t>4</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182658D6" w14:textId="498781EC" w:rsidR="004A5FE5" w:rsidRDefault="004A5FE5">
      <w:pPr>
        <w:rPr>
          <w:rFonts w:ascii="VIC-Light" w:hAnsi="VIC-Light" w:cs="VIC-Light"/>
          <w:b/>
          <w:bCs/>
          <w:color w:val="414142"/>
          <w:sz w:val="18"/>
          <w:szCs w:val="18"/>
        </w:rPr>
      </w:pPr>
      <w:bookmarkStart w:id="5" w:name="_Hlk52874844"/>
      <w:bookmarkEnd w:id="5"/>
      <w:r>
        <w:rPr>
          <w:rFonts w:ascii="VIC-Light" w:hAnsi="VIC-Light" w:cs="VIC-Light"/>
          <w:b/>
          <w:bCs/>
          <w:color w:val="414142"/>
          <w:sz w:val="18"/>
          <w:szCs w:val="18"/>
        </w:rPr>
        <w:br w:type="page"/>
      </w:r>
    </w:p>
    <w:p w14:paraId="122ABCB2" w14:textId="7936322C" w:rsidR="004A5FE5" w:rsidRPr="003D050E" w:rsidRDefault="004A5FE5"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Murray</w:t>
      </w:r>
      <w:r w:rsidR="007715BF" w:rsidRPr="003D050E">
        <w:rPr>
          <w:rFonts w:ascii="VIC-Bold" w:hAnsi="VIC-Bold" w:cs="VIC-Bold"/>
          <w:b/>
          <w:bCs/>
          <w:color w:val="10024A"/>
          <w:sz w:val="44"/>
          <w:szCs w:val="44"/>
        </w:rPr>
        <w:t xml:space="preserve"> </w:t>
      </w:r>
      <w:r w:rsidRPr="003D050E">
        <w:rPr>
          <w:rFonts w:ascii="VIC-Bold" w:hAnsi="VIC-Bold" w:cs="VIC-Bold"/>
          <w:b/>
          <w:bCs/>
          <w:color w:val="10024A"/>
          <w:sz w:val="44"/>
          <w:szCs w:val="44"/>
        </w:rPr>
        <w:t>Cod</w:t>
      </w:r>
    </w:p>
    <w:p w14:paraId="0C95BF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674505A" w14:textId="77777777" w:rsidR="00C85A04" w:rsidRDefault="00C85A04" w:rsidP="003D050E">
      <w:pPr>
        <w:autoSpaceDE w:val="0"/>
        <w:autoSpaceDN w:val="0"/>
        <w:adjustRightInd w:val="0"/>
        <w:spacing w:after="0" w:line="240" w:lineRule="auto"/>
        <w:rPr>
          <w:rFonts w:ascii="VIC-SemiBold" w:hAnsi="VIC-SemiBold" w:cs="VIC-SemiBold"/>
          <w:b/>
          <w:bCs/>
          <w:color w:val="10024A"/>
          <w:sz w:val="28"/>
          <w:szCs w:val="28"/>
        </w:rPr>
      </w:pPr>
    </w:p>
    <w:p w14:paraId="2398DF6D" w14:textId="6D8D43C3" w:rsidR="003D050E" w:rsidRPr="003D050E" w:rsidRDefault="00777656" w:rsidP="003D050E">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Lindsay</w:t>
      </w:r>
      <w:r w:rsidR="003D050E" w:rsidRPr="003D050E">
        <w:rPr>
          <w:rFonts w:ascii="VIC-SemiBold" w:hAnsi="VIC-SemiBold" w:cs="VIC-SemiBold"/>
          <w:b/>
          <w:bCs/>
          <w:color w:val="10024A"/>
          <w:sz w:val="28"/>
          <w:szCs w:val="28"/>
        </w:rPr>
        <w:t xml:space="preserve"> River</w:t>
      </w:r>
      <w:r>
        <w:rPr>
          <w:rFonts w:ascii="VIC-SemiBold" w:hAnsi="VIC-SemiBold" w:cs="VIC-SemiBold"/>
          <w:b/>
          <w:bCs/>
          <w:color w:val="10024A"/>
          <w:sz w:val="28"/>
          <w:szCs w:val="28"/>
        </w:rPr>
        <w:t xml:space="preserve"> </w:t>
      </w:r>
      <w:r w:rsidR="008C02CD">
        <w:rPr>
          <w:rFonts w:ascii="VIC-SemiBold" w:hAnsi="VIC-SemiBold" w:cs="VIC-SemiBold"/>
          <w:b/>
          <w:bCs/>
          <w:color w:val="10024A"/>
          <w:sz w:val="28"/>
          <w:szCs w:val="28"/>
        </w:rPr>
        <w:t>system</w:t>
      </w:r>
      <w:r w:rsidR="003D050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M</w:t>
      </w:r>
      <w:r w:rsidR="004867DF">
        <w:rPr>
          <w:rFonts w:ascii="VIC-SemiBold" w:hAnsi="VIC-SemiBold" w:cs="VIC-SemiBold"/>
          <w:b/>
          <w:bCs/>
          <w:color w:val="10024A"/>
          <w:sz w:val="28"/>
          <w:szCs w:val="28"/>
        </w:rPr>
        <w:t>allee region</w:t>
      </w:r>
    </w:p>
    <w:p w14:paraId="6B266D80" w14:textId="3AC02912" w:rsid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78F47486" w14:textId="77777777" w:rsidR="003D050E" w:rsidRPr="004A5FE5" w:rsidRDefault="003D050E" w:rsidP="004A5FE5">
      <w:pPr>
        <w:autoSpaceDE w:val="0"/>
        <w:autoSpaceDN w:val="0"/>
        <w:adjustRightInd w:val="0"/>
        <w:spacing w:after="0" w:line="240" w:lineRule="auto"/>
        <w:rPr>
          <w:rFonts w:ascii="VIC-Light" w:hAnsi="VIC-Light" w:cs="VIC-Light"/>
          <w:b/>
          <w:bCs/>
          <w:color w:val="414142"/>
          <w:sz w:val="18"/>
          <w:szCs w:val="18"/>
        </w:rPr>
      </w:pPr>
    </w:p>
    <w:p w14:paraId="3C43C1B5"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39D71540">
        <w:rPr>
          <w:rFonts w:ascii="VIC-SemiBold" w:hAnsi="VIC-SemiBold" w:cs="VIC-SemiBold"/>
          <w:b/>
          <w:bCs/>
          <w:color w:val="00B6AF"/>
          <w:sz w:val="24"/>
          <w:szCs w:val="24"/>
        </w:rPr>
        <w:t>Key Health Indicators</w:t>
      </w:r>
    </w:p>
    <w:p w14:paraId="0E6B207D" w14:textId="4560EA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Recent recruitment </w:t>
      </w:r>
      <w:r>
        <w:tab/>
      </w:r>
      <w:r w:rsidR="0478F474" w:rsidRPr="39D71540">
        <w:rPr>
          <w:rFonts w:ascii="VIC-Regular" w:hAnsi="VIC-Regular" w:cs="VIC-Regular"/>
          <w:sz w:val="20"/>
          <w:szCs w:val="20"/>
        </w:rPr>
        <w:t>No</w:t>
      </w:r>
    </w:p>
    <w:p w14:paraId="3ECA05D2" w14:textId="68697D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Multiple size classes </w:t>
      </w:r>
      <w:r>
        <w:tab/>
      </w:r>
      <w:r w:rsidRPr="39D71540">
        <w:rPr>
          <w:rFonts w:ascii="VIC-Regular" w:hAnsi="VIC-Regular" w:cs="VIC-Regular"/>
          <w:sz w:val="20"/>
          <w:szCs w:val="20"/>
        </w:rPr>
        <w:t>Yes</w:t>
      </w:r>
    </w:p>
    <w:p w14:paraId="674E1BC8" w14:textId="32C6DBD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Mature fish present </w:t>
      </w:r>
      <w:r>
        <w:tab/>
      </w:r>
      <w:r w:rsidRPr="39D71540">
        <w:rPr>
          <w:rFonts w:ascii="VIC-Regular" w:hAnsi="VIC-Regular" w:cs="VIC-Regular"/>
          <w:sz w:val="20"/>
          <w:szCs w:val="20"/>
        </w:rPr>
        <w:t>Yes</w:t>
      </w:r>
    </w:p>
    <w:p w14:paraId="3A8CC756"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p>
    <w:p w14:paraId="45C7F580" w14:textId="77777777" w:rsidR="004A5FE5" w:rsidRPr="003D050E" w:rsidRDefault="004A5FE5"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Monitoring Results</w:t>
      </w:r>
    </w:p>
    <w:p w14:paraId="2321FF60" w14:textId="56ABFA2F"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Total number of fish caught </w:t>
      </w:r>
      <w:r>
        <w:tab/>
      </w:r>
      <w:r w:rsidR="023E223D" w:rsidRPr="39D71540">
        <w:rPr>
          <w:rFonts w:ascii="VIC-Regular" w:hAnsi="VIC-Regular" w:cs="VIC-Regular"/>
          <w:sz w:val="20"/>
          <w:szCs w:val="20"/>
        </w:rPr>
        <w:t>30</w:t>
      </w:r>
    </w:p>
    <w:p w14:paraId="6A4ED17A" w14:textId="1B35C994"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Fish per 1km of waterway </w:t>
      </w:r>
      <w:r>
        <w:tab/>
      </w:r>
      <w:r w:rsidR="186A0404" w:rsidRPr="39D71540">
        <w:rPr>
          <w:rFonts w:ascii="VIC-Regular" w:hAnsi="VIC-Regular" w:cs="VIC-Regular"/>
          <w:sz w:val="20"/>
          <w:szCs w:val="20"/>
        </w:rPr>
        <w:t>2.49</w:t>
      </w:r>
    </w:p>
    <w:p w14:paraId="6CC719B9" w14:textId="776554D2"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Largest fish by length (cm) </w:t>
      </w:r>
      <w:r>
        <w:tab/>
      </w:r>
      <w:r w:rsidR="00777656" w:rsidRPr="39D71540">
        <w:rPr>
          <w:rFonts w:ascii="VIC-Regular" w:hAnsi="VIC-Regular" w:cs="VIC-Regular"/>
          <w:sz w:val="20"/>
          <w:szCs w:val="20"/>
        </w:rPr>
        <w:t>1</w:t>
      </w:r>
      <w:r w:rsidR="5C04A231" w:rsidRPr="39D71540">
        <w:rPr>
          <w:rFonts w:ascii="VIC-Regular" w:hAnsi="VIC-Regular" w:cs="VIC-Regular"/>
          <w:sz w:val="20"/>
          <w:szCs w:val="20"/>
        </w:rPr>
        <w:t>08</w:t>
      </w:r>
    </w:p>
    <w:p w14:paraId="2D32B755" w14:textId="57496703"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Largest fish by weight (kg) </w:t>
      </w:r>
      <w:r>
        <w:tab/>
      </w:r>
      <w:r w:rsidR="36DC4E01" w:rsidRPr="39D71540">
        <w:rPr>
          <w:rFonts w:ascii="VIC-Regular" w:hAnsi="VIC-Regular" w:cs="VIC-Regular"/>
          <w:sz w:val="20"/>
          <w:szCs w:val="20"/>
        </w:rPr>
        <w:t>16.9</w:t>
      </w:r>
    </w:p>
    <w:p w14:paraId="0DB00BBA" w14:textId="46AD4B0D"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 of the catch that is legal size </w:t>
      </w:r>
      <w:r>
        <w:tab/>
      </w:r>
      <w:r w:rsidR="00252DB4" w:rsidRPr="39D71540">
        <w:rPr>
          <w:rFonts w:ascii="VIC-Regular" w:hAnsi="VIC-Regular" w:cs="VIC-Regular"/>
          <w:sz w:val="20"/>
          <w:szCs w:val="20"/>
        </w:rPr>
        <w:t>0</w:t>
      </w:r>
    </w:p>
    <w:p w14:paraId="35BE9BD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10B4B062" w14:textId="42D9C06B" w:rsidR="00735B7E" w:rsidRPr="002A2D0D" w:rsidRDefault="00735B7E" w:rsidP="00583E21">
      <w:pPr>
        <w:autoSpaceDE w:val="0"/>
        <w:autoSpaceDN w:val="0"/>
        <w:adjustRightInd w:val="0"/>
        <w:spacing w:after="0" w:line="240" w:lineRule="auto"/>
        <w:rPr>
          <w:rFonts w:cs="VIC-Regular"/>
          <w:b/>
          <w:bCs/>
          <w:color w:val="002060"/>
          <w:highlight w:val="yellow"/>
        </w:rPr>
      </w:pPr>
      <w:r w:rsidRPr="39D71540">
        <w:rPr>
          <w:rFonts w:cs="VIC-Regular"/>
          <w:b/>
          <w:bCs/>
          <w:color w:val="002060"/>
        </w:rPr>
        <w:t>The abundance of Murray Cod (</w:t>
      </w:r>
      <w:proofErr w:type="spellStart"/>
      <w:r w:rsidRPr="516140AC">
        <w:rPr>
          <w:rFonts w:cs="VIC-Regular"/>
          <w:b/>
          <w:bCs/>
          <w:i/>
          <w:iCs/>
          <w:color w:val="002060"/>
        </w:rPr>
        <w:t>Maccullochella</w:t>
      </w:r>
      <w:proofErr w:type="spellEnd"/>
      <w:r w:rsidRPr="516140AC">
        <w:rPr>
          <w:rFonts w:cs="VIC-Regular"/>
          <w:b/>
          <w:bCs/>
          <w:i/>
          <w:iCs/>
          <w:color w:val="002060"/>
        </w:rPr>
        <w:t xml:space="preserve"> </w:t>
      </w:r>
      <w:proofErr w:type="spellStart"/>
      <w:r w:rsidRPr="516140AC">
        <w:rPr>
          <w:rFonts w:cs="VIC-Regular"/>
          <w:b/>
          <w:bCs/>
          <w:i/>
          <w:iCs/>
          <w:color w:val="002060"/>
        </w:rPr>
        <w:t>peelii</w:t>
      </w:r>
      <w:proofErr w:type="spellEnd"/>
      <w:r w:rsidRPr="39D71540">
        <w:rPr>
          <w:rFonts w:cs="VIC-Regular"/>
          <w:b/>
          <w:bCs/>
          <w:color w:val="002060"/>
        </w:rPr>
        <w:t>) in the Lindsay River system declined dramatically following the 2016 blackwater event either through emigration or mortality</w:t>
      </w:r>
      <w:r w:rsidR="003A56FD" w:rsidRPr="39D71540">
        <w:rPr>
          <w:rFonts w:cs="VIC-Regular"/>
          <w:color w:val="002060"/>
          <w:vertAlign w:val="superscript"/>
        </w:rPr>
        <w:t>2</w:t>
      </w:r>
      <w:r w:rsidRPr="39D71540">
        <w:rPr>
          <w:rFonts w:cs="VIC-Regular"/>
          <w:b/>
          <w:bCs/>
          <w:color w:val="002060"/>
        </w:rPr>
        <w:t>. Only one Murray Cod was captured in 2017, with abundances increasing from 2018 to 2020 before declining in 2021</w:t>
      </w:r>
      <w:r w:rsidR="00DF0AB7" w:rsidRPr="39D71540">
        <w:rPr>
          <w:rFonts w:cs="VIC-Regular"/>
          <w:b/>
          <w:bCs/>
          <w:color w:val="002060"/>
        </w:rPr>
        <w:t>,</w:t>
      </w:r>
      <w:r w:rsidRPr="39D71540">
        <w:rPr>
          <w:rFonts w:cs="VIC-Regular"/>
          <w:b/>
          <w:bCs/>
          <w:color w:val="002060"/>
        </w:rPr>
        <w:t xml:space="preserve"> 2022</w:t>
      </w:r>
      <w:r w:rsidR="00A61C91" w:rsidRPr="39D71540">
        <w:rPr>
          <w:rFonts w:cs="VIC-Regular"/>
          <w:b/>
          <w:bCs/>
          <w:color w:val="002060"/>
        </w:rPr>
        <w:t xml:space="preserve"> and </w:t>
      </w:r>
      <w:r w:rsidR="0029569B" w:rsidRPr="39D71540">
        <w:rPr>
          <w:rFonts w:cs="VIC-Regular"/>
          <w:b/>
          <w:bCs/>
          <w:color w:val="002060"/>
        </w:rPr>
        <w:t>2023</w:t>
      </w:r>
      <w:r w:rsidRPr="39D71540">
        <w:rPr>
          <w:rFonts w:cs="VIC-Regular"/>
          <w:b/>
          <w:bCs/>
          <w:color w:val="002060"/>
        </w:rPr>
        <w:t xml:space="preserve"> (Figure </w:t>
      </w:r>
      <w:r w:rsidR="3490170E" w:rsidRPr="39D71540">
        <w:rPr>
          <w:rFonts w:cs="VIC-Regular"/>
          <w:b/>
          <w:bCs/>
          <w:color w:val="002060"/>
        </w:rPr>
        <w:t>4</w:t>
      </w:r>
      <w:r w:rsidRPr="39D71540">
        <w:rPr>
          <w:rFonts w:cs="VIC-Regular"/>
          <w:b/>
          <w:bCs/>
          <w:color w:val="002060"/>
        </w:rPr>
        <w:t xml:space="preserve">). </w:t>
      </w:r>
      <w:r w:rsidR="1EC8B84F" w:rsidRPr="39D71540">
        <w:rPr>
          <w:rFonts w:cs="VIC-Regular"/>
          <w:b/>
          <w:bCs/>
          <w:color w:val="002060"/>
        </w:rPr>
        <w:t xml:space="preserve">Abundance improved again in 2024, perhaps </w:t>
      </w:r>
      <w:r w:rsidR="2E859750" w:rsidRPr="0EA34CBD">
        <w:rPr>
          <w:rFonts w:cs="VIC-Regular"/>
          <w:b/>
          <w:bCs/>
          <w:color w:val="002060"/>
        </w:rPr>
        <w:t>because</w:t>
      </w:r>
      <w:r w:rsidR="1EC8B84F" w:rsidRPr="39D71540">
        <w:rPr>
          <w:rFonts w:cs="VIC-Regular"/>
          <w:b/>
          <w:bCs/>
          <w:color w:val="002060"/>
        </w:rPr>
        <w:t xml:space="preserve"> of the smaller juvenile</w:t>
      </w:r>
      <w:r w:rsidR="509A853D" w:rsidRPr="39D71540">
        <w:rPr>
          <w:rFonts w:cs="VIC-Regular"/>
          <w:b/>
          <w:bCs/>
          <w:color w:val="002060"/>
        </w:rPr>
        <w:t>s o</w:t>
      </w:r>
      <w:r w:rsidR="0DFA21CC" w:rsidRPr="39D71540">
        <w:rPr>
          <w:rFonts w:cs="VIC-Regular"/>
          <w:b/>
          <w:bCs/>
          <w:color w:val="002060"/>
        </w:rPr>
        <w:t>b</w:t>
      </w:r>
      <w:r w:rsidR="509A853D" w:rsidRPr="39D71540">
        <w:rPr>
          <w:rFonts w:cs="VIC-Regular"/>
          <w:b/>
          <w:bCs/>
          <w:color w:val="002060"/>
        </w:rPr>
        <w:t>served in 2023</w:t>
      </w:r>
      <w:r w:rsidR="1EC8B84F" w:rsidRPr="39D71540">
        <w:rPr>
          <w:rFonts w:cs="VIC-Regular"/>
          <w:b/>
          <w:bCs/>
          <w:color w:val="002060"/>
        </w:rPr>
        <w:t xml:space="preserve"> </w:t>
      </w:r>
      <w:r w:rsidR="489668E9" w:rsidRPr="39D71540">
        <w:rPr>
          <w:rFonts w:cs="VIC-Regular"/>
          <w:b/>
          <w:bCs/>
          <w:color w:val="002060"/>
        </w:rPr>
        <w:t>g</w:t>
      </w:r>
      <w:r w:rsidR="1EC8B84F" w:rsidRPr="39D71540">
        <w:rPr>
          <w:rFonts w:cs="VIC-Regular"/>
          <w:b/>
          <w:bCs/>
          <w:color w:val="002060"/>
        </w:rPr>
        <w:t>rowing</w:t>
      </w:r>
      <w:r w:rsidR="3FECE4C1" w:rsidRPr="39D71540">
        <w:rPr>
          <w:rFonts w:cs="VIC-Regular"/>
          <w:b/>
          <w:bCs/>
          <w:color w:val="002060"/>
        </w:rPr>
        <w:t>,</w:t>
      </w:r>
      <w:r w:rsidR="4BE164DB" w:rsidRPr="39D71540">
        <w:rPr>
          <w:rFonts w:cs="VIC-Regular"/>
          <w:b/>
          <w:bCs/>
          <w:color w:val="002060"/>
        </w:rPr>
        <w:t xml:space="preserve"> thereby</w:t>
      </w:r>
      <w:r w:rsidR="1EC8B84F" w:rsidRPr="39D71540">
        <w:rPr>
          <w:rFonts w:cs="VIC-Regular"/>
          <w:b/>
          <w:bCs/>
          <w:color w:val="002060"/>
        </w:rPr>
        <w:t xml:space="preserve"> </w:t>
      </w:r>
      <w:r w:rsidR="6D3D3FA0" w:rsidRPr="39D71540">
        <w:rPr>
          <w:rFonts w:cs="VIC-Regular"/>
          <w:b/>
          <w:bCs/>
          <w:color w:val="002060"/>
        </w:rPr>
        <w:t xml:space="preserve">increasing the efficiency </w:t>
      </w:r>
      <w:r w:rsidR="1ED0711F" w:rsidRPr="39D71540">
        <w:rPr>
          <w:rFonts w:cs="VIC-Regular"/>
          <w:b/>
          <w:bCs/>
          <w:color w:val="002060"/>
        </w:rPr>
        <w:t>of capture</w:t>
      </w:r>
      <w:r w:rsidR="0222FDC4" w:rsidRPr="39D71540">
        <w:rPr>
          <w:rFonts w:cs="VIC-Regular"/>
          <w:b/>
          <w:bCs/>
          <w:color w:val="002060"/>
        </w:rPr>
        <w:t xml:space="preserve"> by</w:t>
      </w:r>
      <w:r w:rsidR="5FEB3524" w:rsidRPr="39D71540">
        <w:rPr>
          <w:rFonts w:cs="VIC-Regular"/>
          <w:b/>
          <w:bCs/>
          <w:color w:val="002060"/>
        </w:rPr>
        <w:t xml:space="preserve"> electrofishing</w:t>
      </w:r>
      <w:r w:rsidR="1EC8B84F" w:rsidRPr="39D71540">
        <w:rPr>
          <w:rFonts w:cs="VIC-Regular"/>
          <w:b/>
          <w:bCs/>
          <w:color w:val="002060"/>
        </w:rPr>
        <w:t>.</w:t>
      </w:r>
      <w:r w:rsidR="1B173A57" w:rsidRPr="39D71540">
        <w:rPr>
          <w:rFonts w:cs="VIC-Regular"/>
          <w:b/>
          <w:bCs/>
          <w:color w:val="002060"/>
        </w:rPr>
        <w:t xml:space="preserve"> </w:t>
      </w:r>
      <w:r w:rsidR="4720537E" w:rsidRPr="39D71540">
        <w:rPr>
          <w:rFonts w:cs="VIC-Regular"/>
          <w:b/>
          <w:bCs/>
          <w:color w:val="002060"/>
        </w:rPr>
        <w:t>There was a</w:t>
      </w:r>
      <w:r w:rsidR="0BDE3584" w:rsidRPr="39D71540">
        <w:rPr>
          <w:rFonts w:cs="VIC-Regular"/>
          <w:b/>
          <w:bCs/>
          <w:color w:val="002060"/>
        </w:rPr>
        <w:t xml:space="preserve"> </w:t>
      </w:r>
      <w:r w:rsidR="4720537E" w:rsidRPr="39D71540">
        <w:rPr>
          <w:rFonts w:cs="VIC-Regular"/>
          <w:b/>
          <w:bCs/>
          <w:color w:val="002060"/>
        </w:rPr>
        <w:t>reduction in the number of adults captured between 2023 and 2024, with all legal fish now absent and only a few large fish</w:t>
      </w:r>
      <w:r w:rsidR="01AFCEDC" w:rsidRPr="39D71540">
        <w:rPr>
          <w:rFonts w:cs="VIC-Regular"/>
          <w:b/>
          <w:bCs/>
          <w:color w:val="002060"/>
        </w:rPr>
        <w:t xml:space="preserve"> (75</w:t>
      </w:r>
      <w:r w:rsidR="00EA507E">
        <w:rPr>
          <w:rFonts w:cs="VIC-Regular"/>
          <w:b/>
          <w:bCs/>
          <w:color w:val="002060"/>
        </w:rPr>
        <w:t> </w:t>
      </w:r>
      <w:r w:rsidR="01AFCEDC" w:rsidRPr="39D71540">
        <w:rPr>
          <w:rFonts w:cs="VIC-Regular"/>
          <w:b/>
          <w:bCs/>
          <w:color w:val="002060"/>
        </w:rPr>
        <w:t>cm+)</w:t>
      </w:r>
      <w:r w:rsidR="4720537E" w:rsidRPr="39D71540">
        <w:rPr>
          <w:rFonts w:cs="VIC-Regular"/>
          <w:b/>
          <w:bCs/>
          <w:color w:val="002060"/>
        </w:rPr>
        <w:t xml:space="preserve"> present</w:t>
      </w:r>
      <w:r w:rsidR="5895C0EA" w:rsidRPr="39D71540">
        <w:rPr>
          <w:rFonts w:cs="VIC-Regular"/>
          <w:b/>
          <w:bCs/>
          <w:color w:val="002060"/>
        </w:rPr>
        <w:t xml:space="preserve"> (Figure 5)</w:t>
      </w:r>
      <w:r w:rsidR="193FDF44" w:rsidRPr="39D71540">
        <w:rPr>
          <w:rFonts w:cs="VIC-Regular"/>
          <w:b/>
          <w:bCs/>
          <w:color w:val="002060"/>
        </w:rPr>
        <w:t>.</w:t>
      </w:r>
      <w:r w:rsidR="0AFDEA8C" w:rsidRPr="39D71540">
        <w:rPr>
          <w:rFonts w:cs="VIC-Regular"/>
          <w:b/>
          <w:bCs/>
          <w:color w:val="002060"/>
        </w:rPr>
        <w:t xml:space="preserve"> Of the </w:t>
      </w:r>
      <w:r w:rsidR="009D0C3B">
        <w:rPr>
          <w:rFonts w:cs="VIC-Regular"/>
          <w:b/>
          <w:bCs/>
          <w:color w:val="002060"/>
        </w:rPr>
        <w:t>j</w:t>
      </w:r>
      <w:r w:rsidR="0AFDEA8C" w:rsidRPr="39D71540">
        <w:rPr>
          <w:rFonts w:cs="VIC-Regular"/>
          <w:b/>
          <w:bCs/>
          <w:color w:val="002060"/>
        </w:rPr>
        <w:t xml:space="preserve">uveniles observed in 2024, </w:t>
      </w:r>
      <w:r w:rsidR="7DC3827B" w:rsidRPr="39D71540">
        <w:rPr>
          <w:rFonts w:cs="VIC-Regular"/>
          <w:b/>
          <w:bCs/>
          <w:color w:val="002060"/>
        </w:rPr>
        <w:t>most</w:t>
      </w:r>
      <w:r w:rsidR="006B36F5">
        <w:rPr>
          <w:rFonts w:cs="VIC-Regular"/>
          <w:b/>
          <w:bCs/>
          <w:color w:val="002060"/>
        </w:rPr>
        <w:t xml:space="preserve"> were</w:t>
      </w:r>
      <w:r w:rsidR="7DC3827B" w:rsidRPr="39D71540">
        <w:rPr>
          <w:rFonts w:cs="VIC-Regular"/>
          <w:b/>
          <w:bCs/>
          <w:color w:val="002060"/>
        </w:rPr>
        <w:t xml:space="preserve"> 20-35</w:t>
      </w:r>
      <w:r w:rsidR="006B36F5">
        <w:rPr>
          <w:rFonts w:cs="VIC-Regular"/>
          <w:b/>
          <w:bCs/>
          <w:color w:val="002060"/>
        </w:rPr>
        <w:t> </w:t>
      </w:r>
      <w:r w:rsidR="7DC3827B" w:rsidRPr="39D71540">
        <w:rPr>
          <w:rFonts w:cs="VIC-Regular"/>
          <w:b/>
          <w:bCs/>
          <w:color w:val="002060"/>
        </w:rPr>
        <w:t xml:space="preserve">cm in length and </w:t>
      </w:r>
      <w:r w:rsidR="240A302A" w:rsidRPr="39D71540">
        <w:rPr>
          <w:rFonts w:cs="VIC-Regular"/>
          <w:b/>
          <w:bCs/>
          <w:color w:val="002060"/>
        </w:rPr>
        <w:t>may</w:t>
      </w:r>
      <w:r w:rsidR="7DC3827B" w:rsidRPr="39D71540">
        <w:rPr>
          <w:rFonts w:cs="VIC-Regular"/>
          <w:b/>
          <w:bCs/>
          <w:color w:val="002060"/>
        </w:rPr>
        <w:t xml:space="preserve"> </w:t>
      </w:r>
      <w:r w:rsidR="34A8CD45" w:rsidRPr="39D71540">
        <w:rPr>
          <w:rFonts w:cs="VIC-Regular"/>
          <w:b/>
          <w:bCs/>
          <w:color w:val="002060"/>
        </w:rPr>
        <w:t>tak</w:t>
      </w:r>
      <w:r w:rsidR="7DC3827B" w:rsidRPr="39D71540">
        <w:rPr>
          <w:rFonts w:cs="VIC-Regular"/>
          <w:b/>
          <w:bCs/>
          <w:color w:val="002060"/>
        </w:rPr>
        <w:t xml:space="preserve">e several years </w:t>
      </w:r>
      <w:r w:rsidR="4D14AEF8" w:rsidRPr="39D71540">
        <w:rPr>
          <w:rFonts w:cs="VIC-Regular"/>
          <w:b/>
          <w:bCs/>
          <w:color w:val="002060"/>
        </w:rPr>
        <w:t>to</w:t>
      </w:r>
      <w:r w:rsidR="7DC3827B" w:rsidRPr="39D71540">
        <w:rPr>
          <w:rFonts w:cs="VIC-Regular"/>
          <w:b/>
          <w:bCs/>
          <w:color w:val="002060"/>
        </w:rPr>
        <w:t xml:space="preserve"> reach legal size (</w:t>
      </w:r>
      <w:r w:rsidR="009D0C3B">
        <w:rPr>
          <w:rFonts w:cs="VIC-Regular"/>
          <w:b/>
          <w:bCs/>
          <w:color w:val="002060"/>
        </w:rPr>
        <w:t>F</w:t>
      </w:r>
      <w:r w:rsidR="7DC3827B" w:rsidRPr="39D71540">
        <w:rPr>
          <w:rFonts w:cs="VIC-Regular"/>
          <w:b/>
          <w:bCs/>
          <w:color w:val="002060"/>
        </w:rPr>
        <w:t>igure 5).</w:t>
      </w:r>
      <w:r w:rsidR="009D0C3B">
        <w:rPr>
          <w:rFonts w:cs="VIC-Regular"/>
          <w:b/>
          <w:bCs/>
          <w:color w:val="002060"/>
        </w:rPr>
        <w:t xml:space="preserve">  </w:t>
      </w:r>
      <w:r w:rsidRPr="39D71540">
        <w:rPr>
          <w:rFonts w:cs="VIC-Regular"/>
          <w:b/>
          <w:bCs/>
          <w:color w:val="002060"/>
        </w:rPr>
        <w:t xml:space="preserve">The highest abundances of adults collected were in 2021 and 2022, indicative of fish </w:t>
      </w:r>
      <w:r w:rsidR="003269ED" w:rsidRPr="39D71540">
        <w:rPr>
          <w:rFonts w:cs="VIC-Regular"/>
          <w:b/>
          <w:bCs/>
          <w:color w:val="002060"/>
        </w:rPr>
        <w:t>survi</w:t>
      </w:r>
      <w:r w:rsidR="00A229FA" w:rsidRPr="39D71540">
        <w:rPr>
          <w:rFonts w:cs="VIC-Regular"/>
          <w:b/>
          <w:bCs/>
          <w:color w:val="002060"/>
        </w:rPr>
        <w:t>ving</w:t>
      </w:r>
      <w:r w:rsidR="003269ED" w:rsidRPr="39D71540">
        <w:rPr>
          <w:rFonts w:cs="VIC-Regular"/>
          <w:b/>
          <w:bCs/>
          <w:color w:val="002060"/>
        </w:rPr>
        <w:t xml:space="preserve"> </w:t>
      </w:r>
      <w:r w:rsidR="00CB43EA" w:rsidRPr="39D71540">
        <w:rPr>
          <w:rFonts w:cs="VIC-Regular"/>
          <w:b/>
          <w:bCs/>
          <w:color w:val="002060"/>
        </w:rPr>
        <w:t xml:space="preserve">and reaching maturity </w:t>
      </w:r>
      <w:r w:rsidRPr="39D71540">
        <w:rPr>
          <w:rFonts w:cs="VIC-Regular"/>
          <w:b/>
          <w:bCs/>
          <w:color w:val="002060"/>
        </w:rPr>
        <w:t>following the 2017 spawning event. From 2018</w:t>
      </w:r>
      <w:r w:rsidR="3AD63D71" w:rsidRPr="39D71540">
        <w:rPr>
          <w:rFonts w:cs="VIC-Regular"/>
          <w:b/>
          <w:bCs/>
          <w:color w:val="002060"/>
        </w:rPr>
        <w:t>-</w:t>
      </w:r>
      <w:r w:rsidR="001974D2" w:rsidRPr="002A2D0D">
        <w:rPr>
          <w:rFonts w:cs="VIC-Regular"/>
          <w:b/>
          <w:bCs/>
          <w:color w:val="002060"/>
          <w:highlight w:val="yellow"/>
        </w:rPr>
        <w:softHyphen/>
      </w:r>
      <w:r w:rsidRPr="39D71540">
        <w:rPr>
          <w:rFonts w:cs="VIC-Regular"/>
          <w:b/>
          <w:bCs/>
          <w:color w:val="002060"/>
        </w:rPr>
        <w:t>2</w:t>
      </w:r>
      <w:r w:rsidR="00391AB5" w:rsidRPr="39D71540">
        <w:rPr>
          <w:rFonts w:cs="VIC-Regular"/>
          <w:b/>
          <w:bCs/>
          <w:color w:val="002060"/>
        </w:rPr>
        <w:t>3</w:t>
      </w:r>
      <w:r w:rsidRPr="39D71540">
        <w:rPr>
          <w:rFonts w:cs="VIC-Regular"/>
          <w:b/>
          <w:bCs/>
          <w:color w:val="002060"/>
        </w:rPr>
        <w:t xml:space="preserve"> multiple size classes including mature </w:t>
      </w:r>
      <w:r w:rsidR="00A725E1">
        <w:rPr>
          <w:rFonts w:cs="VIC-Regular"/>
          <w:b/>
          <w:bCs/>
          <w:color w:val="002060"/>
        </w:rPr>
        <w:t>fish and recruits</w:t>
      </w:r>
      <w:r w:rsidRPr="39D71540">
        <w:rPr>
          <w:rFonts w:cs="VIC-Regular"/>
          <w:b/>
          <w:bCs/>
          <w:color w:val="002060"/>
        </w:rPr>
        <w:t xml:space="preserve"> have been recorded, except for 2022</w:t>
      </w:r>
      <w:r w:rsidR="3D9E49D9" w:rsidRPr="39D71540">
        <w:rPr>
          <w:rFonts w:cs="VIC-Regular"/>
          <w:b/>
          <w:bCs/>
          <w:color w:val="002060"/>
        </w:rPr>
        <w:t xml:space="preserve"> and 2024</w:t>
      </w:r>
      <w:r w:rsidRPr="39D71540">
        <w:rPr>
          <w:rFonts w:cs="VIC-Regular"/>
          <w:b/>
          <w:bCs/>
          <w:color w:val="002060"/>
        </w:rPr>
        <w:t xml:space="preserve"> where no recruits were recorded (Figure </w:t>
      </w:r>
      <w:r w:rsidR="00FB7EBC" w:rsidRPr="39D71540">
        <w:rPr>
          <w:rFonts w:cs="VIC-Regular"/>
          <w:b/>
          <w:bCs/>
          <w:color w:val="002060"/>
        </w:rPr>
        <w:t>4</w:t>
      </w:r>
      <w:r w:rsidRPr="006A43C5">
        <w:rPr>
          <w:rFonts w:cs="VIC-Regular"/>
          <w:b/>
          <w:bCs/>
          <w:color w:val="002060"/>
        </w:rPr>
        <w:t xml:space="preserve">). </w:t>
      </w:r>
      <w:r w:rsidR="02F6FCE3" w:rsidRPr="006A43C5">
        <w:rPr>
          <w:rFonts w:cs="VIC-Regular"/>
          <w:b/>
          <w:bCs/>
          <w:color w:val="002060"/>
        </w:rPr>
        <w:t xml:space="preserve">The 2022 floods caused a minor blackwater event with Murray Cod and Common Carp found dead </w:t>
      </w:r>
      <w:r w:rsidR="005A7EFF" w:rsidRPr="006A43C5">
        <w:rPr>
          <w:rFonts w:cs="VIC-Regular"/>
          <w:b/>
          <w:bCs/>
          <w:color w:val="002060"/>
        </w:rPr>
        <w:t xml:space="preserve">in the system </w:t>
      </w:r>
      <w:r w:rsidR="02F6FCE3" w:rsidRPr="006A43C5">
        <w:rPr>
          <w:rFonts w:cs="VIC-Regular"/>
          <w:b/>
          <w:bCs/>
          <w:color w:val="002060"/>
        </w:rPr>
        <w:t>(ARI unpubl</w:t>
      </w:r>
      <w:r w:rsidR="009D4D75">
        <w:rPr>
          <w:rFonts w:cs="VIC-Regular"/>
          <w:b/>
          <w:bCs/>
          <w:color w:val="002060"/>
        </w:rPr>
        <w:t>ished</w:t>
      </w:r>
      <w:r w:rsidR="009D0C3B">
        <w:rPr>
          <w:rFonts w:cs="VIC-Regular"/>
          <w:b/>
          <w:bCs/>
          <w:color w:val="002060"/>
        </w:rPr>
        <w:t xml:space="preserve"> </w:t>
      </w:r>
      <w:r w:rsidR="02F6FCE3" w:rsidRPr="006A43C5">
        <w:rPr>
          <w:rFonts w:cs="VIC-Regular"/>
          <w:b/>
          <w:bCs/>
          <w:color w:val="002060"/>
        </w:rPr>
        <w:t xml:space="preserve">data). </w:t>
      </w:r>
      <w:r w:rsidR="004C50F1" w:rsidRPr="006A43C5">
        <w:rPr>
          <w:rFonts w:cs="VIC-Regular"/>
          <w:b/>
          <w:bCs/>
          <w:color w:val="002060"/>
        </w:rPr>
        <w:t>There is a disti</w:t>
      </w:r>
      <w:r w:rsidR="00F31920" w:rsidRPr="006A43C5">
        <w:rPr>
          <w:rFonts w:cs="VIC-Regular"/>
          <w:b/>
          <w:bCs/>
          <w:color w:val="002060"/>
        </w:rPr>
        <w:t xml:space="preserve">nct gap in </w:t>
      </w:r>
      <w:r w:rsidR="00091A48" w:rsidRPr="006A43C5">
        <w:rPr>
          <w:rFonts w:cs="VIC-Regular"/>
          <w:b/>
          <w:bCs/>
          <w:color w:val="002060"/>
        </w:rPr>
        <w:t>35</w:t>
      </w:r>
      <w:r w:rsidR="009B38CA" w:rsidRPr="006A43C5">
        <w:rPr>
          <w:rFonts w:cs="VIC-Regular"/>
          <w:b/>
          <w:bCs/>
          <w:color w:val="002060"/>
        </w:rPr>
        <w:softHyphen/>
      </w:r>
      <w:r w:rsidR="00091A48" w:rsidRPr="006A43C5">
        <w:rPr>
          <w:rFonts w:cs="VIC-Regular"/>
          <w:b/>
          <w:bCs/>
          <w:color w:val="002060"/>
        </w:rPr>
        <w:t>-75</w:t>
      </w:r>
      <w:r w:rsidR="00B12CEA">
        <w:rPr>
          <w:rFonts w:cs="VIC-Regular"/>
          <w:b/>
          <w:bCs/>
          <w:color w:val="002060"/>
        </w:rPr>
        <w:t> </w:t>
      </w:r>
      <w:r w:rsidRPr="006A43C5">
        <w:rPr>
          <w:rFonts w:cs="VIC-Regular"/>
          <w:b/>
          <w:bCs/>
          <w:color w:val="002060"/>
        </w:rPr>
        <w:t xml:space="preserve">cm </w:t>
      </w:r>
      <w:r w:rsidRPr="008B7209">
        <w:rPr>
          <w:rFonts w:cs="VIC-Regular"/>
          <w:b/>
          <w:bCs/>
          <w:color w:val="002060"/>
        </w:rPr>
        <w:t>fish in 202</w:t>
      </w:r>
      <w:r w:rsidR="004D63F5" w:rsidRPr="008B7209">
        <w:rPr>
          <w:rFonts w:cs="VIC-Regular"/>
          <w:b/>
          <w:bCs/>
          <w:color w:val="002060"/>
        </w:rPr>
        <w:t>4</w:t>
      </w:r>
      <w:r w:rsidRPr="008B7209">
        <w:rPr>
          <w:rFonts w:cs="VIC-Regular"/>
          <w:b/>
          <w:bCs/>
          <w:color w:val="002060"/>
        </w:rPr>
        <w:t xml:space="preserve"> (Figure </w:t>
      </w:r>
      <w:r w:rsidR="00FB7EBC" w:rsidRPr="008B7209">
        <w:rPr>
          <w:rFonts w:cs="VIC-Regular"/>
          <w:b/>
          <w:bCs/>
          <w:color w:val="002060"/>
        </w:rPr>
        <w:t>5</w:t>
      </w:r>
      <w:r w:rsidRPr="008B7209">
        <w:rPr>
          <w:rFonts w:cs="VIC-Regular"/>
          <w:b/>
          <w:bCs/>
          <w:color w:val="002060"/>
        </w:rPr>
        <w:t>)</w:t>
      </w:r>
      <w:r w:rsidR="002054EA" w:rsidRPr="008B7209">
        <w:rPr>
          <w:rFonts w:cs="VIC-Regular"/>
          <w:b/>
          <w:bCs/>
          <w:color w:val="002060"/>
        </w:rPr>
        <w:t xml:space="preserve">, which </w:t>
      </w:r>
      <w:r w:rsidR="007F1D6C" w:rsidRPr="008B7209">
        <w:rPr>
          <w:rFonts w:cs="VIC-Regular"/>
          <w:b/>
          <w:bCs/>
          <w:color w:val="002060"/>
        </w:rPr>
        <w:t xml:space="preserve">corresponds </w:t>
      </w:r>
      <w:r w:rsidR="002054EA" w:rsidRPr="008B7209">
        <w:rPr>
          <w:rFonts w:cs="VIC-Regular"/>
          <w:b/>
          <w:bCs/>
          <w:color w:val="002060"/>
        </w:rPr>
        <w:t>with the gap between 15</w:t>
      </w:r>
      <w:r w:rsidR="004D63F5" w:rsidRPr="008B7209">
        <w:rPr>
          <w:rFonts w:cs="VIC-Regular"/>
          <w:b/>
          <w:bCs/>
          <w:color w:val="002060"/>
        </w:rPr>
        <w:t>-</w:t>
      </w:r>
      <w:r w:rsidR="0066366F" w:rsidRPr="008B7209">
        <w:rPr>
          <w:rFonts w:cs="VIC-Regular"/>
          <w:b/>
          <w:bCs/>
          <w:color w:val="002060"/>
        </w:rPr>
        <w:softHyphen/>
      </w:r>
      <w:r w:rsidR="001B631C" w:rsidRPr="008B7209">
        <w:rPr>
          <w:rFonts w:cs="VIC-Regular"/>
          <w:b/>
          <w:bCs/>
          <w:color w:val="002060"/>
        </w:rPr>
        <w:t>35</w:t>
      </w:r>
      <w:r w:rsidR="00B12CEA">
        <w:rPr>
          <w:rFonts w:cs="VIC-Regular"/>
          <w:b/>
          <w:bCs/>
          <w:color w:val="002060"/>
        </w:rPr>
        <w:t> </w:t>
      </w:r>
      <w:r w:rsidR="001B631C" w:rsidRPr="008B7209">
        <w:rPr>
          <w:rFonts w:cs="VIC-Regular"/>
          <w:b/>
          <w:bCs/>
          <w:color w:val="002060"/>
        </w:rPr>
        <w:t>cm detected in 2022</w:t>
      </w:r>
      <w:r w:rsidR="004D63F5" w:rsidRPr="008B7209">
        <w:rPr>
          <w:rFonts w:cs="VIC-Regular"/>
          <w:b/>
          <w:bCs/>
          <w:color w:val="002060"/>
        </w:rPr>
        <w:t xml:space="preserve"> and 20</w:t>
      </w:r>
      <w:r w:rsidR="006A43C5" w:rsidRPr="008B7209">
        <w:rPr>
          <w:rFonts w:cs="VIC-Regular"/>
          <w:b/>
          <w:bCs/>
          <w:color w:val="002060"/>
        </w:rPr>
        <w:t>-</w:t>
      </w:r>
      <w:r w:rsidR="00327448" w:rsidRPr="008B7209">
        <w:rPr>
          <w:rFonts w:cs="VIC-Regular"/>
          <w:b/>
          <w:bCs/>
          <w:color w:val="002060"/>
        </w:rPr>
        <w:t>50</w:t>
      </w:r>
      <w:r w:rsidR="00B12CEA">
        <w:rPr>
          <w:rFonts w:cs="VIC-Regular"/>
          <w:b/>
          <w:bCs/>
          <w:color w:val="002060"/>
        </w:rPr>
        <w:t> </w:t>
      </w:r>
      <w:r w:rsidR="00327448" w:rsidRPr="008B7209">
        <w:rPr>
          <w:rFonts w:cs="VIC-Regular"/>
          <w:b/>
          <w:bCs/>
          <w:color w:val="002060"/>
        </w:rPr>
        <w:t>cm in 2023</w:t>
      </w:r>
      <w:r w:rsidR="009B38CA" w:rsidRPr="008B7209">
        <w:rPr>
          <w:rFonts w:cs="VIC-Regular"/>
          <w:b/>
          <w:bCs/>
          <w:color w:val="002060"/>
        </w:rPr>
        <w:t xml:space="preserve">. </w:t>
      </w:r>
      <w:r w:rsidR="00CF54AF" w:rsidRPr="008B7209">
        <w:rPr>
          <w:rFonts w:cs="VIC-Regular"/>
          <w:b/>
          <w:bCs/>
          <w:color w:val="002060"/>
        </w:rPr>
        <w:t xml:space="preserve">The first Murray Cod detected during </w:t>
      </w:r>
      <w:r w:rsidR="11296EA0" w:rsidRPr="008B7209">
        <w:rPr>
          <w:rFonts w:cs="VIC-Regular"/>
          <w:b/>
          <w:bCs/>
          <w:color w:val="002060"/>
        </w:rPr>
        <w:t>NFRC surveys</w:t>
      </w:r>
      <w:r w:rsidRPr="008B7209">
        <w:rPr>
          <w:rFonts w:cs="VIC-Regular"/>
          <w:b/>
          <w:bCs/>
          <w:color w:val="002060"/>
        </w:rPr>
        <w:t xml:space="preserve"> </w:t>
      </w:r>
      <w:r w:rsidR="00CF54AF" w:rsidRPr="008B7209">
        <w:rPr>
          <w:rFonts w:cs="VIC-Regular"/>
          <w:b/>
          <w:bCs/>
          <w:color w:val="002060"/>
        </w:rPr>
        <w:t xml:space="preserve">from the Lindsay River </w:t>
      </w:r>
      <w:r w:rsidRPr="008B7209">
        <w:rPr>
          <w:rFonts w:cs="VIC-Regular"/>
          <w:b/>
          <w:bCs/>
          <w:color w:val="002060"/>
        </w:rPr>
        <w:t xml:space="preserve">was in 2022, </w:t>
      </w:r>
      <w:r w:rsidR="00AE37CE" w:rsidRPr="008B7209">
        <w:rPr>
          <w:rFonts w:cs="VIC-Regular"/>
          <w:b/>
          <w:bCs/>
          <w:color w:val="002060"/>
        </w:rPr>
        <w:t xml:space="preserve">three Murray Cod </w:t>
      </w:r>
      <w:r w:rsidR="00C96738">
        <w:rPr>
          <w:rFonts w:cs="VIC-Regular"/>
          <w:b/>
          <w:bCs/>
          <w:color w:val="002060"/>
        </w:rPr>
        <w:t xml:space="preserve">were </w:t>
      </w:r>
      <w:r w:rsidR="00AE37CE" w:rsidRPr="008B7209">
        <w:rPr>
          <w:rFonts w:cs="VIC-Regular"/>
          <w:b/>
          <w:bCs/>
          <w:color w:val="002060"/>
        </w:rPr>
        <w:t>detected in 2023 (a recruit, a j</w:t>
      </w:r>
      <w:r w:rsidR="00CF54AF" w:rsidRPr="008B7209">
        <w:rPr>
          <w:rFonts w:cs="VIC-Regular"/>
          <w:b/>
          <w:bCs/>
          <w:color w:val="002060"/>
        </w:rPr>
        <w:t>uvenile and an adult)</w:t>
      </w:r>
      <w:r w:rsidR="006D2CB1" w:rsidRPr="008B7209">
        <w:rPr>
          <w:rFonts w:cs="VIC-Regular"/>
          <w:b/>
          <w:bCs/>
          <w:color w:val="002060"/>
        </w:rPr>
        <w:t xml:space="preserve"> and </w:t>
      </w:r>
      <w:r w:rsidR="008B7209" w:rsidRPr="008B7209">
        <w:rPr>
          <w:rFonts w:cs="VIC-Regular"/>
          <w:b/>
          <w:bCs/>
          <w:color w:val="002060"/>
        </w:rPr>
        <w:t>three juveniles in 2024</w:t>
      </w:r>
      <w:r w:rsidR="00C75954" w:rsidRPr="008B7209">
        <w:rPr>
          <w:rFonts w:cs="VIC-Regular"/>
          <w:b/>
          <w:bCs/>
          <w:color w:val="002060"/>
        </w:rPr>
        <w:t>.</w:t>
      </w:r>
      <w:r w:rsidR="00A73E50" w:rsidRPr="008B7209">
        <w:rPr>
          <w:rFonts w:cs="VIC-Regular"/>
          <w:b/>
          <w:bCs/>
          <w:color w:val="002060"/>
        </w:rPr>
        <w:t xml:space="preserve"> </w:t>
      </w:r>
      <w:r w:rsidR="00604811" w:rsidRPr="008B7209">
        <w:rPr>
          <w:rFonts w:cs="VIC-Regular"/>
          <w:b/>
          <w:bCs/>
          <w:color w:val="002060"/>
        </w:rPr>
        <w:t xml:space="preserve">This </w:t>
      </w:r>
      <w:r w:rsidR="00CE463C" w:rsidRPr="008B7209">
        <w:rPr>
          <w:rFonts w:cs="VIC-Regular"/>
          <w:b/>
          <w:bCs/>
          <w:color w:val="002060"/>
        </w:rPr>
        <w:t>suggests</w:t>
      </w:r>
      <w:r w:rsidR="00604811" w:rsidRPr="008B7209">
        <w:rPr>
          <w:rFonts w:cs="VIC-Regular"/>
          <w:b/>
          <w:bCs/>
          <w:color w:val="002060"/>
        </w:rPr>
        <w:t xml:space="preserve"> that</w:t>
      </w:r>
      <w:r w:rsidR="00A73E50" w:rsidRPr="008B7209">
        <w:rPr>
          <w:rFonts w:cs="VIC-Regular"/>
          <w:b/>
          <w:bCs/>
          <w:color w:val="002060"/>
        </w:rPr>
        <w:t xml:space="preserve"> increased flows in 2021 and 2022 have </w:t>
      </w:r>
      <w:r w:rsidR="00CF3E24" w:rsidRPr="008B7209">
        <w:rPr>
          <w:rFonts w:cs="VIC-Regular"/>
          <w:b/>
          <w:bCs/>
          <w:color w:val="002060"/>
        </w:rPr>
        <w:t xml:space="preserve">increased Murray Cod dispersal </w:t>
      </w:r>
      <w:r w:rsidR="00D91937" w:rsidRPr="008B7209">
        <w:rPr>
          <w:rFonts w:cs="VIC-Regular"/>
          <w:b/>
          <w:bCs/>
          <w:color w:val="002060"/>
        </w:rPr>
        <w:t>within the system</w:t>
      </w:r>
      <w:r w:rsidR="00CF54AF" w:rsidRPr="008B7209">
        <w:rPr>
          <w:rFonts w:cs="VIC-Regular"/>
          <w:b/>
          <w:bCs/>
          <w:color w:val="002060"/>
        </w:rPr>
        <w:t>.</w:t>
      </w:r>
    </w:p>
    <w:p w14:paraId="797A93D4" w14:textId="77777777" w:rsidR="004A5FE5" w:rsidRPr="002A2D0D" w:rsidRDefault="004A5FE5" w:rsidP="004A5FE5">
      <w:pPr>
        <w:autoSpaceDE w:val="0"/>
        <w:autoSpaceDN w:val="0"/>
        <w:adjustRightInd w:val="0"/>
        <w:spacing w:after="0" w:line="240" w:lineRule="auto"/>
        <w:rPr>
          <w:rFonts w:ascii="VIC-Light" w:hAnsi="VIC-Light" w:cs="VIC-Light"/>
          <w:b/>
          <w:bCs/>
          <w:color w:val="414142"/>
          <w:sz w:val="18"/>
          <w:szCs w:val="18"/>
          <w:highlight w:val="yellow"/>
        </w:rPr>
      </w:pPr>
    </w:p>
    <w:p w14:paraId="18009FA1" w14:textId="77777777" w:rsidR="004B2FF2" w:rsidRPr="00DB227B" w:rsidRDefault="004B2FF2" w:rsidP="004A5FE5">
      <w:pPr>
        <w:autoSpaceDE w:val="0"/>
        <w:autoSpaceDN w:val="0"/>
        <w:adjustRightInd w:val="0"/>
        <w:spacing w:after="0" w:line="240" w:lineRule="auto"/>
        <w:rPr>
          <w:rFonts w:ascii="VIC-Light" w:hAnsi="VIC-Light" w:cs="VIC-Light"/>
          <w:b/>
          <w:bCs/>
          <w:color w:val="414142"/>
          <w:sz w:val="18"/>
          <w:szCs w:val="18"/>
        </w:rPr>
      </w:pPr>
    </w:p>
    <w:p w14:paraId="261D9F40" w14:textId="77777777" w:rsidR="004A5FE5" w:rsidRPr="00DB227B" w:rsidRDefault="004A5FE5" w:rsidP="004A5FE5">
      <w:pPr>
        <w:autoSpaceDE w:val="0"/>
        <w:autoSpaceDN w:val="0"/>
        <w:adjustRightInd w:val="0"/>
        <w:spacing w:after="0" w:line="240" w:lineRule="auto"/>
        <w:rPr>
          <w:rFonts w:ascii="VIC-Light" w:hAnsi="VIC-Light" w:cs="VIC-Light"/>
          <w:b/>
          <w:bCs/>
          <w:color w:val="414142"/>
          <w:sz w:val="18"/>
          <w:szCs w:val="18"/>
        </w:rPr>
      </w:pPr>
      <w:r w:rsidRPr="00DB227B">
        <w:rPr>
          <w:rFonts w:ascii="VIC-SemiBold" w:hAnsi="VIC-SemiBold" w:cs="VIC-SemiBold"/>
          <w:b/>
          <w:bCs/>
          <w:color w:val="00B6AF"/>
          <w:sz w:val="24"/>
          <w:szCs w:val="24"/>
        </w:rPr>
        <w:t>Stocking</w:t>
      </w:r>
    </w:p>
    <w:p w14:paraId="08CED196" w14:textId="58E577A8" w:rsidR="00C85A04" w:rsidRDefault="004B2FF2" w:rsidP="003D050E">
      <w:pPr>
        <w:tabs>
          <w:tab w:val="left" w:pos="4962"/>
        </w:tabs>
        <w:autoSpaceDE w:val="0"/>
        <w:autoSpaceDN w:val="0"/>
        <w:adjustRightInd w:val="0"/>
        <w:spacing w:after="0" w:line="240" w:lineRule="auto"/>
        <w:rPr>
          <w:rFonts w:cs="VIC-Regular"/>
        </w:rPr>
      </w:pPr>
      <w:r w:rsidRPr="00DB227B">
        <w:rPr>
          <w:rFonts w:cs="VIC-Regular"/>
        </w:rPr>
        <w:t>Twenty</w:t>
      </w:r>
      <w:r w:rsidR="6FBDB0C1" w:rsidRPr="00DB227B">
        <w:rPr>
          <w:rFonts w:cs="VIC-Regular"/>
        </w:rPr>
        <w:t>-</w:t>
      </w:r>
      <w:r w:rsidRPr="00DB227B">
        <w:rPr>
          <w:rFonts w:cs="VIC-Regular"/>
        </w:rPr>
        <w:t xml:space="preserve">seven thousand Murray Cod </w:t>
      </w:r>
      <w:r w:rsidR="008E1CC1" w:rsidRPr="00DB227B">
        <w:rPr>
          <w:rFonts w:cs="VIC-Regular"/>
        </w:rPr>
        <w:t>were stocked into the Lindsay River in 2021</w:t>
      </w:r>
      <w:r w:rsidR="00C267C1" w:rsidRPr="00DB227B">
        <w:rPr>
          <w:rFonts w:cs="VIC-Regular"/>
        </w:rPr>
        <w:t xml:space="preserve"> and 56,000</w:t>
      </w:r>
      <w:r w:rsidR="00DB227B" w:rsidRPr="00DB227B">
        <w:rPr>
          <w:rFonts w:cs="VIC-Regular"/>
        </w:rPr>
        <w:t xml:space="preserve"> in 2023.</w:t>
      </w:r>
      <w:r w:rsidR="003C53AA">
        <w:rPr>
          <w:rFonts w:cs="VIC-Regular"/>
        </w:rPr>
        <w:t xml:space="preserve"> </w:t>
      </w:r>
    </w:p>
    <w:p w14:paraId="66A6C73B" w14:textId="77777777" w:rsidR="00583E21" w:rsidRDefault="00583E21" w:rsidP="003D050E">
      <w:pPr>
        <w:tabs>
          <w:tab w:val="left" w:pos="4962"/>
        </w:tabs>
        <w:autoSpaceDE w:val="0"/>
        <w:autoSpaceDN w:val="0"/>
        <w:adjustRightInd w:val="0"/>
        <w:spacing w:after="0" w:line="240" w:lineRule="auto"/>
        <w:rPr>
          <w:rFonts w:cs="VIC-Regular"/>
        </w:rPr>
      </w:pPr>
    </w:p>
    <w:p w14:paraId="597320E8" w14:textId="11C29D7F" w:rsidR="004A5FE5" w:rsidRPr="00C85A04" w:rsidRDefault="00583E21" w:rsidP="2A85E675">
      <w:pPr>
        <w:tabs>
          <w:tab w:val="left" w:pos="4962"/>
        </w:tabs>
        <w:autoSpaceDE w:val="0"/>
        <w:autoSpaceDN w:val="0"/>
        <w:adjustRightInd w:val="0"/>
        <w:spacing w:after="0" w:line="240" w:lineRule="auto"/>
        <w:rPr>
          <w:rFonts w:cs="VIC-Light"/>
          <w:i/>
          <w:iCs/>
          <w:color w:val="414142"/>
        </w:rPr>
      </w:pPr>
      <w:r w:rsidRPr="2A85E675">
        <w:rPr>
          <w:rFonts w:cs="VIC-Light"/>
          <w:i/>
          <w:iCs/>
          <w:color w:val="414142"/>
        </w:rPr>
        <w:br w:type="page"/>
      </w:r>
    </w:p>
    <w:p w14:paraId="68499FFA" w14:textId="665EA77F" w:rsidR="004A5FE5" w:rsidRPr="004A5FE5" w:rsidRDefault="004A5FE5" w:rsidP="004A5FE5">
      <w:pPr>
        <w:autoSpaceDE w:val="0"/>
        <w:autoSpaceDN w:val="0"/>
        <w:adjustRightInd w:val="0"/>
        <w:spacing w:after="0" w:line="240" w:lineRule="auto"/>
      </w:pPr>
    </w:p>
    <w:p w14:paraId="6B8C7A55" w14:textId="1A5A45F3" w:rsidR="20F51D96" w:rsidRDefault="008B7A2F" w:rsidP="2F681D51">
      <w:pPr>
        <w:spacing w:after="0" w:line="240" w:lineRule="auto"/>
      </w:pPr>
      <w:r>
        <w:rPr>
          <w:noProof/>
        </w:rPr>
        <w:drawing>
          <wp:inline distT="0" distB="0" distL="0" distR="0" wp14:anchorId="143A4742" wp14:editId="03702C1A">
            <wp:extent cx="5731510" cy="3436620"/>
            <wp:effectExtent l="0" t="0" r="2540" b="0"/>
            <wp:docPr id="1546637311" name="Picture 3"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37311" name="Picture 3" descr="A graph of a number of peop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3BCF233" w14:textId="2E6E6E26" w:rsidR="004A5FE5" w:rsidRDefault="00EF0A17" w:rsidP="004A5FE5">
      <w:pPr>
        <w:autoSpaceDE w:val="0"/>
        <w:autoSpaceDN w:val="0"/>
        <w:adjustRightInd w:val="0"/>
        <w:spacing w:after="0" w:line="240" w:lineRule="auto"/>
        <w:rPr>
          <w:rFonts w:ascii="VIC-Light" w:hAnsi="VIC-Light" w:cs="VIC-Light"/>
          <w:color w:val="414142"/>
          <w:sz w:val="18"/>
          <w:szCs w:val="18"/>
        </w:rPr>
      </w:pPr>
      <w:r w:rsidRPr="48DA5D1E">
        <w:rPr>
          <w:rFonts w:ascii="VIC-Light" w:hAnsi="VIC-Light" w:cs="VIC-Light"/>
          <w:color w:val="414142"/>
          <w:sz w:val="18"/>
          <w:szCs w:val="18"/>
        </w:rPr>
        <w:t xml:space="preserve">Figure </w:t>
      </w:r>
      <w:r w:rsidR="005A23C7">
        <w:rPr>
          <w:rFonts w:ascii="VIC-Light" w:hAnsi="VIC-Light" w:cs="VIC-Light"/>
          <w:color w:val="414142"/>
          <w:sz w:val="18"/>
          <w:szCs w:val="18"/>
        </w:rPr>
        <w:t>4</w:t>
      </w:r>
      <w:r w:rsidR="00735B7E">
        <w:rPr>
          <w:rFonts w:ascii="VIC-Light" w:hAnsi="VIC-Light" w:cs="VIC-Light"/>
          <w:color w:val="414142"/>
          <w:sz w:val="18"/>
          <w:szCs w:val="18"/>
        </w:rPr>
        <w:t>.</w:t>
      </w:r>
      <w:r w:rsidRPr="48DA5D1E">
        <w:rPr>
          <w:rFonts w:ascii="VIC-Light" w:hAnsi="VIC-Light" w:cs="VIC-Light"/>
          <w:color w:val="414142"/>
          <w:sz w:val="18"/>
          <w:szCs w:val="18"/>
        </w:rPr>
        <w:t xml:space="preserve"> The densities of recruits, juveniles and adult Murray Cod in the </w:t>
      </w:r>
      <w:r w:rsidR="00777656" w:rsidRPr="48DA5D1E">
        <w:rPr>
          <w:rFonts w:ascii="VIC-Light" w:hAnsi="VIC-Light" w:cs="VIC-Light"/>
          <w:color w:val="414142"/>
          <w:sz w:val="18"/>
          <w:szCs w:val="18"/>
        </w:rPr>
        <w:t>Lindsay</w:t>
      </w:r>
      <w:r w:rsidRPr="48DA5D1E">
        <w:rPr>
          <w:rFonts w:ascii="VIC-Light" w:hAnsi="VIC-Light" w:cs="VIC-Light"/>
          <w:color w:val="414142"/>
          <w:sz w:val="18"/>
          <w:szCs w:val="18"/>
        </w:rPr>
        <w:t xml:space="preserve"> River </w:t>
      </w:r>
      <w:r w:rsidR="00777656" w:rsidRPr="48DA5D1E">
        <w:rPr>
          <w:rFonts w:ascii="VIC-Light" w:hAnsi="VIC-Light" w:cs="VIC-Light"/>
          <w:color w:val="414142"/>
          <w:sz w:val="18"/>
          <w:szCs w:val="18"/>
        </w:rPr>
        <w:t xml:space="preserve">system </w:t>
      </w:r>
      <w:r w:rsidRPr="48DA5D1E">
        <w:rPr>
          <w:rFonts w:ascii="VIC-Light" w:hAnsi="VIC-Light" w:cs="VIC-Light"/>
          <w:color w:val="414142"/>
          <w:sz w:val="18"/>
          <w:szCs w:val="18"/>
        </w:rPr>
        <w:t>from 2017 to 202</w:t>
      </w:r>
      <w:r w:rsidR="002A2D0D">
        <w:rPr>
          <w:rFonts w:ascii="VIC-Light" w:hAnsi="VIC-Light" w:cs="VIC-Light"/>
          <w:color w:val="414142"/>
          <w:sz w:val="18"/>
          <w:szCs w:val="18"/>
        </w:rPr>
        <w:t>4</w:t>
      </w:r>
    </w:p>
    <w:p w14:paraId="58BEB7DC" w14:textId="17CFF74E" w:rsidR="00EF0A17" w:rsidRPr="004A5FE5" w:rsidRDefault="008B7A2F"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204F2B41" wp14:editId="14EB9E0A">
            <wp:extent cx="5731510" cy="3436620"/>
            <wp:effectExtent l="0" t="0" r="2540" b="0"/>
            <wp:docPr id="10950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427" name="Picture 109504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CC2E2F1" w14:textId="3B4118B9"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5A23C7">
        <w:rPr>
          <w:rFonts w:ascii="VIC-Light" w:hAnsi="VIC-Light" w:cs="VIC-Light"/>
          <w:color w:val="414142"/>
          <w:sz w:val="18"/>
          <w:szCs w:val="18"/>
        </w:rPr>
        <w:t>5</w:t>
      </w:r>
      <w:r>
        <w:rPr>
          <w:rFonts w:ascii="VIC-Light" w:hAnsi="VIC-Light" w:cs="VIC-Light"/>
          <w:color w:val="414142"/>
          <w:sz w:val="18"/>
          <w:szCs w:val="18"/>
        </w:rPr>
        <w:t xml:space="preserve">. The size range percentage of Murray Cod in the </w:t>
      </w:r>
      <w:r w:rsidR="00777656">
        <w:rPr>
          <w:rFonts w:ascii="VIC-Light" w:hAnsi="VIC-Light" w:cs="VIC-Light"/>
          <w:color w:val="414142"/>
          <w:sz w:val="18"/>
          <w:szCs w:val="18"/>
        </w:rPr>
        <w:t>Lindsay</w:t>
      </w:r>
      <w:r>
        <w:rPr>
          <w:rFonts w:ascii="VIC-Light" w:hAnsi="VIC-Light" w:cs="VIC-Light"/>
          <w:color w:val="414142"/>
          <w:sz w:val="18"/>
          <w:szCs w:val="18"/>
        </w:rPr>
        <w:t xml:space="preserve"> River </w:t>
      </w:r>
      <w:r w:rsidR="00777656">
        <w:rPr>
          <w:rFonts w:ascii="VIC-Light" w:hAnsi="VIC-Light" w:cs="VIC-Light"/>
          <w:color w:val="414142"/>
          <w:sz w:val="18"/>
          <w:szCs w:val="18"/>
        </w:rPr>
        <w:t xml:space="preserve">system </w:t>
      </w:r>
      <w:r>
        <w:rPr>
          <w:rFonts w:ascii="VIC-Light" w:hAnsi="VIC-Light" w:cs="VIC-Light"/>
          <w:color w:val="414142"/>
          <w:sz w:val="18"/>
          <w:szCs w:val="18"/>
        </w:rPr>
        <w:t>in 202</w:t>
      </w:r>
      <w:r w:rsidR="002A2D0D">
        <w:rPr>
          <w:rFonts w:ascii="VIC-Light" w:hAnsi="VIC-Light" w:cs="VIC-Light"/>
          <w:color w:val="414142"/>
          <w:sz w:val="18"/>
          <w:szCs w:val="18"/>
        </w:rPr>
        <w:t>4</w:t>
      </w:r>
    </w:p>
    <w:p w14:paraId="5F7AF19F" w14:textId="7142C13D" w:rsidR="00080A37" w:rsidRDefault="00080A37" w:rsidP="004A5FE5">
      <w:pPr>
        <w:autoSpaceDE w:val="0"/>
        <w:autoSpaceDN w:val="0"/>
        <w:adjustRightInd w:val="0"/>
        <w:spacing w:after="0" w:line="240" w:lineRule="auto"/>
        <w:rPr>
          <w:rFonts w:ascii="VIC-Light" w:hAnsi="VIC-Light" w:cs="VIC-Light"/>
          <w:color w:val="414142"/>
          <w:sz w:val="18"/>
          <w:szCs w:val="18"/>
        </w:rPr>
      </w:pPr>
    </w:p>
    <w:p w14:paraId="28FC4569" w14:textId="5E50D975" w:rsidR="00814CB4" w:rsidRDefault="003A56FD"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2</w:t>
      </w:r>
      <w:r w:rsidR="004867DF">
        <w:rPr>
          <w:rFonts w:ascii="VIC-Light" w:hAnsi="VIC-Light" w:cs="VIC-Light"/>
          <w:color w:val="414142"/>
          <w:sz w:val="18"/>
          <w:szCs w:val="18"/>
        </w:rPr>
        <w:t xml:space="preserve">. </w:t>
      </w:r>
      <w:bookmarkStart w:id="6" w:name="_Hlk140668538"/>
      <w:r w:rsidR="00814CB4" w:rsidRPr="00814CB4">
        <w:rPr>
          <w:rFonts w:ascii="VIC-Light" w:hAnsi="VIC-Light" w:cs="VIC-Light"/>
          <w:color w:val="414142"/>
          <w:sz w:val="18"/>
          <w:szCs w:val="18"/>
        </w:rPr>
        <w:t xml:space="preserve">Tonkin, Z., O’Mahony, J., McMaster, D., Raymond, S., Moloney, P. and Lyon, J. (2017). Fish movement in the Lindsay and </w:t>
      </w:r>
      <w:proofErr w:type="spellStart"/>
      <w:r w:rsidR="00814CB4" w:rsidRPr="00814CB4">
        <w:rPr>
          <w:rFonts w:ascii="VIC-Light" w:hAnsi="VIC-Light" w:cs="VIC-Light"/>
          <w:color w:val="414142"/>
          <w:sz w:val="18"/>
          <w:szCs w:val="18"/>
        </w:rPr>
        <w:t>Mulcra</w:t>
      </w:r>
      <w:proofErr w:type="spellEnd"/>
      <w:r w:rsidR="00814CB4" w:rsidRPr="00814CB4">
        <w:rPr>
          <w:rFonts w:ascii="VIC-Light" w:hAnsi="VIC-Light" w:cs="VIC-Light"/>
          <w:color w:val="414142"/>
          <w:sz w:val="18"/>
          <w:szCs w:val="18"/>
        </w:rPr>
        <w:t xml:space="preserve"> Island anabranch systems</w:t>
      </w:r>
      <w:bookmarkEnd w:id="6"/>
      <w:r w:rsidR="00814CB4" w:rsidRPr="00814CB4">
        <w:rPr>
          <w:rFonts w:ascii="VIC-Light" w:hAnsi="VIC-Light" w:cs="VIC-Light"/>
          <w:color w:val="414142"/>
          <w:sz w:val="18"/>
          <w:szCs w:val="18"/>
        </w:rPr>
        <w:t>: 2017 Progress report. Unpublished Client Report for the Mallee Catchment Management Authority. Arthur Rylah Institute for Environmental Research. Department of Environment, Energy, Environment and Climate Change Group, Heidelberg, Victoria.</w:t>
      </w:r>
    </w:p>
    <w:p w14:paraId="76D37DFE" w14:textId="77777777" w:rsidR="00814CB4" w:rsidRDefault="00814CB4" w:rsidP="004A5FE5">
      <w:pPr>
        <w:autoSpaceDE w:val="0"/>
        <w:autoSpaceDN w:val="0"/>
        <w:adjustRightInd w:val="0"/>
        <w:spacing w:after="0" w:line="240" w:lineRule="auto"/>
        <w:rPr>
          <w:rFonts w:ascii="VIC-Light" w:hAnsi="VIC-Light" w:cs="VIC-Light"/>
          <w:color w:val="414142"/>
          <w:sz w:val="18"/>
          <w:szCs w:val="18"/>
        </w:rPr>
      </w:pPr>
    </w:p>
    <w:p w14:paraId="4E36C150" w14:textId="1D956EAD" w:rsidR="00EF0A17" w:rsidRDefault="003A56FD" w:rsidP="0066232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3</w:t>
      </w:r>
      <w:r w:rsidR="004867DF">
        <w:rPr>
          <w:rFonts w:ascii="VIC-Light" w:hAnsi="VIC-Light" w:cs="VIC-Light"/>
          <w:color w:val="414142"/>
          <w:sz w:val="18"/>
          <w:szCs w:val="18"/>
        </w:rPr>
        <w:t xml:space="preserve">. </w:t>
      </w:r>
      <w:r w:rsidR="0066232E" w:rsidRPr="0066232E">
        <w:rPr>
          <w:rFonts w:ascii="VIC-Light" w:hAnsi="VIC-Light" w:cs="VIC-Light"/>
          <w:color w:val="414142"/>
          <w:sz w:val="18"/>
          <w:szCs w:val="18"/>
        </w:rPr>
        <w:t>Tonkin, Z., O’Mahony, J., Kitchingman, A., Moloney, P., Raymond, S., Hackett, G., and</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J. Lyon (2020). Murray cod movement and population structure in the Lindsay Island anabranch system:</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2020 Report. Unpublished Client Report for the Mallee Catchment Management Authority. Arthur Rylah</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Institute for Environmental Research, Department of Environment, Land, Water and Planning, Heidelberg,</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Victoria.</w:t>
      </w:r>
    </w:p>
    <w:p w14:paraId="0292AC32" w14:textId="4C56BCD5" w:rsidR="00A43E64" w:rsidRDefault="007715BF">
      <w:pPr>
        <w:rPr>
          <w:rFonts w:ascii="VIC-Light" w:hAnsi="VIC-Light" w:cs="VIC-Light"/>
          <w:color w:val="414142"/>
          <w:sz w:val="18"/>
          <w:szCs w:val="18"/>
        </w:rPr>
      </w:pPr>
      <w:r>
        <w:rPr>
          <w:rFonts w:ascii="VIC-Light" w:hAnsi="VIC-Light" w:cs="VIC-Light"/>
          <w:color w:val="414142"/>
          <w:sz w:val="18"/>
          <w:szCs w:val="18"/>
        </w:rPr>
        <w:br w:type="page"/>
      </w:r>
    </w:p>
    <w:p w14:paraId="634A03D1" w14:textId="30ECDF35" w:rsidR="007715BF" w:rsidRPr="003D050E" w:rsidRDefault="007715BF"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Silver Perch</w:t>
      </w:r>
    </w:p>
    <w:p w14:paraId="29815F2A"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745D8E9"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6F57858F" w14:textId="79327B03" w:rsidR="007715BF" w:rsidRPr="004A5FE5" w:rsidRDefault="00CF55FF" w:rsidP="007715BF">
      <w:pPr>
        <w:autoSpaceDE w:val="0"/>
        <w:autoSpaceDN w:val="0"/>
        <w:adjustRightInd w:val="0"/>
        <w:spacing w:after="0" w:line="240" w:lineRule="auto"/>
        <w:rPr>
          <w:rFonts w:ascii="VIC-Light" w:hAnsi="VIC-Light" w:cs="VIC-Light"/>
          <w:b/>
          <w:bCs/>
          <w:color w:val="414142"/>
          <w:sz w:val="18"/>
          <w:szCs w:val="18"/>
        </w:rPr>
      </w:pPr>
      <w:r>
        <w:rPr>
          <w:rFonts w:ascii="VIC-SemiBold" w:hAnsi="VIC-SemiBold" w:cs="VIC-SemiBold"/>
          <w:b/>
          <w:bCs/>
          <w:color w:val="10024A"/>
          <w:sz w:val="28"/>
          <w:szCs w:val="28"/>
        </w:rPr>
        <w:t>Lindsay</w:t>
      </w:r>
      <w:r w:rsidR="003D050E" w:rsidRPr="003D050E">
        <w:rPr>
          <w:rFonts w:ascii="VIC-SemiBold" w:hAnsi="VIC-SemiBold" w:cs="VIC-SemiBold"/>
          <w:b/>
          <w:bCs/>
          <w:color w:val="10024A"/>
          <w:sz w:val="28"/>
          <w:szCs w:val="28"/>
        </w:rPr>
        <w:t xml:space="preserve"> River</w:t>
      </w:r>
      <w:r>
        <w:rPr>
          <w:rFonts w:ascii="VIC-SemiBold" w:hAnsi="VIC-SemiBold" w:cs="VIC-SemiBold"/>
          <w:b/>
          <w:bCs/>
          <w:color w:val="10024A"/>
          <w:sz w:val="28"/>
          <w:szCs w:val="28"/>
        </w:rPr>
        <w:t xml:space="preserve"> </w:t>
      </w:r>
      <w:r w:rsidR="008C02CD">
        <w:rPr>
          <w:rFonts w:ascii="VIC-SemiBold" w:hAnsi="VIC-SemiBold" w:cs="VIC-SemiBold"/>
          <w:b/>
          <w:bCs/>
          <w:color w:val="10024A"/>
          <w:sz w:val="28"/>
          <w:szCs w:val="28"/>
        </w:rPr>
        <w:t>system</w:t>
      </w:r>
      <w:r w:rsidR="003D050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M</w:t>
      </w:r>
      <w:r w:rsidR="004867DF">
        <w:rPr>
          <w:rFonts w:ascii="VIC-SemiBold" w:hAnsi="VIC-SemiBold" w:cs="VIC-SemiBold"/>
          <w:b/>
          <w:bCs/>
          <w:color w:val="10024A"/>
          <w:sz w:val="28"/>
          <w:szCs w:val="28"/>
        </w:rPr>
        <w:t>allee region</w:t>
      </w:r>
    </w:p>
    <w:p w14:paraId="7B25EE52" w14:textId="77777777" w:rsidR="003D050E" w:rsidRDefault="003D050E" w:rsidP="007715BF">
      <w:pPr>
        <w:autoSpaceDE w:val="0"/>
        <w:autoSpaceDN w:val="0"/>
        <w:adjustRightInd w:val="0"/>
        <w:spacing w:after="0" w:line="240" w:lineRule="auto"/>
        <w:rPr>
          <w:rFonts w:ascii="VIC-Light" w:hAnsi="VIC-Light" w:cs="VIC-Light"/>
          <w:b/>
          <w:bCs/>
          <w:color w:val="414142"/>
          <w:sz w:val="18"/>
          <w:szCs w:val="18"/>
        </w:rPr>
      </w:pPr>
    </w:p>
    <w:p w14:paraId="0BABC201" w14:textId="42F2E41C" w:rsidR="007715BF" w:rsidRPr="004A5FE5" w:rsidRDefault="007715BF"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25D0877D" w14:textId="7F9A502C" w:rsidR="00443472" w:rsidRPr="00E37F2C"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E37F2C">
        <w:rPr>
          <w:rFonts w:ascii="VIC-Regular" w:hAnsi="VIC-Regular" w:cs="VIC-Regular"/>
          <w:sz w:val="20"/>
          <w:szCs w:val="20"/>
        </w:rPr>
        <w:t xml:space="preserve">Recent recruitment </w:t>
      </w:r>
      <w:r w:rsidR="003D050E" w:rsidRPr="00E37F2C">
        <w:rPr>
          <w:rFonts w:ascii="VIC-Regular" w:hAnsi="VIC-Regular" w:cs="VIC-Regular"/>
          <w:sz w:val="20"/>
          <w:szCs w:val="20"/>
        </w:rPr>
        <w:tab/>
      </w:r>
      <w:r w:rsidR="0058506C" w:rsidRPr="00E37F2C">
        <w:rPr>
          <w:rFonts w:ascii="VIC-Regular" w:hAnsi="VIC-Regular" w:cs="VIC-Regular"/>
          <w:sz w:val="20"/>
          <w:szCs w:val="20"/>
        </w:rPr>
        <w:t xml:space="preserve">Cannot be determined </w:t>
      </w:r>
    </w:p>
    <w:p w14:paraId="4BEA8905" w14:textId="32621F31" w:rsidR="00443472" w:rsidRPr="00E37F2C"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E37F2C">
        <w:rPr>
          <w:rFonts w:ascii="VIC-Regular" w:hAnsi="VIC-Regular" w:cs="VIC-Regular"/>
          <w:sz w:val="20"/>
          <w:szCs w:val="20"/>
        </w:rPr>
        <w:t xml:space="preserve">Multiple size classes </w:t>
      </w:r>
      <w:r w:rsidR="003D050E" w:rsidRPr="00E37F2C">
        <w:rPr>
          <w:rFonts w:ascii="VIC-Regular" w:hAnsi="VIC-Regular" w:cs="VIC-Regular"/>
          <w:sz w:val="20"/>
          <w:szCs w:val="20"/>
        </w:rPr>
        <w:tab/>
      </w:r>
      <w:r w:rsidR="0058506C" w:rsidRPr="00E37F2C">
        <w:rPr>
          <w:rFonts w:ascii="VIC-Regular" w:hAnsi="VIC-Regular" w:cs="VIC-Regular"/>
          <w:sz w:val="20"/>
          <w:szCs w:val="20"/>
        </w:rPr>
        <w:t xml:space="preserve">Cannot be determined </w:t>
      </w:r>
    </w:p>
    <w:p w14:paraId="7F977102" w14:textId="43343784"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E37F2C">
        <w:rPr>
          <w:rFonts w:ascii="VIC-Regular" w:hAnsi="VIC-Regular" w:cs="VIC-Regular"/>
          <w:sz w:val="20"/>
          <w:szCs w:val="20"/>
        </w:rPr>
        <w:t xml:space="preserve">Mature fish present </w:t>
      </w:r>
      <w:r w:rsidR="003D050E" w:rsidRPr="00E37F2C">
        <w:rPr>
          <w:rFonts w:ascii="VIC-Regular" w:hAnsi="VIC-Regular" w:cs="VIC-Regular"/>
          <w:sz w:val="20"/>
          <w:szCs w:val="20"/>
        </w:rPr>
        <w:tab/>
      </w:r>
      <w:r w:rsidR="0058506C" w:rsidRPr="00E37F2C">
        <w:rPr>
          <w:rFonts w:ascii="VIC-Regular" w:hAnsi="VIC-Regular" w:cs="VIC-Regular"/>
          <w:sz w:val="20"/>
          <w:szCs w:val="20"/>
        </w:rPr>
        <w:t>Cannot be determined</w:t>
      </w:r>
      <w:r w:rsidR="0058506C">
        <w:rPr>
          <w:rFonts w:ascii="VIC-Regular" w:hAnsi="VIC-Regular" w:cs="VIC-Regular"/>
          <w:sz w:val="20"/>
          <w:szCs w:val="20"/>
        </w:rPr>
        <w:t xml:space="preserve"> </w:t>
      </w:r>
    </w:p>
    <w:p w14:paraId="610056C3"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50D55EC" w14:textId="77777777" w:rsidR="007715BF" w:rsidRPr="003D050E" w:rsidRDefault="007715BF"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4BA62BD4" w14:textId="24A8A39D"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5293E1">
        <w:rPr>
          <w:rFonts w:ascii="VIC-Regular" w:hAnsi="VIC-Regular" w:cs="VIC-Regular"/>
          <w:sz w:val="20"/>
          <w:szCs w:val="20"/>
        </w:rPr>
        <w:t>Total number of fish caught</w:t>
      </w:r>
      <w:r>
        <w:tab/>
      </w:r>
      <w:r w:rsidR="00873C20">
        <w:t>1</w:t>
      </w:r>
    </w:p>
    <w:p w14:paraId="40EC4FD6" w14:textId="1C727379"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00873C20">
        <w:rPr>
          <w:rFonts w:ascii="VIC-Regular" w:hAnsi="VIC-Regular" w:cs="VIC-Regular"/>
          <w:sz w:val="20"/>
          <w:szCs w:val="20"/>
        </w:rPr>
        <w:t>0.08</w:t>
      </w:r>
    </w:p>
    <w:p w14:paraId="44BFAD31" w14:textId="3CDF8561"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2A85E675">
        <w:rPr>
          <w:rFonts w:ascii="VIC-Regular" w:hAnsi="VIC-Regular" w:cs="VIC-Regular"/>
          <w:sz w:val="20"/>
          <w:szCs w:val="20"/>
        </w:rPr>
        <w:t>Largest fish by length (cm)</w:t>
      </w:r>
      <w:r>
        <w:tab/>
      </w:r>
      <w:r w:rsidR="00D716A2" w:rsidRPr="2A85E675">
        <w:rPr>
          <w:rFonts w:ascii="VIC-Regular" w:hAnsi="VIC-Regular" w:cs="VIC-Regular"/>
          <w:sz w:val="20"/>
          <w:szCs w:val="20"/>
        </w:rPr>
        <w:t>3</w:t>
      </w:r>
      <w:r w:rsidR="6BE58A66" w:rsidRPr="2A85E675">
        <w:rPr>
          <w:rFonts w:ascii="VIC-Regular" w:hAnsi="VIC-Regular" w:cs="VIC-Regular"/>
          <w:sz w:val="20"/>
          <w:szCs w:val="20"/>
        </w:rPr>
        <w:t>7.</w:t>
      </w:r>
      <w:r w:rsidR="00D716A2" w:rsidRPr="2A85E675">
        <w:rPr>
          <w:rFonts w:ascii="VIC-Regular" w:hAnsi="VIC-Regular" w:cs="VIC-Regular"/>
          <w:sz w:val="20"/>
          <w:szCs w:val="20"/>
        </w:rPr>
        <w:t>6</w:t>
      </w:r>
    </w:p>
    <w:p w14:paraId="08641296" w14:textId="2B804297"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00D716A2">
        <w:rPr>
          <w:rFonts w:ascii="VIC-Regular" w:hAnsi="VIC-Regular" w:cs="VIC-Regular"/>
          <w:sz w:val="20"/>
          <w:szCs w:val="20"/>
        </w:rPr>
        <w:t>0.82</w:t>
      </w:r>
    </w:p>
    <w:p w14:paraId="0229B98C" w14:textId="249E89C3"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16CB2C1E">
        <w:rPr>
          <w:rFonts w:ascii="VIC-Regular" w:hAnsi="VIC-Regular" w:cs="VIC-Regular"/>
          <w:sz w:val="20"/>
          <w:szCs w:val="20"/>
        </w:rPr>
        <w:t xml:space="preserve">% of the catch that is legal size </w:t>
      </w:r>
      <w:r>
        <w:tab/>
      </w:r>
      <w:r w:rsidRPr="16CB2C1E">
        <w:rPr>
          <w:rFonts w:ascii="VIC-Regular" w:hAnsi="VIC-Regular" w:cs="VIC-Regular"/>
          <w:sz w:val="20"/>
          <w:szCs w:val="20"/>
        </w:rPr>
        <w:t>NA</w:t>
      </w:r>
      <w:r w:rsidR="31DA7044" w:rsidRPr="16CB2C1E">
        <w:rPr>
          <w:rFonts w:ascii="VIC-Regular" w:hAnsi="VIC-Regular" w:cs="VIC-Regular"/>
          <w:sz w:val="20"/>
          <w:szCs w:val="20"/>
        </w:rPr>
        <w:t>#</w:t>
      </w:r>
    </w:p>
    <w:p w14:paraId="15BFD40D" w14:textId="29365FEA"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45334B35" w14:textId="53216DED" w:rsidR="31DA7044" w:rsidRDefault="31DA7044" w:rsidP="69FE1C52">
      <w:pPr>
        <w:spacing w:after="0" w:line="240" w:lineRule="auto"/>
        <w:rPr>
          <w:rFonts w:ascii="VIC-Light" w:hAnsi="VIC-Light" w:cs="VIC-Light"/>
          <w:color w:val="414142"/>
          <w:sz w:val="18"/>
          <w:szCs w:val="18"/>
        </w:rPr>
      </w:pPr>
      <w:r w:rsidRPr="69FE1C52">
        <w:rPr>
          <w:rFonts w:ascii="VIC-Light" w:hAnsi="VIC-Light" w:cs="VIC-Light"/>
          <w:color w:val="414142"/>
          <w:sz w:val="18"/>
          <w:szCs w:val="18"/>
        </w:rPr>
        <w:t># This species is a Protected Freshwater Species and taking or possessing is prohibited (Victorian Recreational Fishing Guide 2023-24).</w:t>
      </w:r>
    </w:p>
    <w:p w14:paraId="7F623EB4"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E00B310" w14:textId="60E4B0D5" w:rsidR="00920D53" w:rsidRDefault="00920D53" w:rsidP="2F89BA18">
      <w:pPr>
        <w:autoSpaceDE w:val="0"/>
        <w:autoSpaceDN w:val="0"/>
        <w:adjustRightInd w:val="0"/>
        <w:spacing w:after="0" w:line="240" w:lineRule="auto"/>
        <w:rPr>
          <w:b/>
          <w:bCs/>
          <w:color w:val="002060"/>
        </w:rPr>
      </w:pPr>
      <w:r w:rsidRPr="2F89BA18">
        <w:rPr>
          <w:b/>
          <w:bCs/>
          <w:color w:val="002060"/>
        </w:rPr>
        <w:t>The natural range of Silver Perch (</w:t>
      </w:r>
      <w:proofErr w:type="spellStart"/>
      <w:r w:rsidRPr="2F89BA18">
        <w:rPr>
          <w:b/>
          <w:bCs/>
          <w:i/>
          <w:iCs/>
          <w:color w:val="002060"/>
        </w:rPr>
        <w:t>Bidyanus</w:t>
      </w:r>
      <w:proofErr w:type="spellEnd"/>
      <w:r w:rsidRPr="2F89BA18">
        <w:rPr>
          <w:b/>
          <w:bCs/>
          <w:i/>
          <w:iCs/>
          <w:color w:val="002060"/>
        </w:rPr>
        <w:t xml:space="preserve"> </w:t>
      </w:r>
      <w:proofErr w:type="spellStart"/>
      <w:r w:rsidRPr="2F89BA18">
        <w:rPr>
          <w:b/>
          <w:bCs/>
          <w:i/>
          <w:iCs/>
          <w:color w:val="002060"/>
        </w:rPr>
        <w:t>bidyanus</w:t>
      </w:r>
      <w:proofErr w:type="spellEnd"/>
      <w:r w:rsidRPr="2F89BA18">
        <w:rPr>
          <w:b/>
          <w:bCs/>
          <w:color w:val="002060"/>
        </w:rPr>
        <w:t xml:space="preserve">) includes most of the Murray-Darling Basin, excluding the cool, higher altitude upper reaches of streams. River regulation and barriers have been listed as factors </w:t>
      </w:r>
      <w:r w:rsidR="00BC6A05" w:rsidRPr="2F89BA18">
        <w:rPr>
          <w:b/>
          <w:bCs/>
          <w:color w:val="002060"/>
        </w:rPr>
        <w:t>negatively</w:t>
      </w:r>
      <w:r w:rsidRPr="2F89BA18">
        <w:rPr>
          <w:b/>
          <w:bCs/>
          <w:color w:val="002060"/>
        </w:rPr>
        <w:t xml:space="preserve"> impacting Silver Perch populations, with these relevant to the Lindsay River system. While the NFRC only expects to capture low numbers of this species, the monitoring can provide a greater understanding of the </w:t>
      </w:r>
      <w:proofErr w:type="gramStart"/>
      <w:r w:rsidRPr="2F89BA18">
        <w:rPr>
          <w:b/>
          <w:bCs/>
          <w:color w:val="002060"/>
        </w:rPr>
        <w:t>current status</w:t>
      </w:r>
      <w:proofErr w:type="gramEnd"/>
      <w:r w:rsidRPr="2F89BA18">
        <w:rPr>
          <w:b/>
          <w:bCs/>
          <w:color w:val="002060"/>
        </w:rPr>
        <w:t xml:space="preserve"> of the populations which is essential to inform management of the species. Due to the low abundances of Silver Perch collected during NFRC the key health indicators cannot be measured.</w:t>
      </w:r>
      <w:r w:rsidR="00D716A2" w:rsidRPr="2F89BA18">
        <w:rPr>
          <w:b/>
          <w:bCs/>
          <w:color w:val="002060"/>
        </w:rPr>
        <w:t xml:space="preserve"> </w:t>
      </w:r>
    </w:p>
    <w:p w14:paraId="28D8C786" w14:textId="77777777" w:rsidR="00015133" w:rsidRPr="00B27684" w:rsidRDefault="00015133" w:rsidP="2F89BA18">
      <w:pPr>
        <w:autoSpaceDE w:val="0"/>
        <w:autoSpaceDN w:val="0"/>
        <w:adjustRightInd w:val="0"/>
        <w:spacing w:after="0" w:line="240" w:lineRule="auto"/>
        <w:rPr>
          <w:b/>
          <w:bCs/>
          <w:color w:val="002060"/>
        </w:rPr>
      </w:pPr>
    </w:p>
    <w:p w14:paraId="22ABE069" w14:textId="1A684534" w:rsidR="00920D53" w:rsidRPr="00B27684" w:rsidRDefault="00001BF7" w:rsidP="056C14CF">
      <w:pPr>
        <w:autoSpaceDE w:val="0"/>
        <w:autoSpaceDN w:val="0"/>
        <w:adjustRightInd w:val="0"/>
        <w:spacing w:after="0" w:line="240" w:lineRule="auto"/>
        <w:rPr>
          <w:b/>
          <w:bCs/>
          <w:color w:val="002060"/>
        </w:rPr>
      </w:pPr>
      <w:r w:rsidRPr="4B8C26B6">
        <w:rPr>
          <w:b/>
          <w:bCs/>
          <w:color w:val="002060"/>
        </w:rPr>
        <w:t>Only a single Silver Perch was detected in 2024</w:t>
      </w:r>
      <w:r w:rsidR="00327D10" w:rsidRPr="4B8C26B6">
        <w:rPr>
          <w:b/>
          <w:bCs/>
          <w:color w:val="002060"/>
        </w:rPr>
        <w:t xml:space="preserve"> </w:t>
      </w:r>
      <w:r w:rsidRPr="4B8C26B6">
        <w:rPr>
          <w:b/>
          <w:bCs/>
          <w:color w:val="002060"/>
        </w:rPr>
        <w:t>(Figure 6)</w:t>
      </w:r>
      <w:r w:rsidR="00E10AD4" w:rsidRPr="4B8C26B6">
        <w:rPr>
          <w:b/>
          <w:bCs/>
          <w:color w:val="002060"/>
        </w:rPr>
        <w:t xml:space="preserve">. Silver Perch </w:t>
      </w:r>
      <w:r w:rsidR="4D426ADE" w:rsidRPr="4B8C26B6">
        <w:rPr>
          <w:b/>
          <w:bCs/>
          <w:color w:val="002060"/>
        </w:rPr>
        <w:t>have been captured in seven of the eight years surveyed</w:t>
      </w:r>
      <w:r w:rsidR="6E7A2D4B" w:rsidRPr="4B8C26B6">
        <w:rPr>
          <w:b/>
          <w:bCs/>
          <w:color w:val="002060"/>
        </w:rPr>
        <w:t>, albeit in low abundances</w:t>
      </w:r>
      <w:r w:rsidR="4D426ADE" w:rsidRPr="4B8C26B6">
        <w:rPr>
          <w:b/>
          <w:bCs/>
          <w:color w:val="002060"/>
        </w:rPr>
        <w:t>, a</w:t>
      </w:r>
      <w:r w:rsidR="685AC21A" w:rsidRPr="4B8C26B6">
        <w:rPr>
          <w:b/>
          <w:bCs/>
          <w:color w:val="002060"/>
        </w:rPr>
        <w:t>nd were a</w:t>
      </w:r>
      <w:r w:rsidR="4D426ADE" w:rsidRPr="4B8C26B6">
        <w:rPr>
          <w:b/>
          <w:bCs/>
          <w:color w:val="002060"/>
        </w:rPr>
        <w:t>bsent in 2023 (F</w:t>
      </w:r>
      <w:r w:rsidR="0ABDEBC4" w:rsidRPr="4B8C26B6">
        <w:rPr>
          <w:b/>
          <w:bCs/>
          <w:color w:val="002060"/>
        </w:rPr>
        <w:t>igure 6</w:t>
      </w:r>
      <w:r w:rsidR="4D426ADE" w:rsidRPr="4B8C26B6">
        <w:rPr>
          <w:b/>
          <w:bCs/>
          <w:color w:val="002060"/>
        </w:rPr>
        <w:t xml:space="preserve">). </w:t>
      </w:r>
      <w:r w:rsidR="00920D53" w:rsidRPr="4B8C26B6">
        <w:rPr>
          <w:b/>
          <w:bCs/>
          <w:color w:val="002060"/>
        </w:rPr>
        <w:t xml:space="preserve">The Silver Perch detected </w:t>
      </w:r>
      <w:r w:rsidR="00254018" w:rsidRPr="4B8C26B6">
        <w:rPr>
          <w:b/>
          <w:bCs/>
          <w:color w:val="002060"/>
        </w:rPr>
        <w:t xml:space="preserve">during NFRC surveys </w:t>
      </w:r>
      <w:r w:rsidR="00920D53" w:rsidRPr="4B8C26B6">
        <w:rPr>
          <w:b/>
          <w:bCs/>
          <w:color w:val="002060"/>
        </w:rPr>
        <w:t>are a mixture of recruits (2020), juveniles (2017, 2019, 2021 and 2022) and adults (2018</w:t>
      </w:r>
      <w:r w:rsidR="00BC6A05" w:rsidRPr="4B8C26B6">
        <w:rPr>
          <w:b/>
          <w:bCs/>
          <w:color w:val="002060"/>
        </w:rPr>
        <w:t>–</w:t>
      </w:r>
      <w:r w:rsidR="0002313C" w:rsidRPr="4B8C26B6">
        <w:rPr>
          <w:b/>
          <w:bCs/>
          <w:color w:val="002060"/>
        </w:rPr>
        <w:t>19</w:t>
      </w:r>
      <w:r w:rsidR="00BA7318" w:rsidRPr="4B8C26B6">
        <w:rPr>
          <w:b/>
          <w:bCs/>
          <w:color w:val="002060"/>
        </w:rPr>
        <w:t>,</w:t>
      </w:r>
      <w:r w:rsidR="0002313C" w:rsidRPr="4B8C26B6">
        <w:rPr>
          <w:b/>
          <w:bCs/>
          <w:color w:val="002060"/>
        </w:rPr>
        <w:t xml:space="preserve"> 2021</w:t>
      </w:r>
      <w:r w:rsidR="00BC6A05" w:rsidRPr="4B8C26B6">
        <w:rPr>
          <w:b/>
          <w:bCs/>
          <w:color w:val="002060"/>
        </w:rPr>
        <w:t>–</w:t>
      </w:r>
      <w:r w:rsidR="00920D53" w:rsidRPr="4B8C26B6">
        <w:rPr>
          <w:b/>
          <w:bCs/>
          <w:color w:val="002060"/>
        </w:rPr>
        <w:t>2</w:t>
      </w:r>
      <w:r w:rsidR="00BA7318" w:rsidRPr="4B8C26B6">
        <w:rPr>
          <w:b/>
          <w:bCs/>
          <w:color w:val="002060"/>
        </w:rPr>
        <w:t>2 and 2024</w:t>
      </w:r>
      <w:r w:rsidR="00B27684" w:rsidRPr="4B8C26B6">
        <w:rPr>
          <w:b/>
          <w:bCs/>
          <w:color w:val="002060"/>
        </w:rPr>
        <w:t>)</w:t>
      </w:r>
      <w:r w:rsidR="00920D53" w:rsidRPr="4B8C26B6">
        <w:rPr>
          <w:b/>
          <w:bCs/>
          <w:color w:val="002060"/>
        </w:rPr>
        <w:t xml:space="preserve"> (Figure </w:t>
      </w:r>
      <w:r w:rsidR="005A23C7" w:rsidRPr="4B8C26B6">
        <w:rPr>
          <w:b/>
          <w:bCs/>
          <w:color w:val="002060"/>
        </w:rPr>
        <w:t>6</w:t>
      </w:r>
      <w:r w:rsidR="00920D53" w:rsidRPr="4B8C26B6">
        <w:rPr>
          <w:b/>
          <w:bCs/>
          <w:color w:val="002060"/>
        </w:rPr>
        <w:t>). Recruits of this species are difficult to catch using th</w:t>
      </w:r>
      <w:r w:rsidR="13686324" w:rsidRPr="4B8C26B6">
        <w:rPr>
          <w:b/>
          <w:bCs/>
          <w:color w:val="002060"/>
        </w:rPr>
        <w:t xml:space="preserve">e NFRC </w:t>
      </w:r>
      <w:r w:rsidR="00920D53" w:rsidRPr="4B8C26B6">
        <w:rPr>
          <w:b/>
          <w:bCs/>
          <w:color w:val="002060"/>
        </w:rPr>
        <w:t>sampling method</w:t>
      </w:r>
      <w:r w:rsidR="46E6EF07" w:rsidRPr="4B8C26B6">
        <w:rPr>
          <w:b/>
          <w:bCs/>
          <w:color w:val="002060"/>
        </w:rPr>
        <w:t>s</w:t>
      </w:r>
      <w:r w:rsidR="005E6B63" w:rsidRPr="4B8C26B6">
        <w:rPr>
          <w:b/>
          <w:bCs/>
          <w:color w:val="002060"/>
        </w:rPr>
        <w:t>. R</w:t>
      </w:r>
      <w:r w:rsidR="00920D53" w:rsidRPr="4B8C26B6">
        <w:rPr>
          <w:b/>
          <w:bCs/>
          <w:color w:val="002060"/>
        </w:rPr>
        <w:t xml:space="preserve">ecruits </w:t>
      </w:r>
      <w:r w:rsidR="00BC6A05" w:rsidRPr="4B8C26B6">
        <w:rPr>
          <w:b/>
          <w:bCs/>
          <w:color w:val="002060"/>
        </w:rPr>
        <w:t xml:space="preserve">were </w:t>
      </w:r>
      <w:r w:rsidR="00920D53" w:rsidRPr="4B8C26B6">
        <w:rPr>
          <w:b/>
          <w:bCs/>
          <w:color w:val="002060"/>
        </w:rPr>
        <w:t>only detected in 2020</w:t>
      </w:r>
      <w:r w:rsidR="005E6B63" w:rsidRPr="4B8C26B6">
        <w:rPr>
          <w:b/>
          <w:bCs/>
          <w:color w:val="002060"/>
        </w:rPr>
        <w:t xml:space="preserve"> suggesting</w:t>
      </w:r>
      <w:r w:rsidR="00920D53" w:rsidRPr="4B8C26B6">
        <w:rPr>
          <w:b/>
          <w:bCs/>
          <w:color w:val="002060"/>
        </w:rPr>
        <w:t xml:space="preserve"> spawning success in 2019.</w:t>
      </w:r>
      <w:r w:rsidR="008A1E3F" w:rsidRPr="4B8C26B6">
        <w:rPr>
          <w:b/>
          <w:bCs/>
          <w:color w:val="002060"/>
        </w:rPr>
        <w:t xml:space="preserve"> As Silver Perch are only detected in low abundances, </w:t>
      </w:r>
      <w:r w:rsidR="000D1CC9" w:rsidRPr="4B8C26B6">
        <w:rPr>
          <w:b/>
          <w:bCs/>
          <w:color w:val="002060"/>
        </w:rPr>
        <w:t xml:space="preserve">it cannot be determined whether the 2022 blackwater </w:t>
      </w:r>
      <w:r w:rsidR="00E04BE6" w:rsidRPr="4B8C26B6">
        <w:rPr>
          <w:b/>
          <w:bCs/>
          <w:color w:val="002060"/>
        </w:rPr>
        <w:t xml:space="preserve">(hypoxia) </w:t>
      </w:r>
      <w:r w:rsidR="000D1CC9" w:rsidRPr="4B8C26B6">
        <w:rPr>
          <w:b/>
          <w:bCs/>
          <w:color w:val="002060"/>
        </w:rPr>
        <w:t xml:space="preserve">event impacted the population. Silver Perch are </w:t>
      </w:r>
      <w:r w:rsidR="00995779" w:rsidRPr="4B8C26B6">
        <w:rPr>
          <w:b/>
          <w:bCs/>
          <w:color w:val="002060"/>
        </w:rPr>
        <w:t>a highly mobile species</w:t>
      </w:r>
      <w:r w:rsidR="00143FE9" w:rsidRPr="4B8C26B6">
        <w:rPr>
          <w:b/>
          <w:bCs/>
          <w:color w:val="002060"/>
        </w:rPr>
        <w:t xml:space="preserve"> with previous studies</w:t>
      </w:r>
      <w:r w:rsidR="004F6781" w:rsidRPr="4B8C26B6">
        <w:rPr>
          <w:b/>
          <w:bCs/>
          <w:color w:val="002060"/>
        </w:rPr>
        <w:t xml:space="preserve"> demonstrating positive impacts </w:t>
      </w:r>
      <w:r w:rsidR="00476F50" w:rsidRPr="4B8C26B6">
        <w:rPr>
          <w:b/>
          <w:bCs/>
          <w:color w:val="002060"/>
        </w:rPr>
        <w:t>of high flows and flooding on the</w:t>
      </w:r>
      <w:r w:rsidR="00BC6A05" w:rsidRPr="4B8C26B6">
        <w:rPr>
          <w:b/>
          <w:bCs/>
          <w:color w:val="002060"/>
        </w:rPr>
        <w:t>ir</w:t>
      </w:r>
      <w:r w:rsidR="00476F50" w:rsidRPr="4B8C26B6">
        <w:rPr>
          <w:b/>
          <w:bCs/>
          <w:color w:val="002060"/>
        </w:rPr>
        <w:t xml:space="preserve"> </w:t>
      </w:r>
      <w:r w:rsidR="007A06BA" w:rsidRPr="4B8C26B6">
        <w:rPr>
          <w:b/>
          <w:bCs/>
          <w:color w:val="002060"/>
        </w:rPr>
        <w:t>survival, growth and condition</w:t>
      </w:r>
      <w:r w:rsidR="006C2FA4" w:rsidRPr="4B8C26B6">
        <w:rPr>
          <w:b/>
          <w:bCs/>
          <w:color w:val="002060"/>
          <w:vertAlign w:val="superscript"/>
        </w:rPr>
        <w:t>3,4</w:t>
      </w:r>
      <w:r w:rsidR="009968CF" w:rsidRPr="4B8C26B6">
        <w:rPr>
          <w:b/>
          <w:bCs/>
          <w:color w:val="002060"/>
        </w:rPr>
        <w:t xml:space="preserve">. </w:t>
      </w:r>
      <w:r w:rsidR="005D3609" w:rsidRPr="4B8C26B6">
        <w:rPr>
          <w:b/>
          <w:bCs/>
          <w:color w:val="002060"/>
        </w:rPr>
        <w:t xml:space="preserve">Whilst Silver </w:t>
      </w:r>
      <w:r w:rsidR="00BF0E4F" w:rsidRPr="4B8C26B6">
        <w:rPr>
          <w:b/>
          <w:bCs/>
          <w:color w:val="002060"/>
        </w:rPr>
        <w:t>P</w:t>
      </w:r>
      <w:r w:rsidR="005D3609" w:rsidRPr="4B8C26B6">
        <w:rPr>
          <w:b/>
          <w:bCs/>
          <w:color w:val="002060"/>
        </w:rPr>
        <w:t>erch have been shown to benefit from flow events</w:t>
      </w:r>
      <w:r w:rsidR="00AA082A" w:rsidRPr="4B8C26B6">
        <w:rPr>
          <w:b/>
          <w:bCs/>
          <w:color w:val="002060"/>
        </w:rPr>
        <w:t>,</w:t>
      </w:r>
      <w:r w:rsidR="005D3609" w:rsidRPr="4B8C26B6">
        <w:rPr>
          <w:b/>
          <w:bCs/>
          <w:color w:val="002060"/>
        </w:rPr>
        <w:t xml:space="preserve"> </w:t>
      </w:r>
      <w:r w:rsidR="0012671C" w:rsidRPr="4B8C26B6">
        <w:rPr>
          <w:b/>
          <w:bCs/>
          <w:color w:val="002060"/>
        </w:rPr>
        <w:t>even if th</w:t>
      </w:r>
      <w:r w:rsidR="00E03DD8" w:rsidRPr="4B8C26B6">
        <w:rPr>
          <w:b/>
          <w:bCs/>
          <w:color w:val="002060"/>
        </w:rPr>
        <w:t xml:space="preserve">ose flow events </w:t>
      </w:r>
      <w:r w:rsidR="00AA082A" w:rsidRPr="4B8C26B6">
        <w:rPr>
          <w:b/>
          <w:bCs/>
          <w:color w:val="002060"/>
        </w:rPr>
        <w:t>are</w:t>
      </w:r>
      <w:r w:rsidR="00E03DD8" w:rsidRPr="4B8C26B6">
        <w:rPr>
          <w:b/>
          <w:bCs/>
          <w:color w:val="002060"/>
        </w:rPr>
        <w:t xml:space="preserve"> </w:t>
      </w:r>
      <w:r w:rsidR="005D3609" w:rsidRPr="4B8C26B6">
        <w:rPr>
          <w:b/>
          <w:bCs/>
          <w:color w:val="002060"/>
        </w:rPr>
        <w:t>associated with hypoxia, in systems or circumstances where they ca</w:t>
      </w:r>
      <w:r w:rsidR="00BF0E4F" w:rsidRPr="4B8C26B6">
        <w:rPr>
          <w:b/>
          <w:bCs/>
          <w:color w:val="002060"/>
        </w:rPr>
        <w:t>nnot</w:t>
      </w:r>
      <w:r w:rsidR="005D3609" w:rsidRPr="4B8C26B6">
        <w:rPr>
          <w:b/>
          <w:bCs/>
          <w:color w:val="002060"/>
        </w:rPr>
        <w:t xml:space="preserve"> </w:t>
      </w:r>
      <w:r w:rsidR="00E04BE6" w:rsidRPr="4B8C26B6">
        <w:rPr>
          <w:b/>
          <w:bCs/>
          <w:color w:val="002060"/>
        </w:rPr>
        <w:t>move,</w:t>
      </w:r>
      <w:r w:rsidR="005D3609" w:rsidRPr="4B8C26B6">
        <w:rPr>
          <w:b/>
          <w:bCs/>
          <w:color w:val="002060"/>
        </w:rPr>
        <w:t xml:space="preserve"> they are susceptible</w:t>
      </w:r>
      <w:r w:rsidR="00AA082A" w:rsidRPr="4B8C26B6">
        <w:rPr>
          <w:b/>
          <w:bCs/>
          <w:color w:val="002060"/>
        </w:rPr>
        <w:t xml:space="preserve"> to hypoxia</w:t>
      </w:r>
      <w:r w:rsidR="006C2FA4" w:rsidRPr="4B8C26B6">
        <w:rPr>
          <w:b/>
          <w:bCs/>
          <w:color w:val="002060"/>
          <w:vertAlign w:val="superscript"/>
        </w:rPr>
        <w:t>5</w:t>
      </w:r>
      <w:r w:rsidR="00B30156" w:rsidRPr="4B8C26B6">
        <w:rPr>
          <w:b/>
          <w:bCs/>
          <w:color w:val="002060"/>
        </w:rPr>
        <w:t>.</w:t>
      </w:r>
    </w:p>
    <w:p w14:paraId="54229BF4" w14:textId="77777777" w:rsidR="006C7F88" w:rsidRPr="00B27684" w:rsidRDefault="006C7F88" w:rsidP="00052861">
      <w:pPr>
        <w:autoSpaceDE w:val="0"/>
        <w:autoSpaceDN w:val="0"/>
        <w:adjustRightInd w:val="0"/>
        <w:spacing w:after="0" w:line="240" w:lineRule="auto"/>
        <w:rPr>
          <w:rFonts w:ascii="VIC-Regular" w:hAnsi="VIC-Regular" w:cs="VIC-Regular"/>
          <w:color w:val="002060"/>
          <w:sz w:val="20"/>
          <w:szCs w:val="20"/>
        </w:rPr>
      </w:pPr>
    </w:p>
    <w:p w14:paraId="3E8C8785" w14:textId="77777777" w:rsidR="007715BF" w:rsidRPr="00B27684" w:rsidRDefault="007715BF" w:rsidP="007715BF">
      <w:pPr>
        <w:autoSpaceDE w:val="0"/>
        <w:autoSpaceDN w:val="0"/>
        <w:adjustRightInd w:val="0"/>
        <w:spacing w:after="0" w:line="240" w:lineRule="auto"/>
        <w:rPr>
          <w:rFonts w:ascii="VIC-Light" w:hAnsi="VIC-Light" w:cs="VIC-Light"/>
          <w:b/>
          <w:bCs/>
          <w:color w:val="414142"/>
          <w:sz w:val="18"/>
          <w:szCs w:val="18"/>
        </w:rPr>
      </w:pPr>
    </w:p>
    <w:p w14:paraId="3037C5BF" w14:textId="77777777" w:rsidR="007715BF" w:rsidRPr="00B2768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B27684">
        <w:rPr>
          <w:rFonts w:ascii="VIC-SemiBold" w:hAnsi="VIC-SemiBold" w:cs="VIC-SemiBold"/>
          <w:b/>
          <w:bCs/>
          <w:color w:val="00B6AF"/>
          <w:sz w:val="24"/>
          <w:szCs w:val="24"/>
        </w:rPr>
        <w:t>Stocking</w:t>
      </w:r>
    </w:p>
    <w:p w14:paraId="66A9EE5A" w14:textId="47BA65FC" w:rsidR="007715BF" w:rsidRPr="00213413" w:rsidRDefault="007715BF" w:rsidP="007715BF">
      <w:pPr>
        <w:autoSpaceDE w:val="0"/>
        <w:autoSpaceDN w:val="0"/>
        <w:adjustRightInd w:val="0"/>
        <w:spacing w:after="0" w:line="240" w:lineRule="auto"/>
        <w:rPr>
          <w:rFonts w:cs="VIC-Light"/>
          <w:color w:val="414142"/>
        </w:rPr>
      </w:pPr>
      <w:r w:rsidRPr="00B27684">
        <w:rPr>
          <w:rFonts w:cs="VIC-Regular"/>
        </w:rPr>
        <w:t>No stocking has occurred.</w:t>
      </w:r>
      <w:r w:rsidRPr="00213413">
        <w:rPr>
          <w:rFonts w:cs="VIC-Light"/>
          <w:color w:val="414142"/>
        </w:rPr>
        <w:br w:type="page"/>
      </w:r>
    </w:p>
    <w:p w14:paraId="1343A2C6" w14:textId="20A4A693" w:rsidR="007715BF" w:rsidRPr="004A5FE5" w:rsidRDefault="007715BF" w:rsidP="007715BF">
      <w:pPr>
        <w:autoSpaceDE w:val="0"/>
        <w:autoSpaceDN w:val="0"/>
        <w:adjustRightInd w:val="0"/>
        <w:spacing w:after="0" w:line="240" w:lineRule="auto"/>
      </w:pPr>
    </w:p>
    <w:p w14:paraId="3CA820BC" w14:textId="3459A7AD" w:rsidR="1D3DB413" w:rsidRDefault="008B7A2F" w:rsidP="2F681D51">
      <w:pPr>
        <w:spacing w:after="0" w:line="240" w:lineRule="auto"/>
      </w:pPr>
      <w:r>
        <w:rPr>
          <w:noProof/>
        </w:rPr>
        <w:drawing>
          <wp:inline distT="0" distB="0" distL="0" distR="0" wp14:anchorId="6E827727" wp14:editId="41C30B82">
            <wp:extent cx="5731510" cy="3436620"/>
            <wp:effectExtent l="0" t="0" r="2540" b="0"/>
            <wp:docPr id="1262541901" name="Picture 5"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41901" name="Picture 5" descr="A graph of a number of peop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AE1118D" w14:textId="7B272064"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B38CA">
        <w:rPr>
          <w:rFonts w:ascii="VIC-Light" w:hAnsi="VIC-Light" w:cs="VIC-Light"/>
          <w:color w:val="414142"/>
          <w:sz w:val="18"/>
          <w:szCs w:val="18"/>
        </w:rPr>
        <w:t>6</w:t>
      </w:r>
      <w:r>
        <w:rPr>
          <w:rFonts w:ascii="VIC-Light" w:hAnsi="VIC-Light" w:cs="VIC-Light"/>
          <w:color w:val="414142"/>
          <w:sz w:val="18"/>
          <w:szCs w:val="18"/>
        </w:rPr>
        <w:t xml:space="preserve">. The densities of recruits, juveniles and adult Silver Perch in the </w:t>
      </w:r>
      <w:r w:rsidR="00777656">
        <w:rPr>
          <w:rFonts w:ascii="VIC-Light" w:hAnsi="VIC-Light" w:cs="VIC-Light"/>
          <w:color w:val="414142"/>
          <w:sz w:val="18"/>
          <w:szCs w:val="18"/>
        </w:rPr>
        <w:t>Lindsay</w:t>
      </w:r>
      <w:r>
        <w:rPr>
          <w:rFonts w:ascii="VIC-Light" w:hAnsi="VIC-Light" w:cs="VIC-Light"/>
          <w:color w:val="414142"/>
          <w:sz w:val="18"/>
          <w:szCs w:val="18"/>
        </w:rPr>
        <w:t xml:space="preserve"> River </w:t>
      </w:r>
      <w:r w:rsidR="00777656">
        <w:rPr>
          <w:rFonts w:ascii="VIC-Light" w:hAnsi="VIC-Light" w:cs="VIC-Light"/>
          <w:color w:val="414142"/>
          <w:sz w:val="18"/>
          <w:szCs w:val="18"/>
        </w:rPr>
        <w:t xml:space="preserve">system </w:t>
      </w:r>
      <w:r>
        <w:rPr>
          <w:rFonts w:ascii="VIC-Light" w:hAnsi="VIC-Light" w:cs="VIC-Light"/>
          <w:color w:val="414142"/>
          <w:sz w:val="18"/>
          <w:szCs w:val="18"/>
        </w:rPr>
        <w:t>from 2017 to 202</w:t>
      </w:r>
      <w:r w:rsidR="002A2D0D">
        <w:rPr>
          <w:rFonts w:ascii="VIC-Light" w:hAnsi="VIC-Light" w:cs="VIC-Light"/>
          <w:color w:val="414142"/>
          <w:sz w:val="18"/>
          <w:szCs w:val="18"/>
        </w:rPr>
        <w:t>4</w:t>
      </w:r>
    </w:p>
    <w:p w14:paraId="3A3DA9CE" w14:textId="03A99169" w:rsidR="00EF0A17" w:rsidRDefault="00EF0A17" w:rsidP="007715BF">
      <w:pPr>
        <w:autoSpaceDE w:val="0"/>
        <w:autoSpaceDN w:val="0"/>
        <w:adjustRightInd w:val="0"/>
        <w:spacing w:after="0" w:line="240" w:lineRule="auto"/>
        <w:rPr>
          <w:rFonts w:ascii="VIC-Light" w:hAnsi="VIC-Light" w:cs="VIC-Light"/>
          <w:color w:val="414142"/>
          <w:sz w:val="18"/>
          <w:szCs w:val="18"/>
        </w:rPr>
      </w:pPr>
    </w:p>
    <w:p w14:paraId="47E6618A" w14:textId="45DF8306" w:rsidR="00917295" w:rsidRDefault="00917295"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2AB2657B" wp14:editId="49BD39FA">
            <wp:extent cx="5731510" cy="3436620"/>
            <wp:effectExtent l="0" t="0" r="2540" b="0"/>
            <wp:docPr id="614007456" name="Picture 6"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07456" name="Picture 6" descr="A graph with numbers and lin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D7F150B" w14:textId="77777777" w:rsidR="00917295" w:rsidRDefault="00917295" w:rsidP="007715BF">
      <w:pPr>
        <w:autoSpaceDE w:val="0"/>
        <w:autoSpaceDN w:val="0"/>
        <w:adjustRightInd w:val="0"/>
        <w:spacing w:after="0" w:line="240" w:lineRule="auto"/>
        <w:rPr>
          <w:rFonts w:ascii="VIC-Light" w:hAnsi="VIC-Light" w:cs="VIC-Light"/>
          <w:color w:val="414142"/>
          <w:sz w:val="18"/>
          <w:szCs w:val="18"/>
        </w:rPr>
      </w:pPr>
    </w:p>
    <w:p w14:paraId="773A6862" w14:textId="01E707E7" w:rsidR="00917295" w:rsidRDefault="00917295" w:rsidP="00917295">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Figure 7. The size range percentage of Silver Perch in the Lindsay River system in 2024</w:t>
      </w:r>
    </w:p>
    <w:p w14:paraId="631C657A" w14:textId="77777777" w:rsidR="00917295" w:rsidRDefault="00917295" w:rsidP="007715BF">
      <w:pPr>
        <w:autoSpaceDE w:val="0"/>
        <w:autoSpaceDN w:val="0"/>
        <w:adjustRightInd w:val="0"/>
        <w:spacing w:after="0" w:line="240" w:lineRule="auto"/>
        <w:rPr>
          <w:rFonts w:ascii="VIC-Light" w:hAnsi="VIC-Light" w:cs="VIC-Light"/>
          <w:color w:val="414142"/>
          <w:sz w:val="18"/>
          <w:szCs w:val="18"/>
        </w:rPr>
      </w:pPr>
    </w:p>
    <w:p w14:paraId="39DC2CCF" w14:textId="77777777" w:rsidR="00917295" w:rsidRDefault="00917295" w:rsidP="007715BF">
      <w:pPr>
        <w:autoSpaceDE w:val="0"/>
        <w:autoSpaceDN w:val="0"/>
        <w:adjustRightInd w:val="0"/>
        <w:spacing w:after="0" w:line="240" w:lineRule="auto"/>
        <w:rPr>
          <w:rFonts w:ascii="VIC-Light" w:hAnsi="VIC-Light" w:cs="VIC-Light"/>
          <w:color w:val="414142"/>
          <w:sz w:val="18"/>
          <w:szCs w:val="18"/>
        </w:rPr>
      </w:pPr>
    </w:p>
    <w:p w14:paraId="7071C46C" w14:textId="5A992A99" w:rsidR="004304CD" w:rsidRDefault="00BB73BE" w:rsidP="004304CD">
      <w:pPr>
        <w:autoSpaceDE w:val="0"/>
        <w:autoSpaceDN w:val="0"/>
        <w:adjustRightInd w:val="0"/>
        <w:spacing w:after="0" w:line="240" w:lineRule="auto"/>
        <w:rPr>
          <w:rFonts w:ascii="VIC-Light" w:hAnsi="VIC-Light" w:cs="VIC-Light"/>
          <w:color w:val="414142"/>
          <w:sz w:val="18"/>
          <w:szCs w:val="18"/>
        </w:rPr>
      </w:pPr>
      <w:bookmarkStart w:id="7" w:name="_Hlk140668800"/>
      <w:r>
        <w:rPr>
          <w:rFonts w:ascii="VIC-Light" w:hAnsi="VIC-Light" w:cs="VIC-Light"/>
          <w:color w:val="414142"/>
          <w:sz w:val="18"/>
          <w:szCs w:val="18"/>
        </w:rPr>
        <w:t>3</w:t>
      </w:r>
      <w:r w:rsidR="004304CD">
        <w:rPr>
          <w:rFonts w:ascii="VIC-Light" w:hAnsi="VIC-Light" w:cs="VIC-Light"/>
          <w:color w:val="414142"/>
          <w:sz w:val="18"/>
          <w:szCs w:val="18"/>
        </w:rPr>
        <w:t xml:space="preserve">. </w:t>
      </w:r>
      <w:r w:rsidR="004304CD" w:rsidRPr="00814CB4">
        <w:rPr>
          <w:rFonts w:ascii="VIC-Light" w:hAnsi="VIC-Light" w:cs="VIC-Light"/>
          <w:color w:val="414142"/>
          <w:sz w:val="18"/>
          <w:szCs w:val="18"/>
        </w:rPr>
        <w:t xml:space="preserve">Tonkin, Z., </w:t>
      </w:r>
      <w:r w:rsidR="004304CD" w:rsidRPr="004304CD">
        <w:rPr>
          <w:rFonts w:ascii="VIC-Light" w:hAnsi="VIC-Light" w:cs="VIC-Light"/>
          <w:color w:val="414142"/>
          <w:sz w:val="18"/>
          <w:szCs w:val="18"/>
        </w:rPr>
        <w:t>Stuart</w:t>
      </w:r>
      <w:bookmarkEnd w:id="7"/>
      <w:r w:rsidR="004304CD" w:rsidRPr="004304CD">
        <w:rPr>
          <w:rFonts w:ascii="VIC-Light" w:hAnsi="VIC-Light" w:cs="VIC-Light"/>
          <w:color w:val="414142"/>
          <w:sz w:val="18"/>
          <w:szCs w:val="18"/>
        </w:rPr>
        <w:t>, I., Kitchingman, A., Jones, M., Thiem, J., Zampatti, B., Hackett, G., Koster, W. and Koehn, J. (2017). The effects of flow on silver perch population dynamics in the Murray River. Arthur Rylah Institute for Environmental Research. Technical Report Series No. 282. Department of Environment, Land, Water and Planning, Heidelberg, Victoria</w:t>
      </w:r>
    </w:p>
    <w:p w14:paraId="4ED79A9E" w14:textId="77777777" w:rsidR="00191DE7" w:rsidRDefault="00191DE7" w:rsidP="004304CD">
      <w:pPr>
        <w:autoSpaceDE w:val="0"/>
        <w:autoSpaceDN w:val="0"/>
        <w:adjustRightInd w:val="0"/>
        <w:spacing w:after="0" w:line="240" w:lineRule="auto"/>
        <w:rPr>
          <w:rFonts w:ascii="VIC-Light" w:hAnsi="VIC-Light" w:cs="VIC-Light"/>
          <w:color w:val="414142"/>
          <w:sz w:val="18"/>
          <w:szCs w:val="18"/>
        </w:rPr>
      </w:pPr>
    </w:p>
    <w:p w14:paraId="609505D8" w14:textId="56B5DA31" w:rsidR="00191DE7" w:rsidRDefault="00BB73BE" w:rsidP="004304CD">
      <w:pPr>
        <w:autoSpaceDE w:val="0"/>
        <w:autoSpaceDN w:val="0"/>
        <w:adjustRightInd w:val="0"/>
        <w:spacing w:after="0" w:line="240" w:lineRule="auto"/>
        <w:rPr>
          <w:rFonts w:ascii="VIC-Light" w:hAnsi="VIC-Light" w:cs="VIC-Light"/>
          <w:color w:val="414142"/>
          <w:sz w:val="18"/>
          <w:szCs w:val="18"/>
        </w:rPr>
      </w:pPr>
      <w:bookmarkStart w:id="8" w:name="_Hlk140668931"/>
      <w:bookmarkStart w:id="9" w:name="_Hlk140668981"/>
      <w:r>
        <w:rPr>
          <w:rFonts w:ascii="VIC-Light" w:hAnsi="VIC-Light" w:cs="VIC-Light"/>
          <w:color w:val="414142"/>
          <w:sz w:val="18"/>
          <w:szCs w:val="18"/>
        </w:rPr>
        <w:t>4</w:t>
      </w:r>
      <w:r w:rsidR="00191DE7">
        <w:rPr>
          <w:rFonts w:ascii="VIC-Light" w:hAnsi="VIC-Light" w:cs="VIC-Light"/>
          <w:color w:val="414142"/>
          <w:sz w:val="18"/>
          <w:szCs w:val="18"/>
        </w:rPr>
        <w:t xml:space="preserve">. </w:t>
      </w:r>
      <w:r w:rsidR="00191DE7" w:rsidRPr="00814CB4">
        <w:rPr>
          <w:rFonts w:ascii="VIC-Light" w:hAnsi="VIC-Light" w:cs="VIC-Light"/>
          <w:color w:val="414142"/>
          <w:sz w:val="18"/>
          <w:szCs w:val="18"/>
        </w:rPr>
        <w:t>Tonkin</w:t>
      </w:r>
      <w:bookmarkEnd w:id="8"/>
      <w:r w:rsidR="00191DE7" w:rsidRPr="00814CB4">
        <w:rPr>
          <w:rFonts w:ascii="VIC-Light" w:hAnsi="VIC-Light" w:cs="VIC-Light"/>
          <w:color w:val="414142"/>
          <w:sz w:val="18"/>
          <w:szCs w:val="18"/>
        </w:rPr>
        <w:t xml:space="preserve">, </w:t>
      </w:r>
      <w:bookmarkEnd w:id="9"/>
      <w:r w:rsidR="00191DE7" w:rsidRPr="00814CB4">
        <w:rPr>
          <w:rFonts w:ascii="VIC-Light" w:hAnsi="VIC-Light" w:cs="VIC-Light"/>
          <w:color w:val="414142"/>
          <w:sz w:val="18"/>
          <w:szCs w:val="18"/>
        </w:rPr>
        <w:t xml:space="preserve">Z., </w:t>
      </w:r>
      <w:r w:rsidR="00191DE7" w:rsidRPr="004304CD">
        <w:rPr>
          <w:rFonts w:ascii="VIC-Light" w:hAnsi="VIC-Light" w:cs="VIC-Light"/>
          <w:color w:val="414142"/>
          <w:sz w:val="18"/>
          <w:szCs w:val="18"/>
        </w:rPr>
        <w:t>Stuart</w:t>
      </w:r>
      <w:r w:rsidR="00234F3F" w:rsidRPr="00234F3F">
        <w:rPr>
          <w:rFonts w:ascii="VIC-Light" w:hAnsi="VIC-Light" w:cs="VIC-Light"/>
          <w:color w:val="414142"/>
          <w:sz w:val="18"/>
          <w:szCs w:val="18"/>
        </w:rPr>
        <w:t>, A. Kitchingman, J. D. Thiem, B. Zampatti, G. Hackett, W. Koster, J. Koehn, J. Morrongiello, M. Mallen-</w:t>
      </w:r>
      <w:r w:rsidR="00B16A70">
        <w:rPr>
          <w:rFonts w:ascii="VIC-Light" w:hAnsi="VIC-Light" w:cs="VIC-Light"/>
          <w:color w:val="414142"/>
          <w:sz w:val="18"/>
          <w:szCs w:val="18"/>
        </w:rPr>
        <w:t>c</w:t>
      </w:r>
      <w:r w:rsidR="00234F3F" w:rsidRPr="00234F3F">
        <w:rPr>
          <w:rFonts w:ascii="VIC-Light" w:hAnsi="VIC-Light" w:cs="VIC-Light"/>
          <w:color w:val="414142"/>
          <w:sz w:val="18"/>
          <w:szCs w:val="18"/>
        </w:rPr>
        <w:t xml:space="preserve">ooper and J. Lyon (2019). Hydrology and water temperature influence recruitment dynamics of the threatened silver perch </w:t>
      </w:r>
      <w:proofErr w:type="spellStart"/>
      <w:r w:rsidR="00234F3F" w:rsidRPr="00234F3F">
        <w:rPr>
          <w:rFonts w:ascii="VIC-Light" w:hAnsi="VIC-Light" w:cs="VIC-Light"/>
          <w:i/>
          <w:iCs/>
          <w:color w:val="414142"/>
          <w:sz w:val="18"/>
          <w:szCs w:val="18"/>
        </w:rPr>
        <w:t>Bidyanus</w:t>
      </w:r>
      <w:proofErr w:type="spellEnd"/>
      <w:r w:rsidR="00234F3F" w:rsidRPr="00234F3F">
        <w:rPr>
          <w:rFonts w:ascii="VIC-Light" w:hAnsi="VIC-Light" w:cs="VIC-Light"/>
          <w:i/>
          <w:iCs/>
          <w:color w:val="414142"/>
          <w:sz w:val="18"/>
          <w:szCs w:val="18"/>
        </w:rPr>
        <w:t xml:space="preserve"> </w:t>
      </w:r>
      <w:proofErr w:type="spellStart"/>
      <w:r w:rsidR="00234F3F" w:rsidRPr="00234F3F">
        <w:rPr>
          <w:rFonts w:ascii="VIC-Light" w:hAnsi="VIC-Light" w:cs="VIC-Light"/>
          <w:i/>
          <w:iCs/>
          <w:color w:val="414142"/>
          <w:sz w:val="18"/>
          <w:szCs w:val="18"/>
        </w:rPr>
        <w:t>bidyanus</w:t>
      </w:r>
      <w:proofErr w:type="spellEnd"/>
      <w:r w:rsidR="00234F3F" w:rsidRPr="00234F3F">
        <w:rPr>
          <w:rFonts w:ascii="VIC-Light" w:hAnsi="VIC-Light" w:cs="VIC-Light"/>
          <w:color w:val="414142"/>
          <w:sz w:val="18"/>
          <w:szCs w:val="18"/>
        </w:rPr>
        <w:t xml:space="preserve"> in a regulated lowland river. </w:t>
      </w:r>
      <w:r w:rsidR="00234F3F" w:rsidRPr="00234F3F">
        <w:rPr>
          <w:rFonts w:ascii="VIC-Light" w:hAnsi="VIC-Light" w:cs="VIC-Light"/>
          <w:i/>
          <w:iCs/>
          <w:color w:val="414142"/>
          <w:sz w:val="18"/>
          <w:szCs w:val="18"/>
        </w:rPr>
        <w:t>Marine and Freshwater Research</w:t>
      </w:r>
      <w:r w:rsidR="00EF0439">
        <w:rPr>
          <w:rFonts w:ascii="VIC-Light" w:hAnsi="VIC-Light" w:cs="VIC-Light"/>
          <w:i/>
          <w:iCs/>
          <w:color w:val="414142"/>
          <w:sz w:val="18"/>
          <w:szCs w:val="18"/>
        </w:rPr>
        <w:t>,</w:t>
      </w:r>
      <w:r w:rsidR="00234F3F" w:rsidRPr="00234F3F">
        <w:rPr>
          <w:rFonts w:ascii="VIC-Light" w:hAnsi="VIC-Light" w:cs="VIC-Light"/>
          <w:color w:val="414142"/>
          <w:sz w:val="18"/>
          <w:szCs w:val="18"/>
        </w:rPr>
        <w:t xml:space="preserve"> </w:t>
      </w:r>
      <w:r w:rsidR="00234F3F" w:rsidRPr="00234F3F">
        <w:rPr>
          <w:rFonts w:ascii="VIC-Light" w:hAnsi="VIC-Light" w:cs="VIC-Light"/>
          <w:b/>
          <w:bCs/>
          <w:color w:val="414142"/>
          <w:sz w:val="18"/>
          <w:szCs w:val="18"/>
        </w:rPr>
        <w:t>70</w:t>
      </w:r>
      <w:r w:rsidR="00234F3F" w:rsidRPr="00234F3F">
        <w:rPr>
          <w:rFonts w:ascii="VIC-Light" w:hAnsi="VIC-Light" w:cs="VIC-Light"/>
          <w:color w:val="414142"/>
          <w:sz w:val="18"/>
          <w:szCs w:val="18"/>
        </w:rPr>
        <w:t>: 1333-1344.</w:t>
      </w:r>
    </w:p>
    <w:p w14:paraId="35C32485" w14:textId="77777777" w:rsidR="006F00F0" w:rsidRDefault="006F00F0" w:rsidP="004304CD">
      <w:pPr>
        <w:autoSpaceDE w:val="0"/>
        <w:autoSpaceDN w:val="0"/>
        <w:adjustRightInd w:val="0"/>
        <w:spacing w:after="0" w:line="240" w:lineRule="auto"/>
        <w:rPr>
          <w:rFonts w:ascii="VIC-Light" w:hAnsi="VIC-Light" w:cs="VIC-Light"/>
          <w:color w:val="414142"/>
          <w:sz w:val="18"/>
          <w:szCs w:val="18"/>
        </w:rPr>
      </w:pPr>
    </w:p>
    <w:p w14:paraId="5AB20B45" w14:textId="7163AF3E" w:rsidR="00AF753F" w:rsidRDefault="00BB73BE" w:rsidP="00AF753F">
      <w:pPr>
        <w:rPr>
          <w:rFonts w:ascii="Segoe UI" w:hAnsi="Segoe UI" w:cs="Segoe UI"/>
          <w:sz w:val="18"/>
          <w:szCs w:val="18"/>
          <w:lang w:eastAsia="en-AU"/>
        </w:rPr>
      </w:pPr>
      <w:r>
        <w:rPr>
          <w:rFonts w:ascii="VIC-Light" w:hAnsi="VIC-Light" w:cs="VIC-Light"/>
          <w:color w:val="414142"/>
          <w:sz w:val="18"/>
          <w:szCs w:val="18"/>
        </w:rPr>
        <w:t>5</w:t>
      </w:r>
      <w:r w:rsidR="00AF753F">
        <w:rPr>
          <w:rFonts w:ascii="VIC-Light" w:hAnsi="VIC-Light" w:cs="VIC-Light"/>
          <w:color w:val="414142"/>
          <w:sz w:val="18"/>
          <w:szCs w:val="18"/>
        </w:rPr>
        <w:t xml:space="preserve">. </w:t>
      </w:r>
      <w:r w:rsidR="00AF753F" w:rsidRPr="00AF753F">
        <w:rPr>
          <w:rFonts w:ascii="VIC-Light" w:hAnsi="VIC-Light" w:cs="VIC-Light"/>
          <w:color w:val="414142"/>
          <w:sz w:val="18"/>
          <w:szCs w:val="18"/>
        </w:rPr>
        <w:t xml:space="preserve">Thiem, J. D., L. J. Baumgartner, B. Fanson, A. </w:t>
      </w:r>
      <w:proofErr w:type="spellStart"/>
      <w:r w:rsidR="00AF753F" w:rsidRPr="00AF753F">
        <w:rPr>
          <w:rFonts w:ascii="VIC-Light" w:hAnsi="VIC-Light" w:cs="VIC-Light"/>
          <w:color w:val="414142"/>
          <w:sz w:val="18"/>
          <w:szCs w:val="18"/>
        </w:rPr>
        <w:t>Sadekov</w:t>
      </w:r>
      <w:proofErr w:type="spellEnd"/>
      <w:r w:rsidR="00AF753F" w:rsidRPr="00AF753F">
        <w:rPr>
          <w:rFonts w:ascii="VIC-Light" w:hAnsi="VIC-Light" w:cs="VIC-Light"/>
          <w:color w:val="414142"/>
          <w:sz w:val="18"/>
          <w:szCs w:val="18"/>
        </w:rPr>
        <w:t>, Z. Tonkin and B. P. Zampatti (202</w:t>
      </w:r>
      <w:r w:rsidR="00EF0439">
        <w:rPr>
          <w:rFonts w:ascii="VIC-Light" w:hAnsi="VIC-Light" w:cs="VIC-Light"/>
          <w:color w:val="414142"/>
          <w:sz w:val="18"/>
          <w:szCs w:val="18"/>
        </w:rPr>
        <w:t>2</w:t>
      </w:r>
      <w:r w:rsidR="00AF753F" w:rsidRPr="00AF753F">
        <w:rPr>
          <w:rFonts w:ascii="VIC-Light" w:hAnsi="VIC-Light" w:cs="VIC-Light"/>
          <w:color w:val="414142"/>
          <w:sz w:val="18"/>
          <w:szCs w:val="18"/>
        </w:rPr>
        <w:t xml:space="preserve">). Contrasting natal origin and movement history informs recovery pathways for three lowland river species following a mass fish kill. </w:t>
      </w:r>
      <w:r w:rsidR="00AF753F" w:rsidRPr="00AF753F">
        <w:rPr>
          <w:rFonts w:ascii="VIC-Light" w:hAnsi="VIC-Light" w:cs="VIC-Light"/>
          <w:i/>
          <w:iCs/>
          <w:color w:val="414142"/>
          <w:sz w:val="18"/>
          <w:szCs w:val="18"/>
        </w:rPr>
        <w:t>Marine and Freshwater Research</w:t>
      </w:r>
      <w:r w:rsidR="00EF0439">
        <w:rPr>
          <w:rFonts w:ascii="VIC-Light" w:hAnsi="VIC-Light" w:cs="VIC-Light"/>
          <w:color w:val="414142"/>
          <w:sz w:val="18"/>
          <w:szCs w:val="18"/>
        </w:rPr>
        <w:t>,</w:t>
      </w:r>
      <w:r w:rsidR="00AF753F" w:rsidRPr="00AF753F">
        <w:rPr>
          <w:rFonts w:ascii="VIC-Light" w:hAnsi="VIC-Light" w:cs="VIC-Light"/>
          <w:color w:val="414142"/>
          <w:sz w:val="18"/>
          <w:szCs w:val="18"/>
        </w:rPr>
        <w:t xml:space="preserve"> </w:t>
      </w:r>
      <w:r w:rsidR="00EF0439" w:rsidRPr="00EF0439">
        <w:rPr>
          <w:rFonts w:ascii="VIC-Light" w:hAnsi="VIC-Light" w:cs="VIC-Light"/>
          <w:b/>
          <w:bCs/>
          <w:color w:val="414142"/>
          <w:sz w:val="18"/>
          <w:szCs w:val="18"/>
        </w:rPr>
        <w:t>73</w:t>
      </w:r>
      <w:r w:rsidR="00EF0439">
        <w:rPr>
          <w:rFonts w:ascii="VIC-Light" w:hAnsi="VIC-Light" w:cs="VIC-Light"/>
          <w:color w:val="414142"/>
          <w:sz w:val="18"/>
          <w:szCs w:val="18"/>
        </w:rPr>
        <w:t xml:space="preserve">: </w:t>
      </w:r>
      <w:r w:rsidR="00986B48">
        <w:rPr>
          <w:rFonts w:ascii="VIC-Light" w:hAnsi="VIC-Light" w:cs="VIC-Light"/>
          <w:color w:val="414142"/>
          <w:sz w:val="18"/>
          <w:szCs w:val="18"/>
        </w:rPr>
        <w:t>237-246</w:t>
      </w:r>
    </w:p>
    <w:p w14:paraId="043E7126" w14:textId="77777777" w:rsidR="00F257DA" w:rsidRDefault="00F257DA" w:rsidP="007715BF">
      <w:pPr>
        <w:autoSpaceDE w:val="0"/>
        <w:autoSpaceDN w:val="0"/>
        <w:adjustRightInd w:val="0"/>
        <w:spacing w:after="0" w:line="240" w:lineRule="auto"/>
        <w:rPr>
          <w:rFonts w:ascii="VIC-Light" w:hAnsi="VIC-Light" w:cs="VIC-Light"/>
          <w:color w:val="414142"/>
          <w:sz w:val="18"/>
          <w:szCs w:val="18"/>
        </w:rPr>
      </w:pPr>
    </w:p>
    <w:p w14:paraId="6718BE45" w14:textId="77777777" w:rsidR="00F257DA" w:rsidRPr="004A5FE5" w:rsidRDefault="00F257DA" w:rsidP="007715BF">
      <w:pPr>
        <w:autoSpaceDE w:val="0"/>
        <w:autoSpaceDN w:val="0"/>
        <w:adjustRightInd w:val="0"/>
        <w:spacing w:after="0" w:line="240" w:lineRule="auto"/>
        <w:rPr>
          <w:rFonts w:ascii="VIC-Light" w:hAnsi="VIC-Light" w:cs="VIC-Light"/>
          <w:color w:val="414142"/>
          <w:sz w:val="18"/>
          <w:szCs w:val="18"/>
        </w:rPr>
      </w:pPr>
    </w:p>
    <w:p w14:paraId="4D1E7836" w14:textId="7C80B410" w:rsidR="00920D53" w:rsidRDefault="00920D53" w:rsidP="007715BF">
      <w:pPr>
        <w:autoSpaceDE w:val="0"/>
        <w:autoSpaceDN w:val="0"/>
        <w:adjustRightInd w:val="0"/>
        <w:spacing w:after="0" w:line="240" w:lineRule="auto"/>
        <w:rPr>
          <w:rFonts w:cs="VIC"/>
          <w:color w:val="000000"/>
        </w:rPr>
      </w:pPr>
      <w:r w:rsidRPr="00920D53">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3D0434EB" w14:textId="77777777" w:rsidR="001E10C6" w:rsidRDefault="001E10C6" w:rsidP="007715BF">
      <w:pPr>
        <w:autoSpaceDE w:val="0"/>
        <w:autoSpaceDN w:val="0"/>
        <w:adjustRightInd w:val="0"/>
        <w:spacing w:after="0" w:line="240" w:lineRule="auto"/>
        <w:rPr>
          <w:rFonts w:cs="VIC"/>
          <w:color w:val="000000"/>
        </w:rPr>
      </w:pPr>
    </w:p>
    <w:p w14:paraId="2E37FA40" w14:textId="39004BCF" w:rsidR="001E10C6" w:rsidRDefault="001E163E" w:rsidP="001E10C6">
      <w:pPr>
        <w:pStyle w:val="DEL14Footnote"/>
      </w:pPr>
      <w:r>
        <w:rPr>
          <w:noProof/>
        </w:rPr>
        <w:drawing>
          <wp:inline distT="0" distB="0" distL="0" distR="0" wp14:anchorId="5B692096" wp14:editId="6B13F2E8">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001E10C6">
        <w:t xml:space="preserve">© The State of Victoria Department of Energy, Environment and Climate Action 2023. This work is licensed under a Creative Commons Attribution 4.0 International </w:t>
      </w:r>
      <w:proofErr w:type="spellStart"/>
      <w:r w:rsidR="001E10C6">
        <w:t>licence</w:t>
      </w:r>
      <w:proofErr w:type="spellEnd"/>
      <w:r w:rsidR="001E10C6">
        <w:t xml:space="preserve">. To view a copy of this </w:t>
      </w:r>
      <w:proofErr w:type="spellStart"/>
      <w:r w:rsidR="001E10C6">
        <w:t>licence</w:t>
      </w:r>
      <w:proofErr w:type="spellEnd"/>
      <w:r w:rsidR="001E10C6">
        <w:t>, visit creativecommons.org/licenses/by/4.0/</w:t>
      </w:r>
    </w:p>
    <w:p w14:paraId="15F33BB3" w14:textId="6507DCE3" w:rsidR="001E10C6" w:rsidRPr="00920D53" w:rsidRDefault="001E10C6" w:rsidP="001E10C6">
      <w:pPr>
        <w:autoSpaceDE w:val="0"/>
        <w:autoSpaceDN w:val="0"/>
        <w:adjustRightInd w:val="0"/>
        <w:spacing w:after="0" w:line="240" w:lineRule="auto"/>
        <w:rPr>
          <w:rFonts w:ascii="VIC-Light" w:hAnsi="VIC-Light" w:cs="VIC-Light"/>
          <w:color w:val="414142"/>
        </w:rPr>
      </w:pPr>
      <w:r>
        <w:t xml:space="preserve">ISSN </w:t>
      </w:r>
      <w:r w:rsidR="006C2FA4" w:rsidRPr="006C2FA4">
        <w:t>2981-9059</w:t>
      </w:r>
      <w:r w:rsidR="00C15595">
        <w:t xml:space="preserve"> </w:t>
      </w:r>
      <w:r>
        <w:t>Online (pdf/word)</w:t>
      </w:r>
    </w:p>
    <w:sectPr w:rsidR="001E10C6" w:rsidRPr="00920D53">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EC2E4" w14:textId="77777777" w:rsidR="00C47E2A" w:rsidRDefault="00C47E2A" w:rsidP="005B6B70">
      <w:pPr>
        <w:spacing w:after="0" w:line="240" w:lineRule="auto"/>
      </w:pPr>
      <w:r>
        <w:separator/>
      </w:r>
    </w:p>
  </w:endnote>
  <w:endnote w:type="continuationSeparator" w:id="0">
    <w:p w14:paraId="257F3E0F" w14:textId="77777777" w:rsidR="00C47E2A" w:rsidRDefault="00C47E2A" w:rsidP="005B6B70">
      <w:pPr>
        <w:spacing w:after="0" w:line="240" w:lineRule="auto"/>
      </w:pPr>
      <w:r>
        <w:continuationSeparator/>
      </w:r>
    </w:p>
  </w:endnote>
  <w:endnote w:type="continuationNotice" w:id="1">
    <w:p w14:paraId="4EBBA54A" w14:textId="77777777" w:rsidR="00C47E2A" w:rsidRDefault="00C47E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VIC Light">
    <w:panose1 w:val="000004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VIC">
    <w:panose1 w:val="00000500000000000000"/>
    <w:charset w:val="00"/>
    <w:family w:val="auto"/>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272D" w14:textId="59FC4923" w:rsidR="000E142C" w:rsidRDefault="00100FAB">
    <w:pPr>
      <w:pStyle w:val="Footer"/>
    </w:pPr>
    <w:r>
      <w:rPr>
        <w:noProof/>
      </w:rPr>
      <w:drawing>
        <wp:anchor distT="0" distB="0" distL="114300" distR="114300" simplePos="0" relativeHeight="251658243" behindDoc="1" locked="0" layoutInCell="1" allowOverlap="1" wp14:anchorId="092B93E9" wp14:editId="41251B4C">
          <wp:simplePos x="0" y="0"/>
          <wp:positionH relativeFrom="column">
            <wp:posOffset>3561715</wp:posOffset>
          </wp:positionH>
          <wp:positionV relativeFrom="paragraph">
            <wp:posOffset>-238125</wp:posOffset>
          </wp:positionV>
          <wp:extent cx="815340" cy="478155"/>
          <wp:effectExtent l="0" t="0" r="3810" b="0"/>
          <wp:wrapTight wrapText="bothSides">
            <wp:wrapPolygon edited="0">
              <wp:start x="4542" y="0"/>
              <wp:lineTo x="0" y="4303"/>
              <wp:lineTo x="0" y="5163"/>
              <wp:lineTo x="3028" y="15490"/>
              <wp:lineTo x="2523" y="18072"/>
              <wp:lineTo x="5551" y="19793"/>
              <wp:lineTo x="9589" y="20653"/>
              <wp:lineTo x="15140"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5340" cy="478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A2A5571" wp14:editId="45C5679F">
          <wp:simplePos x="0" y="0"/>
          <wp:positionH relativeFrom="margin">
            <wp:posOffset>4624070</wp:posOffset>
          </wp:positionH>
          <wp:positionV relativeFrom="paragraph">
            <wp:posOffset>-184150</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15895A34" wp14:editId="148ECFC5">
          <wp:simplePos x="0" y="0"/>
          <wp:positionH relativeFrom="column">
            <wp:posOffset>-85725</wp:posOffset>
          </wp:positionH>
          <wp:positionV relativeFrom="paragraph">
            <wp:posOffset>-205105</wp:posOffset>
          </wp:positionV>
          <wp:extent cx="720725" cy="467360"/>
          <wp:effectExtent l="0" t="0" r="3175" b="8890"/>
          <wp:wrapTight wrapText="bothSides">
            <wp:wrapPolygon edited="0">
              <wp:start x="571" y="0"/>
              <wp:lineTo x="0" y="1761"/>
              <wp:lineTo x="0" y="16728"/>
              <wp:lineTo x="3426" y="21130"/>
              <wp:lineTo x="5138" y="21130"/>
              <wp:lineTo x="18841" y="21130"/>
              <wp:lineTo x="21124" y="14087"/>
              <wp:lineTo x="21124" y="0"/>
              <wp:lineTo x="18841" y="0"/>
              <wp:lineTo x="571" y="0"/>
            </wp:wrapPolygon>
          </wp:wrapTight>
          <wp:docPr id="1866418736" name="Picture 6" descr="A group of blu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8736" name="Picture 6" descr="A group of blue fish&#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20725" cy="46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7572D652" wp14:editId="552C037E">
          <wp:simplePos x="0" y="0"/>
          <wp:positionH relativeFrom="column">
            <wp:posOffset>2263775</wp:posOffset>
          </wp:positionH>
          <wp:positionV relativeFrom="paragraph">
            <wp:posOffset>-162560</wp:posOffset>
          </wp:positionV>
          <wp:extent cx="914400" cy="340995"/>
          <wp:effectExtent l="0" t="0" r="0" b="1905"/>
          <wp:wrapTight wrapText="bothSides">
            <wp:wrapPolygon edited="0">
              <wp:start x="900" y="0"/>
              <wp:lineTo x="0" y="7240"/>
              <wp:lineTo x="0" y="14480"/>
              <wp:lineTo x="1350" y="19307"/>
              <wp:lineTo x="2250" y="20514"/>
              <wp:lineTo x="8550" y="20514"/>
              <wp:lineTo x="16650" y="20514"/>
              <wp:lineTo x="21150" y="19307"/>
              <wp:lineTo x="21150" y="4827"/>
              <wp:lineTo x="15750" y="0"/>
              <wp:lineTo x="900" y="0"/>
            </wp:wrapPolygon>
          </wp:wrapTight>
          <wp:docPr id="274480204" name="Picture 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0204" name="Picture 7" descr="A black background with blue and green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14400" cy="340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0" layoutInCell="1" allowOverlap="1" wp14:anchorId="5E54C1F3" wp14:editId="0830DA1B">
          <wp:simplePos x="0" y="0"/>
          <wp:positionH relativeFrom="column">
            <wp:posOffset>1094577</wp:posOffset>
          </wp:positionH>
          <wp:positionV relativeFrom="paragraph">
            <wp:posOffset>-154940</wp:posOffset>
          </wp:positionV>
          <wp:extent cx="771525" cy="339725"/>
          <wp:effectExtent l="0" t="0" r="9525" b="3175"/>
          <wp:wrapTight wrapText="bothSides">
            <wp:wrapPolygon edited="0">
              <wp:start x="0" y="0"/>
              <wp:lineTo x="0" y="20591"/>
              <wp:lineTo x="21333" y="20591"/>
              <wp:lineTo x="21333" y="0"/>
              <wp:lineTo x="0" y="0"/>
            </wp:wrapPolygon>
          </wp:wrapTight>
          <wp:docPr id="486851028" name="Picture 8" descr="A blue and white sign with green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1028" name="Picture 8" descr="A blue and white sign with green fish and white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71525" cy="339725"/>
                  </a:xfrm>
                  <a:prstGeom prst="rect">
                    <a:avLst/>
                  </a:prstGeom>
                </pic:spPr>
              </pic:pic>
            </a:graphicData>
          </a:graphic>
          <wp14:sizeRelH relativeFrom="page">
            <wp14:pctWidth>0</wp14:pctWidth>
          </wp14:sizeRelH>
          <wp14:sizeRelV relativeFrom="page">
            <wp14:pctHeight>0</wp14:pctHeight>
          </wp14:sizeRelV>
        </wp:anchor>
      </w:drawing>
    </w:r>
    <w:r w:rsidR="006C2FA4">
      <w:rPr>
        <w:noProof/>
      </w:rPr>
      <mc:AlternateContent>
        <mc:Choice Requires="wps">
          <w:drawing>
            <wp:anchor distT="0" distB="0" distL="114300" distR="114300" simplePos="0" relativeHeight="251658242" behindDoc="0" locked="0" layoutInCell="0" allowOverlap="1" wp14:anchorId="3EC1285A" wp14:editId="1393FE3E">
              <wp:simplePos x="0" y="0"/>
              <wp:positionH relativeFrom="page">
                <wp:posOffset>0</wp:posOffset>
              </wp:positionH>
              <wp:positionV relativeFrom="page">
                <wp:posOffset>10227945</wp:posOffset>
              </wp:positionV>
              <wp:extent cx="7560310" cy="273050"/>
              <wp:effectExtent l="0" t="0" r="0" b="12700"/>
              <wp:wrapNone/>
              <wp:docPr id="4" name="MSIPCMeb3c438c8b60765a87c73f28"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6C622F" w14:textId="43C7DDD6" w:rsidR="006C2FA4" w:rsidRPr="006C2FA4" w:rsidRDefault="006C2FA4" w:rsidP="006C2FA4">
                          <w:pPr>
                            <w:spacing w:after="0"/>
                            <w:jc w:val="center"/>
                            <w:rPr>
                              <w:rFonts w:ascii="Calibri" w:hAnsi="Calibri" w:cs="Calibri"/>
                              <w:color w:val="000000"/>
                              <w:sz w:val="24"/>
                            </w:rPr>
                          </w:pPr>
                          <w:r w:rsidRPr="006C2FA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C1285A" id="_x0000_t202" coordsize="21600,21600" o:spt="202" path="m,l,21600r21600,l21600,xe">
              <v:stroke joinstyle="miter"/>
              <v:path gradientshapeok="t" o:connecttype="rect"/>
            </v:shapetype>
            <v:shape id="MSIPCMeb3c438c8b60765a87c73f28"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4C6C622F" w14:textId="43C7DDD6" w:rsidR="006C2FA4" w:rsidRPr="006C2FA4" w:rsidRDefault="006C2FA4" w:rsidP="006C2FA4">
                    <w:pPr>
                      <w:spacing w:after="0"/>
                      <w:jc w:val="center"/>
                      <w:rPr>
                        <w:rFonts w:ascii="Calibri" w:hAnsi="Calibri" w:cs="Calibri"/>
                        <w:color w:val="000000"/>
                        <w:sz w:val="24"/>
                      </w:rPr>
                    </w:pPr>
                    <w:r w:rsidRPr="006C2FA4">
                      <w:rPr>
                        <w:rFonts w:ascii="Calibri" w:hAnsi="Calibri" w:cs="Calibri"/>
                        <w:color w:val="000000"/>
                        <w:sz w:val="24"/>
                      </w:rPr>
                      <w:t>OFFICIAL</w:t>
                    </w:r>
                  </w:p>
                </w:txbxContent>
              </v:textbox>
              <w10:wrap anchorx="page" anchory="page"/>
            </v:shape>
          </w:pict>
        </mc:Fallback>
      </mc:AlternateContent>
    </w:r>
    <w:r w:rsidR="00604811">
      <w:rPr>
        <w:noProof/>
      </w:rPr>
      <mc:AlternateContent>
        <mc:Choice Requires="wps">
          <w:drawing>
            <wp:anchor distT="0" distB="0" distL="114300" distR="114300" simplePos="0" relativeHeight="251658241" behindDoc="0" locked="0" layoutInCell="0" allowOverlap="1" wp14:anchorId="648222CB" wp14:editId="3DC4478E">
              <wp:simplePos x="0" y="0"/>
              <wp:positionH relativeFrom="page">
                <wp:posOffset>0</wp:posOffset>
              </wp:positionH>
              <wp:positionV relativeFrom="page">
                <wp:posOffset>10227945</wp:posOffset>
              </wp:positionV>
              <wp:extent cx="7560310" cy="273050"/>
              <wp:effectExtent l="0" t="0" r="0" b="12700"/>
              <wp:wrapNone/>
              <wp:docPr id="3" name="Text Box 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523F40" w14:textId="751F2536" w:rsidR="00604811" w:rsidRPr="00604811" w:rsidRDefault="00604811" w:rsidP="00604811">
                          <w:pPr>
                            <w:spacing w:after="0"/>
                            <w:jc w:val="center"/>
                            <w:rPr>
                              <w:rFonts w:ascii="Calibri" w:hAnsi="Calibri" w:cs="Calibri"/>
                              <w:color w:val="000000"/>
                              <w:sz w:val="24"/>
                            </w:rPr>
                          </w:pPr>
                          <w:r w:rsidRPr="0060481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48222CB" id="Text Box 3" o:spid="_x0000_s1028"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5F523F40" w14:textId="751F2536" w:rsidR="00604811" w:rsidRPr="00604811" w:rsidRDefault="00604811" w:rsidP="00604811">
                    <w:pPr>
                      <w:spacing w:after="0"/>
                      <w:jc w:val="center"/>
                      <w:rPr>
                        <w:rFonts w:ascii="Calibri" w:hAnsi="Calibri" w:cs="Calibri"/>
                        <w:color w:val="000000"/>
                        <w:sz w:val="24"/>
                      </w:rPr>
                    </w:pPr>
                    <w:r w:rsidRPr="00604811">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9"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B3567" w14:textId="77777777" w:rsidR="00C47E2A" w:rsidRDefault="00C47E2A" w:rsidP="005B6B70">
      <w:pPr>
        <w:spacing w:after="0" w:line="240" w:lineRule="auto"/>
      </w:pPr>
      <w:r>
        <w:separator/>
      </w:r>
    </w:p>
  </w:footnote>
  <w:footnote w:type="continuationSeparator" w:id="0">
    <w:p w14:paraId="67693B45" w14:textId="77777777" w:rsidR="00C47E2A" w:rsidRDefault="00C47E2A" w:rsidP="005B6B70">
      <w:pPr>
        <w:spacing w:after="0" w:line="240" w:lineRule="auto"/>
      </w:pPr>
      <w:r>
        <w:continuationSeparator/>
      </w:r>
    </w:p>
  </w:footnote>
  <w:footnote w:type="continuationNotice" w:id="1">
    <w:p w14:paraId="4E00D563" w14:textId="77777777" w:rsidR="00C47E2A" w:rsidRDefault="00C47E2A">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D04B1F"/>
    <w:multiLevelType w:val="hybridMultilevel"/>
    <w:tmpl w:val="745ED0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825744">
    <w:abstractNumId w:val="2"/>
  </w:num>
  <w:num w:numId="2" w16cid:durableId="1810005733">
    <w:abstractNumId w:val="5"/>
  </w:num>
  <w:num w:numId="3" w16cid:durableId="2060352142">
    <w:abstractNumId w:val="4"/>
  </w:num>
  <w:num w:numId="4" w16cid:durableId="273708389">
    <w:abstractNumId w:val="0"/>
  </w:num>
  <w:num w:numId="5" w16cid:durableId="1663894566">
    <w:abstractNumId w:val="3"/>
  </w:num>
  <w:num w:numId="6" w16cid:durableId="4092371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enforcement="1" w:cryptProviderType="rsaAES" w:cryptAlgorithmClass="hash" w:cryptAlgorithmType="typeAny" w:cryptAlgorithmSid="14" w:cryptSpinCount="100000" w:hash="w7CdROGNwSScat6kiOBDlosm0XaTiOd0kSyx7Kpn/NLFIDyiMCvEQES0nCI2OjYSBfUmMkyMznwue4zyqpYg/Q==" w:salt="vdOZ3cjcdrDiOb+50SRde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124D"/>
    <w:rsid w:val="00001475"/>
    <w:rsid w:val="00001BF7"/>
    <w:rsid w:val="000039EA"/>
    <w:rsid w:val="00007DD7"/>
    <w:rsid w:val="00015133"/>
    <w:rsid w:val="00022487"/>
    <w:rsid w:val="000227A4"/>
    <w:rsid w:val="0002313C"/>
    <w:rsid w:val="0002534A"/>
    <w:rsid w:val="000306FE"/>
    <w:rsid w:val="000310CD"/>
    <w:rsid w:val="0003124D"/>
    <w:rsid w:val="00031430"/>
    <w:rsid w:val="00034D21"/>
    <w:rsid w:val="00035DED"/>
    <w:rsid w:val="0004024C"/>
    <w:rsid w:val="0004030B"/>
    <w:rsid w:val="00040661"/>
    <w:rsid w:val="00041724"/>
    <w:rsid w:val="00050B6A"/>
    <w:rsid w:val="00052861"/>
    <w:rsid w:val="000546C6"/>
    <w:rsid w:val="000624FA"/>
    <w:rsid w:val="0006254C"/>
    <w:rsid w:val="0006317C"/>
    <w:rsid w:val="000635D5"/>
    <w:rsid w:val="000708E3"/>
    <w:rsid w:val="00080A37"/>
    <w:rsid w:val="0008164D"/>
    <w:rsid w:val="00091A48"/>
    <w:rsid w:val="0009295D"/>
    <w:rsid w:val="00092BF7"/>
    <w:rsid w:val="000B40F6"/>
    <w:rsid w:val="000B6C49"/>
    <w:rsid w:val="000C27D6"/>
    <w:rsid w:val="000C5E7E"/>
    <w:rsid w:val="000D053F"/>
    <w:rsid w:val="000D123E"/>
    <w:rsid w:val="000D1CC9"/>
    <w:rsid w:val="000D21E5"/>
    <w:rsid w:val="000E142C"/>
    <w:rsid w:val="000E178A"/>
    <w:rsid w:val="000E70BE"/>
    <w:rsid w:val="000F07C9"/>
    <w:rsid w:val="000F3282"/>
    <w:rsid w:val="000F393A"/>
    <w:rsid w:val="000F3A22"/>
    <w:rsid w:val="00100FAB"/>
    <w:rsid w:val="00102663"/>
    <w:rsid w:val="00110A38"/>
    <w:rsid w:val="001204DC"/>
    <w:rsid w:val="00124E74"/>
    <w:rsid w:val="0012671C"/>
    <w:rsid w:val="00131442"/>
    <w:rsid w:val="00143FE9"/>
    <w:rsid w:val="001444D7"/>
    <w:rsid w:val="00144927"/>
    <w:rsid w:val="00147C27"/>
    <w:rsid w:val="001551A3"/>
    <w:rsid w:val="00167F21"/>
    <w:rsid w:val="00173F73"/>
    <w:rsid w:val="00182C19"/>
    <w:rsid w:val="001834EC"/>
    <w:rsid w:val="00184778"/>
    <w:rsid w:val="00186808"/>
    <w:rsid w:val="0018689A"/>
    <w:rsid w:val="00191DE7"/>
    <w:rsid w:val="00192CBA"/>
    <w:rsid w:val="001936E5"/>
    <w:rsid w:val="00196CC9"/>
    <w:rsid w:val="001974D2"/>
    <w:rsid w:val="001A2E44"/>
    <w:rsid w:val="001B0002"/>
    <w:rsid w:val="001B44BA"/>
    <w:rsid w:val="001B631C"/>
    <w:rsid w:val="001C02F9"/>
    <w:rsid w:val="001C7124"/>
    <w:rsid w:val="001D046F"/>
    <w:rsid w:val="001D0C43"/>
    <w:rsid w:val="001D1E71"/>
    <w:rsid w:val="001D2642"/>
    <w:rsid w:val="001D2D8F"/>
    <w:rsid w:val="001D5AFE"/>
    <w:rsid w:val="001E10C6"/>
    <w:rsid w:val="001E163E"/>
    <w:rsid w:val="001E2037"/>
    <w:rsid w:val="001E7843"/>
    <w:rsid w:val="001E7F19"/>
    <w:rsid w:val="001F7751"/>
    <w:rsid w:val="001F7E36"/>
    <w:rsid w:val="001F7E93"/>
    <w:rsid w:val="00203FA2"/>
    <w:rsid w:val="002054EA"/>
    <w:rsid w:val="00210429"/>
    <w:rsid w:val="00213413"/>
    <w:rsid w:val="00213E5C"/>
    <w:rsid w:val="0021598A"/>
    <w:rsid w:val="00217AD1"/>
    <w:rsid w:val="00221730"/>
    <w:rsid w:val="002222FA"/>
    <w:rsid w:val="00224469"/>
    <w:rsid w:val="00225D89"/>
    <w:rsid w:val="00232307"/>
    <w:rsid w:val="00234F3F"/>
    <w:rsid w:val="0023537E"/>
    <w:rsid w:val="00245FEE"/>
    <w:rsid w:val="00252372"/>
    <w:rsid w:val="0025266C"/>
    <w:rsid w:val="00252DB4"/>
    <w:rsid w:val="00254018"/>
    <w:rsid w:val="0025427C"/>
    <w:rsid w:val="002543B8"/>
    <w:rsid w:val="00255014"/>
    <w:rsid w:val="00272FBC"/>
    <w:rsid w:val="00275EEE"/>
    <w:rsid w:val="002773AE"/>
    <w:rsid w:val="00277BC8"/>
    <w:rsid w:val="00283DC7"/>
    <w:rsid w:val="002870AC"/>
    <w:rsid w:val="00290F60"/>
    <w:rsid w:val="0029569B"/>
    <w:rsid w:val="002A2D0D"/>
    <w:rsid w:val="002A566D"/>
    <w:rsid w:val="002A7950"/>
    <w:rsid w:val="002B48AE"/>
    <w:rsid w:val="002B4A28"/>
    <w:rsid w:val="002B5F02"/>
    <w:rsid w:val="002C127B"/>
    <w:rsid w:val="002C25FB"/>
    <w:rsid w:val="002C2880"/>
    <w:rsid w:val="002C478D"/>
    <w:rsid w:val="002C5D8E"/>
    <w:rsid w:val="002D2719"/>
    <w:rsid w:val="002D5A55"/>
    <w:rsid w:val="002D6589"/>
    <w:rsid w:val="002E427C"/>
    <w:rsid w:val="002E57D1"/>
    <w:rsid w:val="002F12EE"/>
    <w:rsid w:val="003005B3"/>
    <w:rsid w:val="00304563"/>
    <w:rsid w:val="0030542D"/>
    <w:rsid w:val="00312F41"/>
    <w:rsid w:val="00313AEA"/>
    <w:rsid w:val="0031402B"/>
    <w:rsid w:val="00314DB9"/>
    <w:rsid w:val="00315547"/>
    <w:rsid w:val="00323650"/>
    <w:rsid w:val="003246FD"/>
    <w:rsid w:val="003254FF"/>
    <w:rsid w:val="003269ED"/>
    <w:rsid w:val="00327448"/>
    <w:rsid w:val="00327D10"/>
    <w:rsid w:val="00334B00"/>
    <w:rsid w:val="003374CE"/>
    <w:rsid w:val="00343286"/>
    <w:rsid w:val="0034340B"/>
    <w:rsid w:val="00345AF8"/>
    <w:rsid w:val="00345F9E"/>
    <w:rsid w:val="003467D6"/>
    <w:rsid w:val="00351BE4"/>
    <w:rsid w:val="00356712"/>
    <w:rsid w:val="003574E2"/>
    <w:rsid w:val="00361B80"/>
    <w:rsid w:val="00364515"/>
    <w:rsid w:val="00386714"/>
    <w:rsid w:val="0039092A"/>
    <w:rsid w:val="00391AB5"/>
    <w:rsid w:val="00392DB7"/>
    <w:rsid w:val="00394215"/>
    <w:rsid w:val="0039721D"/>
    <w:rsid w:val="003A0B0E"/>
    <w:rsid w:val="003A56FD"/>
    <w:rsid w:val="003A58B4"/>
    <w:rsid w:val="003B5784"/>
    <w:rsid w:val="003B60E2"/>
    <w:rsid w:val="003B6184"/>
    <w:rsid w:val="003C05C9"/>
    <w:rsid w:val="003C53AA"/>
    <w:rsid w:val="003D0388"/>
    <w:rsid w:val="003D050E"/>
    <w:rsid w:val="003D22EC"/>
    <w:rsid w:val="003D3B41"/>
    <w:rsid w:val="003D4AFD"/>
    <w:rsid w:val="003D6076"/>
    <w:rsid w:val="003D777B"/>
    <w:rsid w:val="003E0949"/>
    <w:rsid w:val="003E0A70"/>
    <w:rsid w:val="003E4C12"/>
    <w:rsid w:val="003E5619"/>
    <w:rsid w:val="003E6B7E"/>
    <w:rsid w:val="003F46F6"/>
    <w:rsid w:val="004052B2"/>
    <w:rsid w:val="00413946"/>
    <w:rsid w:val="004155CC"/>
    <w:rsid w:val="004175C5"/>
    <w:rsid w:val="004304CD"/>
    <w:rsid w:val="00440131"/>
    <w:rsid w:val="0044152C"/>
    <w:rsid w:val="00443472"/>
    <w:rsid w:val="0044366C"/>
    <w:rsid w:val="0044429B"/>
    <w:rsid w:val="00452FDA"/>
    <w:rsid w:val="00453C9E"/>
    <w:rsid w:val="004612B3"/>
    <w:rsid w:val="00461A44"/>
    <w:rsid w:val="00467B2C"/>
    <w:rsid w:val="004713B7"/>
    <w:rsid w:val="0047246A"/>
    <w:rsid w:val="00476F50"/>
    <w:rsid w:val="00480E10"/>
    <w:rsid w:val="00481F78"/>
    <w:rsid w:val="00482591"/>
    <w:rsid w:val="00482598"/>
    <w:rsid w:val="004851B1"/>
    <w:rsid w:val="004867DF"/>
    <w:rsid w:val="00491BBC"/>
    <w:rsid w:val="004931C1"/>
    <w:rsid w:val="00494BD1"/>
    <w:rsid w:val="0049796E"/>
    <w:rsid w:val="004A06D2"/>
    <w:rsid w:val="004A3ED9"/>
    <w:rsid w:val="004A5FE5"/>
    <w:rsid w:val="004A6C52"/>
    <w:rsid w:val="004A705A"/>
    <w:rsid w:val="004A71E4"/>
    <w:rsid w:val="004B26D7"/>
    <w:rsid w:val="004B2FF2"/>
    <w:rsid w:val="004B76E8"/>
    <w:rsid w:val="004C134D"/>
    <w:rsid w:val="004C16CB"/>
    <w:rsid w:val="004C50F1"/>
    <w:rsid w:val="004D52E8"/>
    <w:rsid w:val="004D63F5"/>
    <w:rsid w:val="004E0F54"/>
    <w:rsid w:val="004E4469"/>
    <w:rsid w:val="004E5D26"/>
    <w:rsid w:val="004F2AB1"/>
    <w:rsid w:val="004F6781"/>
    <w:rsid w:val="004F762B"/>
    <w:rsid w:val="005032CC"/>
    <w:rsid w:val="00510C09"/>
    <w:rsid w:val="00511D78"/>
    <w:rsid w:val="005293E1"/>
    <w:rsid w:val="0053166E"/>
    <w:rsid w:val="00540AB3"/>
    <w:rsid w:val="00541516"/>
    <w:rsid w:val="00541CA2"/>
    <w:rsid w:val="005423F0"/>
    <w:rsid w:val="00543650"/>
    <w:rsid w:val="00553ACD"/>
    <w:rsid w:val="00556284"/>
    <w:rsid w:val="005564D1"/>
    <w:rsid w:val="00557C60"/>
    <w:rsid w:val="00557F11"/>
    <w:rsid w:val="005708BE"/>
    <w:rsid w:val="00577031"/>
    <w:rsid w:val="0057724B"/>
    <w:rsid w:val="00583802"/>
    <w:rsid w:val="00583E21"/>
    <w:rsid w:val="0058506C"/>
    <w:rsid w:val="00586228"/>
    <w:rsid w:val="00590E28"/>
    <w:rsid w:val="00596276"/>
    <w:rsid w:val="005969B8"/>
    <w:rsid w:val="005A23C7"/>
    <w:rsid w:val="005A5C58"/>
    <w:rsid w:val="005A7EFF"/>
    <w:rsid w:val="005ABA26"/>
    <w:rsid w:val="005B3FD4"/>
    <w:rsid w:val="005B46C6"/>
    <w:rsid w:val="005B4CBC"/>
    <w:rsid w:val="005B6B70"/>
    <w:rsid w:val="005C4660"/>
    <w:rsid w:val="005C5C87"/>
    <w:rsid w:val="005C6350"/>
    <w:rsid w:val="005D3609"/>
    <w:rsid w:val="005D47DD"/>
    <w:rsid w:val="005D6D68"/>
    <w:rsid w:val="005D7389"/>
    <w:rsid w:val="005E0A1C"/>
    <w:rsid w:val="005E2C09"/>
    <w:rsid w:val="005E56B0"/>
    <w:rsid w:val="005E6B63"/>
    <w:rsid w:val="00600FCB"/>
    <w:rsid w:val="00601F72"/>
    <w:rsid w:val="00604811"/>
    <w:rsid w:val="00607836"/>
    <w:rsid w:val="00621193"/>
    <w:rsid w:val="0062193D"/>
    <w:rsid w:val="00624682"/>
    <w:rsid w:val="00633E27"/>
    <w:rsid w:val="00643ECB"/>
    <w:rsid w:val="00643FDC"/>
    <w:rsid w:val="006466CF"/>
    <w:rsid w:val="00651BF2"/>
    <w:rsid w:val="00652943"/>
    <w:rsid w:val="00660CAF"/>
    <w:rsid w:val="0066206C"/>
    <w:rsid w:val="0066232E"/>
    <w:rsid w:val="0066366F"/>
    <w:rsid w:val="006710CB"/>
    <w:rsid w:val="00683E50"/>
    <w:rsid w:val="00685210"/>
    <w:rsid w:val="00686E61"/>
    <w:rsid w:val="0068E4FA"/>
    <w:rsid w:val="00691026"/>
    <w:rsid w:val="0069210F"/>
    <w:rsid w:val="006947B3"/>
    <w:rsid w:val="00697B51"/>
    <w:rsid w:val="006A2A13"/>
    <w:rsid w:val="006A3CBF"/>
    <w:rsid w:val="006A43C5"/>
    <w:rsid w:val="006A5FF7"/>
    <w:rsid w:val="006A6209"/>
    <w:rsid w:val="006A6E4B"/>
    <w:rsid w:val="006B1A41"/>
    <w:rsid w:val="006B2B70"/>
    <w:rsid w:val="006B36F5"/>
    <w:rsid w:val="006B475D"/>
    <w:rsid w:val="006B4AA4"/>
    <w:rsid w:val="006C2FA4"/>
    <w:rsid w:val="006C3757"/>
    <w:rsid w:val="006C7807"/>
    <w:rsid w:val="006C7F88"/>
    <w:rsid w:val="006D1807"/>
    <w:rsid w:val="006D2CB1"/>
    <w:rsid w:val="006D3E06"/>
    <w:rsid w:val="006E07A0"/>
    <w:rsid w:val="006F00F0"/>
    <w:rsid w:val="006F1DA9"/>
    <w:rsid w:val="006F5379"/>
    <w:rsid w:val="006F5ACE"/>
    <w:rsid w:val="006F77B3"/>
    <w:rsid w:val="007256C2"/>
    <w:rsid w:val="0073062D"/>
    <w:rsid w:val="00732EFA"/>
    <w:rsid w:val="007340A4"/>
    <w:rsid w:val="00734FE7"/>
    <w:rsid w:val="00735B7E"/>
    <w:rsid w:val="007400FF"/>
    <w:rsid w:val="0074091B"/>
    <w:rsid w:val="00747D2C"/>
    <w:rsid w:val="007519A7"/>
    <w:rsid w:val="0075371D"/>
    <w:rsid w:val="0075373F"/>
    <w:rsid w:val="007557B9"/>
    <w:rsid w:val="007611F2"/>
    <w:rsid w:val="0076144C"/>
    <w:rsid w:val="00771172"/>
    <w:rsid w:val="007715BF"/>
    <w:rsid w:val="00772D2A"/>
    <w:rsid w:val="007740DD"/>
    <w:rsid w:val="00774513"/>
    <w:rsid w:val="00777656"/>
    <w:rsid w:val="007839D7"/>
    <w:rsid w:val="00783FD0"/>
    <w:rsid w:val="00784B89"/>
    <w:rsid w:val="007930A1"/>
    <w:rsid w:val="0079626A"/>
    <w:rsid w:val="00796FD1"/>
    <w:rsid w:val="00797CA9"/>
    <w:rsid w:val="007A06BA"/>
    <w:rsid w:val="007A492F"/>
    <w:rsid w:val="007B0651"/>
    <w:rsid w:val="007C11F4"/>
    <w:rsid w:val="007C187A"/>
    <w:rsid w:val="007C45AD"/>
    <w:rsid w:val="007C4BF5"/>
    <w:rsid w:val="007C5633"/>
    <w:rsid w:val="007C6444"/>
    <w:rsid w:val="007E4E3D"/>
    <w:rsid w:val="007F1D6C"/>
    <w:rsid w:val="007F2FF8"/>
    <w:rsid w:val="007F4AAC"/>
    <w:rsid w:val="007F55B9"/>
    <w:rsid w:val="007F7991"/>
    <w:rsid w:val="00813209"/>
    <w:rsid w:val="00814CB4"/>
    <w:rsid w:val="008160C0"/>
    <w:rsid w:val="00816941"/>
    <w:rsid w:val="00816A2B"/>
    <w:rsid w:val="008268D8"/>
    <w:rsid w:val="008323CB"/>
    <w:rsid w:val="00834A8A"/>
    <w:rsid w:val="0083795C"/>
    <w:rsid w:val="00842004"/>
    <w:rsid w:val="008436B7"/>
    <w:rsid w:val="00847427"/>
    <w:rsid w:val="00852FCB"/>
    <w:rsid w:val="00862061"/>
    <w:rsid w:val="00866BA7"/>
    <w:rsid w:val="00872874"/>
    <w:rsid w:val="00873C20"/>
    <w:rsid w:val="00873C3D"/>
    <w:rsid w:val="00887F4D"/>
    <w:rsid w:val="008914E9"/>
    <w:rsid w:val="00896A8B"/>
    <w:rsid w:val="008A0B59"/>
    <w:rsid w:val="008A1E3F"/>
    <w:rsid w:val="008A32D0"/>
    <w:rsid w:val="008A51C9"/>
    <w:rsid w:val="008A5209"/>
    <w:rsid w:val="008B011E"/>
    <w:rsid w:val="008B0C9F"/>
    <w:rsid w:val="008B1C2A"/>
    <w:rsid w:val="008B32AE"/>
    <w:rsid w:val="008B3D1F"/>
    <w:rsid w:val="008B7209"/>
    <w:rsid w:val="008B7A2F"/>
    <w:rsid w:val="008C02CD"/>
    <w:rsid w:val="008C03FD"/>
    <w:rsid w:val="008C44E2"/>
    <w:rsid w:val="008C6C42"/>
    <w:rsid w:val="008D06EF"/>
    <w:rsid w:val="008D1214"/>
    <w:rsid w:val="008D1371"/>
    <w:rsid w:val="008D3C2D"/>
    <w:rsid w:val="008D642C"/>
    <w:rsid w:val="008D70BF"/>
    <w:rsid w:val="008E1CC1"/>
    <w:rsid w:val="008E7105"/>
    <w:rsid w:val="008F3BB1"/>
    <w:rsid w:val="008F79A8"/>
    <w:rsid w:val="00901270"/>
    <w:rsid w:val="00903BEE"/>
    <w:rsid w:val="00904FD3"/>
    <w:rsid w:val="009121FD"/>
    <w:rsid w:val="00917295"/>
    <w:rsid w:val="009172DC"/>
    <w:rsid w:val="00920D53"/>
    <w:rsid w:val="00923E70"/>
    <w:rsid w:val="00931581"/>
    <w:rsid w:val="00934045"/>
    <w:rsid w:val="00942077"/>
    <w:rsid w:val="009474BC"/>
    <w:rsid w:val="00952CC0"/>
    <w:rsid w:val="0095751E"/>
    <w:rsid w:val="0096676E"/>
    <w:rsid w:val="00970DB2"/>
    <w:rsid w:val="00972FEA"/>
    <w:rsid w:val="009752EF"/>
    <w:rsid w:val="0097552A"/>
    <w:rsid w:val="00975C8F"/>
    <w:rsid w:val="00975F6B"/>
    <w:rsid w:val="00986B48"/>
    <w:rsid w:val="00990141"/>
    <w:rsid w:val="00992554"/>
    <w:rsid w:val="00995779"/>
    <w:rsid w:val="009968CF"/>
    <w:rsid w:val="009A041D"/>
    <w:rsid w:val="009A3889"/>
    <w:rsid w:val="009A41EA"/>
    <w:rsid w:val="009A43F9"/>
    <w:rsid w:val="009A492A"/>
    <w:rsid w:val="009A580F"/>
    <w:rsid w:val="009A58BD"/>
    <w:rsid w:val="009A748F"/>
    <w:rsid w:val="009A7D91"/>
    <w:rsid w:val="009B1215"/>
    <w:rsid w:val="009B38CA"/>
    <w:rsid w:val="009B5FC1"/>
    <w:rsid w:val="009C27F8"/>
    <w:rsid w:val="009C32A1"/>
    <w:rsid w:val="009D0C3B"/>
    <w:rsid w:val="009D3790"/>
    <w:rsid w:val="009D38F6"/>
    <w:rsid w:val="009D42A1"/>
    <w:rsid w:val="009D4D75"/>
    <w:rsid w:val="009F2921"/>
    <w:rsid w:val="00A01B2A"/>
    <w:rsid w:val="00A03173"/>
    <w:rsid w:val="00A0504E"/>
    <w:rsid w:val="00A06982"/>
    <w:rsid w:val="00A13F8B"/>
    <w:rsid w:val="00A153C4"/>
    <w:rsid w:val="00A15B65"/>
    <w:rsid w:val="00A229FA"/>
    <w:rsid w:val="00A32A37"/>
    <w:rsid w:val="00A34DF0"/>
    <w:rsid w:val="00A43287"/>
    <w:rsid w:val="00A43E64"/>
    <w:rsid w:val="00A44B6E"/>
    <w:rsid w:val="00A46442"/>
    <w:rsid w:val="00A5420D"/>
    <w:rsid w:val="00A55D26"/>
    <w:rsid w:val="00A56986"/>
    <w:rsid w:val="00A60BD6"/>
    <w:rsid w:val="00A61C91"/>
    <w:rsid w:val="00A62691"/>
    <w:rsid w:val="00A64748"/>
    <w:rsid w:val="00A65274"/>
    <w:rsid w:val="00A654B9"/>
    <w:rsid w:val="00A66D13"/>
    <w:rsid w:val="00A6720D"/>
    <w:rsid w:val="00A71371"/>
    <w:rsid w:val="00A715B4"/>
    <w:rsid w:val="00A725E1"/>
    <w:rsid w:val="00A73B88"/>
    <w:rsid w:val="00A73BA0"/>
    <w:rsid w:val="00A73E50"/>
    <w:rsid w:val="00A77323"/>
    <w:rsid w:val="00A86754"/>
    <w:rsid w:val="00A91DD9"/>
    <w:rsid w:val="00A92552"/>
    <w:rsid w:val="00A9499A"/>
    <w:rsid w:val="00A96E1F"/>
    <w:rsid w:val="00AA082A"/>
    <w:rsid w:val="00AA0832"/>
    <w:rsid w:val="00AC042A"/>
    <w:rsid w:val="00AC1E90"/>
    <w:rsid w:val="00AC4719"/>
    <w:rsid w:val="00AC6A7F"/>
    <w:rsid w:val="00AD142A"/>
    <w:rsid w:val="00AD1F91"/>
    <w:rsid w:val="00AE00D0"/>
    <w:rsid w:val="00AE169E"/>
    <w:rsid w:val="00AE37CE"/>
    <w:rsid w:val="00AE4715"/>
    <w:rsid w:val="00AE5425"/>
    <w:rsid w:val="00AF1403"/>
    <w:rsid w:val="00AF753F"/>
    <w:rsid w:val="00B12CEA"/>
    <w:rsid w:val="00B15896"/>
    <w:rsid w:val="00B16A70"/>
    <w:rsid w:val="00B21009"/>
    <w:rsid w:val="00B23136"/>
    <w:rsid w:val="00B2395E"/>
    <w:rsid w:val="00B24E28"/>
    <w:rsid w:val="00B27684"/>
    <w:rsid w:val="00B27E86"/>
    <w:rsid w:val="00B30156"/>
    <w:rsid w:val="00B31577"/>
    <w:rsid w:val="00B32A5D"/>
    <w:rsid w:val="00B342FA"/>
    <w:rsid w:val="00B6288E"/>
    <w:rsid w:val="00B62D22"/>
    <w:rsid w:val="00B648ED"/>
    <w:rsid w:val="00B6609C"/>
    <w:rsid w:val="00B66889"/>
    <w:rsid w:val="00B76D52"/>
    <w:rsid w:val="00B76D91"/>
    <w:rsid w:val="00B87588"/>
    <w:rsid w:val="00B90966"/>
    <w:rsid w:val="00B95550"/>
    <w:rsid w:val="00B95C18"/>
    <w:rsid w:val="00BA02D5"/>
    <w:rsid w:val="00BA40D1"/>
    <w:rsid w:val="00BA6953"/>
    <w:rsid w:val="00BA7318"/>
    <w:rsid w:val="00BB0EE0"/>
    <w:rsid w:val="00BB123F"/>
    <w:rsid w:val="00BB48C6"/>
    <w:rsid w:val="00BB676D"/>
    <w:rsid w:val="00BB682A"/>
    <w:rsid w:val="00BB73BE"/>
    <w:rsid w:val="00BC1581"/>
    <w:rsid w:val="00BC2DFD"/>
    <w:rsid w:val="00BC6A05"/>
    <w:rsid w:val="00BD0492"/>
    <w:rsid w:val="00BD46DF"/>
    <w:rsid w:val="00BD4CA2"/>
    <w:rsid w:val="00BE13AF"/>
    <w:rsid w:val="00BE56ED"/>
    <w:rsid w:val="00BE6BA1"/>
    <w:rsid w:val="00BF0E4F"/>
    <w:rsid w:val="00C02C73"/>
    <w:rsid w:val="00C03B25"/>
    <w:rsid w:val="00C05A88"/>
    <w:rsid w:val="00C05F46"/>
    <w:rsid w:val="00C11DC6"/>
    <w:rsid w:val="00C139E9"/>
    <w:rsid w:val="00C15595"/>
    <w:rsid w:val="00C173F3"/>
    <w:rsid w:val="00C267C1"/>
    <w:rsid w:val="00C348EC"/>
    <w:rsid w:val="00C35DF4"/>
    <w:rsid w:val="00C43E70"/>
    <w:rsid w:val="00C441ED"/>
    <w:rsid w:val="00C47E2A"/>
    <w:rsid w:val="00C47EC9"/>
    <w:rsid w:val="00C56F26"/>
    <w:rsid w:val="00C61DB0"/>
    <w:rsid w:val="00C63AF9"/>
    <w:rsid w:val="00C63BED"/>
    <w:rsid w:val="00C65C78"/>
    <w:rsid w:val="00C670DA"/>
    <w:rsid w:val="00C71D03"/>
    <w:rsid w:val="00C75954"/>
    <w:rsid w:val="00C844C3"/>
    <w:rsid w:val="00C85A04"/>
    <w:rsid w:val="00C93A29"/>
    <w:rsid w:val="00C96738"/>
    <w:rsid w:val="00CA0637"/>
    <w:rsid w:val="00CA3762"/>
    <w:rsid w:val="00CA4D0C"/>
    <w:rsid w:val="00CB18D8"/>
    <w:rsid w:val="00CB43EA"/>
    <w:rsid w:val="00CD16AC"/>
    <w:rsid w:val="00CD5EEC"/>
    <w:rsid w:val="00CE463C"/>
    <w:rsid w:val="00CE60D7"/>
    <w:rsid w:val="00CF004A"/>
    <w:rsid w:val="00CF219D"/>
    <w:rsid w:val="00CF3E24"/>
    <w:rsid w:val="00CF54AF"/>
    <w:rsid w:val="00CF55FF"/>
    <w:rsid w:val="00CF6924"/>
    <w:rsid w:val="00D051E3"/>
    <w:rsid w:val="00D06C97"/>
    <w:rsid w:val="00D11B68"/>
    <w:rsid w:val="00D148EA"/>
    <w:rsid w:val="00D171A4"/>
    <w:rsid w:val="00D20DA7"/>
    <w:rsid w:val="00D22057"/>
    <w:rsid w:val="00D242CC"/>
    <w:rsid w:val="00D250E0"/>
    <w:rsid w:val="00D256D7"/>
    <w:rsid w:val="00D261B6"/>
    <w:rsid w:val="00D274E8"/>
    <w:rsid w:val="00D27701"/>
    <w:rsid w:val="00D37D60"/>
    <w:rsid w:val="00D45F5B"/>
    <w:rsid w:val="00D524F5"/>
    <w:rsid w:val="00D55B31"/>
    <w:rsid w:val="00D6080B"/>
    <w:rsid w:val="00D66EAC"/>
    <w:rsid w:val="00D6722D"/>
    <w:rsid w:val="00D716A2"/>
    <w:rsid w:val="00D77F66"/>
    <w:rsid w:val="00D80F21"/>
    <w:rsid w:val="00D82117"/>
    <w:rsid w:val="00D842A9"/>
    <w:rsid w:val="00D90DD1"/>
    <w:rsid w:val="00D91937"/>
    <w:rsid w:val="00DA2D5A"/>
    <w:rsid w:val="00DB1032"/>
    <w:rsid w:val="00DB227B"/>
    <w:rsid w:val="00DB66E4"/>
    <w:rsid w:val="00DB741A"/>
    <w:rsid w:val="00DC1A9D"/>
    <w:rsid w:val="00DC2E23"/>
    <w:rsid w:val="00DD0A05"/>
    <w:rsid w:val="00DD25D9"/>
    <w:rsid w:val="00DD6D1B"/>
    <w:rsid w:val="00DE0E58"/>
    <w:rsid w:val="00DE1DED"/>
    <w:rsid w:val="00DE3A8F"/>
    <w:rsid w:val="00DE549A"/>
    <w:rsid w:val="00DE58D2"/>
    <w:rsid w:val="00DE6ED4"/>
    <w:rsid w:val="00DF0AB7"/>
    <w:rsid w:val="00DF4BE8"/>
    <w:rsid w:val="00DF768C"/>
    <w:rsid w:val="00E00A13"/>
    <w:rsid w:val="00E02E4B"/>
    <w:rsid w:val="00E03DD8"/>
    <w:rsid w:val="00E04BE6"/>
    <w:rsid w:val="00E0642E"/>
    <w:rsid w:val="00E109C5"/>
    <w:rsid w:val="00E10AD4"/>
    <w:rsid w:val="00E12DF9"/>
    <w:rsid w:val="00E133DB"/>
    <w:rsid w:val="00E13D0D"/>
    <w:rsid w:val="00E13DF2"/>
    <w:rsid w:val="00E140E8"/>
    <w:rsid w:val="00E16393"/>
    <w:rsid w:val="00E2142D"/>
    <w:rsid w:val="00E21520"/>
    <w:rsid w:val="00E22350"/>
    <w:rsid w:val="00E25954"/>
    <w:rsid w:val="00E27D20"/>
    <w:rsid w:val="00E31028"/>
    <w:rsid w:val="00E35CDC"/>
    <w:rsid w:val="00E37F2C"/>
    <w:rsid w:val="00E418B1"/>
    <w:rsid w:val="00E42315"/>
    <w:rsid w:val="00E46D83"/>
    <w:rsid w:val="00E53FBE"/>
    <w:rsid w:val="00E561DB"/>
    <w:rsid w:val="00E5F133"/>
    <w:rsid w:val="00E6465B"/>
    <w:rsid w:val="00E72222"/>
    <w:rsid w:val="00E72C81"/>
    <w:rsid w:val="00E82C7B"/>
    <w:rsid w:val="00E839D2"/>
    <w:rsid w:val="00E86174"/>
    <w:rsid w:val="00E90AA5"/>
    <w:rsid w:val="00E9118E"/>
    <w:rsid w:val="00E94216"/>
    <w:rsid w:val="00E963BC"/>
    <w:rsid w:val="00E97519"/>
    <w:rsid w:val="00E97C27"/>
    <w:rsid w:val="00EA1975"/>
    <w:rsid w:val="00EA507E"/>
    <w:rsid w:val="00EA7BE9"/>
    <w:rsid w:val="00EB3740"/>
    <w:rsid w:val="00EB40FE"/>
    <w:rsid w:val="00EB5FED"/>
    <w:rsid w:val="00ED2306"/>
    <w:rsid w:val="00ED3671"/>
    <w:rsid w:val="00ED37D4"/>
    <w:rsid w:val="00ED4A8C"/>
    <w:rsid w:val="00ED534E"/>
    <w:rsid w:val="00EE2AAA"/>
    <w:rsid w:val="00EE2E38"/>
    <w:rsid w:val="00EE3ADD"/>
    <w:rsid w:val="00EF0439"/>
    <w:rsid w:val="00EF0A17"/>
    <w:rsid w:val="00F04625"/>
    <w:rsid w:val="00F048A6"/>
    <w:rsid w:val="00F06066"/>
    <w:rsid w:val="00F06342"/>
    <w:rsid w:val="00F124F1"/>
    <w:rsid w:val="00F16F0D"/>
    <w:rsid w:val="00F1717F"/>
    <w:rsid w:val="00F17722"/>
    <w:rsid w:val="00F252CE"/>
    <w:rsid w:val="00F25579"/>
    <w:rsid w:val="00F257DA"/>
    <w:rsid w:val="00F261A0"/>
    <w:rsid w:val="00F30698"/>
    <w:rsid w:val="00F31920"/>
    <w:rsid w:val="00F32CFC"/>
    <w:rsid w:val="00F416C6"/>
    <w:rsid w:val="00F42321"/>
    <w:rsid w:val="00F42B4E"/>
    <w:rsid w:val="00F449D8"/>
    <w:rsid w:val="00F5143F"/>
    <w:rsid w:val="00F564C9"/>
    <w:rsid w:val="00F57C84"/>
    <w:rsid w:val="00F6655D"/>
    <w:rsid w:val="00F82A0F"/>
    <w:rsid w:val="00F86844"/>
    <w:rsid w:val="00F87314"/>
    <w:rsid w:val="00F87CC3"/>
    <w:rsid w:val="00FA0BB7"/>
    <w:rsid w:val="00FA0FA3"/>
    <w:rsid w:val="00FA54F4"/>
    <w:rsid w:val="00FA5DFB"/>
    <w:rsid w:val="00FB4A29"/>
    <w:rsid w:val="00FB50CE"/>
    <w:rsid w:val="00FB7EBC"/>
    <w:rsid w:val="00FC2CF9"/>
    <w:rsid w:val="00FC3001"/>
    <w:rsid w:val="00FC4FCB"/>
    <w:rsid w:val="00FC7D9D"/>
    <w:rsid w:val="00FD158A"/>
    <w:rsid w:val="00FD40F1"/>
    <w:rsid w:val="00FD5039"/>
    <w:rsid w:val="00FD6517"/>
    <w:rsid w:val="00FD7CE0"/>
    <w:rsid w:val="00FE273F"/>
    <w:rsid w:val="00FE5781"/>
    <w:rsid w:val="00FF0F43"/>
    <w:rsid w:val="00FF3DE0"/>
    <w:rsid w:val="00FF4D23"/>
    <w:rsid w:val="01AFCEDC"/>
    <w:rsid w:val="0222FDC4"/>
    <w:rsid w:val="023E223D"/>
    <w:rsid w:val="0249ADFD"/>
    <w:rsid w:val="028340AC"/>
    <w:rsid w:val="02F6FCE3"/>
    <w:rsid w:val="037E03F9"/>
    <w:rsid w:val="03F4D944"/>
    <w:rsid w:val="045CBAA9"/>
    <w:rsid w:val="0478F474"/>
    <w:rsid w:val="056C14CF"/>
    <w:rsid w:val="057EB8E2"/>
    <w:rsid w:val="0580FD42"/>
    <w:rsid w:val="05DCD104"/>
    <w:rsid w:val="066095DD"/>
    <w:rsid w:val="0672A39A"/>
    <w:rsid w:val="06D3BBE2"/>
    <w:rsid w:val="0728505C"/>
    <w:rsid w:val="0767B7C4"/>
    <w:rsid w:val="07A11C39"/>
    <w:rsid w:val="08EF2BA6"/>
    <w:rsid w:val="0945299E"/>
    <w:rsid w:val="0ABDEBC4"/>
    <w:rsid w:val="0AFDEA8C"/>
    <w:rsid w:val="0BDE3584"/>
    <w:rsid w:val="0BEB5D1E"/>
    <w:rsid w:val="0BEE58E9"/>
    <w:rsid w:val="0C2F8FA8"/>
    <w:rsid w:val="0CC56AC6"/>
    <w:rsid w:val="0CF25BDD"/>
    <w:rsid w:val="0DF0E35F"/>
    <w:rsid w:val="0DFA21CC"/>
    <w:rsid w:val="0E2F366E"/>
    <w:rsid w:val="0E65A4C4"/>
    <w:rsid w:val="0EA34CBD"/>
    <w:rsid w:val="0EA5BA9C"/>
    <w:rsid w:val="0EEAF625"/>
    <w:rsid w:val="102DD8B2"/>
    <w:rsid w:val="1058FFC5"/>
    <w:rsid w:val="10F7435C"/>
    <w:rsid w:val="11296EA0"/>
    <w:rsid w:val="1176B0F6"/>
    <w:rsid w:val="127496BB"/>
    <w:rsid w:val="12751619"/>
    <w:rsid w:val="13686324"/>
    <w:rsid w:val="140003A5"/>
    <w:rsid w:val="15E4D37A"/>
    <w:rsid w:val="15E9F8B3"/>
    <w:rsid w:val="16518A51"/>
    <w:rsid w:val="16878E8C"/>
    <w:rsid w:val="16CB2C1E"/>
    <w:rsid w:val="16DA7186"/>
    <w:rsid w:val="16E1ACA1"/>
    <w:rsid w:val="172B1F31"/>
    <w:rsid w:val="1734C2B1"/>
    <w:rsid w:val="17E8DD9C"/>
    <w:rsid w:val="186A0404"/>
    <w:rsid w:val="193FDF44"/>
    <w:rsid w:val="199E856E"/>
    <w:rsid w:val="1A00157E"/>
    <w:rsid w:val="1A28E85C"/>
    <w:rsid w:val="1A37466F"/>
    <w:rsid w:val="1B173A57"/>
    <w:rsid w:val="1B389D99"/>
    <w:rsid w:val="1B9016E6"/>
    <w:rsid w:val="1BE0C418"/>
    <w:rsid w:val="1CE37C16"/>
    <w:rsid w:val="1D2BE747"/>
    <w:rsid w:val="1D3014CA"/>
    <w:rsid w:val="1D3DB413"/>
    <w:rsid w:val="1DA4DBE1"/>
    <w:rsid w:val="1EC8B84F"/>
    <w:rsid w:val="1ED0711F"/>
    <w:rsid w:val="1F1A7C14"/>
    <w:rsid w:val="20F51D96"/>
    <w:rsid w:val="20FFAB4E"/>
    <w:rsid w:val="21707359"/>
    <w:rsid w:val="21735EF3"/>
    <w:rsid w:val="21871E18"/>
    <w:rsid w:val="22AA1F4D"/>
    <w:rsid w:val="240A302A"/>
    <w:rsid w:val="24256AAA"/>
    <w:rsid w:val="2447E0CF"/>
    <w:rsid w:val="24EF1B98"/>
    <w:rsid w:val="26C7AA9D"/>
    <w:rsid w:val="26F0298B"/>
    <w:rsid w:val="287B77BB"/>
    <w:rsid w:val="28F7540B"/>
    <w:rsid w:val="28F8DBCD"/>
    <w:rsid w:val="29A8D6C1"/>
    <w:rsid w:val="29C1FF1E"/>
    <w:rsid w:val="2A85E675"/>
    <w:rsid w:val="2AEC65F4"/>
    <w:rsid w:val="2B227AAE"/>
    <w:rsid w:val="2BC7F625"/>
    <w:rsid w:val="2BF313E4"/>
    <w:rsid w:val="2C616787"/>
    <w:rsid w:val="2CA38C21"/>
    <w:rsid w:val="2E2AE9A1"/>
    <w:rsid w:val="2E859750"/>
    <w:rsid w:val="2F3D8AB4"/>
    <w:rsid w:val="2F681D51"/>
    <w:rsid w:val="2F89BA18"/>
    <w:rsid w:val="3160BA57"/>
    <w:rsid w:val="318B0E8D"/>
    <w:rsid w:val="31DA7044"/>
    <w:rsid w:val="31E7DE36"/>
    <w:rsid w:val="324E2543"/>
    <w:rsid w:val="332CE8CB"/>
    <w:rsid w:val="3336D2C6"/>
    <w:rsid w:val="3346BA5F"/>
    <w:rsid w:val="334FB907"/>
    <w:rsid w:val="33C4E236"/>
    <w:rsid w:val="33E5AC80"/>
    <w:rsid w:val="3490170E"/>
    <w:rsid w:val="34A8CD45"/>
    <w:rsid w:val="3541FE06"/>
    <w:rsid w:val="3561F8F0"/>
    <w:rsid w:val="3574EF04"/>
    <w:rsid w:val="359644A8"/>
    <w:rsid w:val="359F2CC9"/>
    <w:rsid w:val="36DAB405"/>
    <w:rsid w:val="36DC4E01"/>
    <w:rsid w:val="37219666"/>
    <w:rsid w:val="374C4A9B"/>
    <w:rsid w:val="37585CB2"/>
    <w:rsid w:val="3854346D"/>
    <w:rsid w:val="39D71540"/>
    <w:rsid w:val="3A813F4A"/>
    <w:rsid w:val="3AD63D71"/>
    <w:rsid w:val="3B8928D5"/>
    <w:rsid w:val="3BC029FC"/>
    <w:rsid w:val="3BC85028"/>
    <w:rsid w:val="3BCF6015"/>
    <w:rsid w:val="3D62A69A"/>
    <w:rsid w:val="3D9E49D9"/>
    <w:rsid w:val="3DCAC47A"/>
    <w:rsid w:val="3DD8B79E"/>
    <w:rsid w:val="3EEC7560"/>
    <w:rsid w:val="3F47DEB9"/>
    <w:rsid w:val="3F862EA1"/>
    <w:rsid w:val="3FECE4C1"/>
    <w:rsid w:val="40871426"/>
    <w:rsid w:val="409F2531"/>
    <w:rsid w:val="40A4DBE6"/>
    <w:rsid w:val="41D32FCE"/>
    <w:rsid w:val="42286E94"/>
    <w:rsid w:val="431D2F60"/>
    <w:rsid w:val="431E305C"/>
    <w:rsid w:val="432C344F"/>
    <w:rsid w:val="4387F357"/>
    <w:rsid w:val="43DF6334"/>
    <w:rsid w:val="43F0F771"/>
    <w:rsid w:val="43FB2608"/>
    <w:rsid w:val="4440A542"/>
    <w:rsid w:val="450683F8"/>
    <w:rsid w:val="46E6EF07"/>
    <w:rsid w:val="4720537E"/>
    <w:rsid w:val="47781829"/>
    <w:rsid w:val="47DEF531"/>
    <w:rsid w:val="489668E9"/>
    <w:rsid w:val="48DA5D1E"/>
    <w:rsid w:val="490CA4E6"/>
    <w:rsid w:val="4962698D"/>
    <w:rsid w:val="49C890F6"/>
    <w:rsid w:val="4A42D438"/>
    <w:rsid w:val="4AB0BF95"/>
    <w:rsid w:val="4AF5838E"/>
    <w:rsid w:val="4B2DE056"/>
    <w:rsid w:val="4B33C417"/>
    <w:rsid w:val="4B782E07"/>
    <w:rsid w:val="4B8C26B6"/>
    <w:rsid w:val="4BB5DF24"/>
    <w:rsid w:val="4BE164DB"/>
    <w:rsid w:val="4C146A87"/>
    <w:rsid w:val="4C65AAE3"/>
    <w:rsid w:val="4D14AEF8"/>
    <w:rsid w:val="4D426ADE"/>
    <w:rsid w:val="4D4C3D6D"/>
    <w:rsid w:val="4DBBCBEA"/>
    <w:rsid w:val="4E0C7A18"/>
    <w:rsid w:val="4E9D46EE"/>
    <w:rsid w:val="4FB31DFF"/>
    <w:rsid w:val="50051CA7"/>
    <w:rsid w:val="50866A86"/>
    <w:rsid w:val="509A853D"/>
    <w:rsid w:val="516140AC"/>
    <w:rsid w:val="5181A1A1"/>
    <w:rsid w:val="52ACF9FF"/>
    <w:rsid w:val="53BE65DF"/>
    <w:rsid w:val="53D01854"/>
    <w:rsid w:val="53D07E59"/>
    <w:rsid w:val="5537C081"/>
    <w:rsid w:val="5568DCE8"/>
    <w:rsid w:val="56D60E50"/>
    <w:rsid w:val="5895C0EA"/>
    <w:rsid w:val="58D87384"/>
    <w:rsid w:val="59332FB2"/>
    <w:rsid w:val="5981239D"/>
    <w:rsid w:val="59E57A13"/>
    <w:rsid w:val="5A4E9C71"/>
    <w:rsid w:val="5C04A231"/>
    <w:rsid w:val="5C439CE6"/>
    <w:rsid w:val="5CDECBC8"/>
    <w:rsid w:val="5CFFA7DF"/>
    <w:rsid w:val="5D27F919"/>
    <w:rsid w:val="5FEB3524"/>
    <w:rsid w:val="600D946E"/>
    <w:rsid w:val="604E8DE4"/>
    <w:rsid w:val="617F1D12"/>
    <w:rsid w:val="61EF3D63"/>
    <w:rsid w:val="6204B086"/>
    <w:rsid w:val="63261ABB"/>
    <w:rsid w:val="642313B1"/>
    <w:rsid w:val="64A024CF"/>
    <w:rsid w:val="651516E8"/>
    <w:rsid w:val="663FA77A"/>
    <w:rsid w:val="6680DD63"/>
    <w:rsid w:val="66C32E74"/>
    <w:rsid w:val="66C39FD4"/>
    <w:rsid w:val="66DA47C2"/>
    <w:rsid w:val="6775DE31"/>
    <w:rsid w:val="685AC21A"/>
    <w:rsid w:val="6868D7D1"/>
    <w:rsid w:val="68B4AC1C"/>
    <w:rsid w:val="68E53C2B"/>
    <w:rsid w:val="69F85251"/>
    <w:rsid w:val="69FE1C52"/>
    <w:rsid w:val="6A925535"/>
    <w:rsid w:val="6AE1C987"/>
    <w:rsid w:val="6B427AD5"/>
    <w:rsid w:val="6BE58A66"/>
    <w:rsid w:val="6C5C4D3E"/>
    <w:rsid w:val="6CE14F23"/>
    <w:rsid w:val="6D3D3FA0"/>
    <w:rsid w:val="6E156B24"/>
    <w:rsid w:val="6E7A2D4B"/>
    <w:rsid w:val="6FBDB0C1"/>
    <w:rsid w:val="6FF98B94"/>
    <w:rsid w:val="70F77848"/>
    <w:rsid w:val="71434AEC"/>
    <w:rsid w:val="717CD30C"/>
    <w:rsid w:val="72948CC3"/>
    <w:rsid w:val="72B6EAB2"/>
    <w:rsid w:val="73C5B8D5"/>
    <w:rsid w:val="73FE9588"/>
    <w:rsid w:val="76655586"/>
    <w:rsid w:val="77D7B313"/>
    <w:rsid w:val="79A6687F"/>
    <w:rsid w:val="79CBACF0"/>
    <w:rsid w:val="7BA84D43"/>
    <w:rsid w:val="7C146AD2"/>
    <w:rsid w:val="7C2DDBD4"/>
    <w:rsid w:val="7D723F24"/>
    <w:rsid w:val="7D758F06"/>
    <w:rsid w:val="7DC3827B"/>
    <w:rsid w:val="7F8422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EDB33FFA-A26F-4E5A-8627-712BC5C44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2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rsid w:val="00735B7E"/>
    <w:pPr>
      <w:autoSpaceDE w:val="0"/>
      <w:autoSpaceDN w:val="0"/>
      <w:adjustRightInd w:val="0"/>
      <w:spacing w:after="0" w:line="181" w:lineRule="atLeast"/>
    </w:pPr>
    <w:rPr>
      <w:rFonts w:ascii="VIC SemiBold" w:hAnsi="VIC SemiBold"/>
      <w:sz w:val="24"/>
      <w:szCs w:val="24"/>
    </w:rPr>
  </w:style>
  <w:style w:type="character" w:customStyle="1" w:styleId="A13">
    <w:name w:val="A13"/>
    <w:uiPriority w:val="99"/>
    <w:rsid w:val="00735B7E"/>
    <w:rPr>
      <w:rFonts w:cs="VIC SemiBold"/>
      <w:b/>
      <w:bCs/>
      <w:color w:val="000000"/>
      <w:sz w:val="10"/>
      <w:szCs w:val="10"/>
    </w:rPr>
  </w:style>
  <w:style w:type="character" w:customStyle="1" w:styleId="normaltextrun">
    <w:name w:val="normaltextrun"/>
    <w:basedOn w:val="DefaultParagraphFont"/>
    <w:rsid w:val="007C4BF5"/>
  </w:style>
  <w:style w:type="character" w:customStyle="1" w:styleId="eop">
    <w:name w:val="eop"/>
    <w:basedOn w:val="DefaultParagraphFont"/>
    <w:rsid w:val="007C4BF5"/>
  </w:style>
  <w:style w:type="paragraph" w:styleId="Revision">
    <w:name w:val="Revision"/>
    <w:hidden/>
    <w:uiPriority w:val="99"/>
    <w:semiHidden/>
    <w:rsid w:val="004175C5"/>
    <w:pPr>
      <w:spacing w:after="0" w:line="240" w:lineRule="auto"/>
    </w:pPr>
  </w:style>
  <w:style w:type="paragraph" w:customStyle="1" w:styleId="DEL14Footnote">
    <w:name w:val="DEL14 Footnote"/>
    <w:basedOn w:val="Normal"/>
    <w:uiPriority w:val="99"/>
    <w:rsid w:val="001E10C6"/>
    <w:pPr>
      <w:tabs>
        <w:tab w:val="left" w:pos="227"/>
      </w:tabs>
      <w:suppressAutoHyphens/>
      <w:autoSpaceDE w:val="0"/>
      <w:autoSpaceDN w:val="0"/>
      <w:adjustRightInd w:val="0"/>
      <w:spacing w:before="57" w:after="57" w:line="180" w:lineRule="atLeast"/>
      <w:textAlignment w:val="center"/>
    </w:pPr>
    <w:rPr>
      <w:rFonts w:ascii="VIC Medium Italic" w:hAnsi="VIC Medium Italic" w:cs="VIC Medium Italic"/>
      <w:i/>
      <w:iCs/>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408962">
      <w:bodyDiv w:val="1"/>
      <w:marLeft w:val="0"/>
      <w:marRight w:val="0"/>
      <w:marTop w:val="0"/>
      <w:marBottom w:val="0"/>
      <w:divBdr>
        <w:top w:val="none" w:sz="0" w:space="0" w:color="auto"/>
        <w:left w:val="none" w:sz="0" w:space="0" w:color="auto"/>
        <w:bottom w:val="none" w:sz="0" w:space="0" w:color="auto"/>
        <w:right w:val="none" w:sz="0" w:space="0" w:color="auto"/>
      </w:divBdr>
    </w:div>
    <w:div w:id="727580849">
      <w:bodyDiv w:val="1"/>
      <w:marLeft w:val="0"/>
      <w:marRight w:val="0"/>
      <w:marTop w:val="0"/>
      <w:marBottom w:val="0"/>
      <w:divBdr>
        <w:top w:val="none" w:sz="0" w:space="0" w:color="auto"/>
        <w:left w:val="none" w:sz="0" w:space="0" w:color="auto"/>
        <w:bottom w:val="none" w:sz="0" w:space="0" w:color="auto"/>
        <w:right w:val="none" w:sz="0" w:space="0" w:color="auto"/>
      </w:divBdr>
    </w:div>
    <w:div w:id="1059019341">
      <w:bodyDiv w:val="1"/>
      <w:marLeft w:val="0"/>
      <w:marRight w:val="0"/>
      <w:marTop w:val="0"/>
      <w:marBottom w:val="0"/>
      <w:divBdr>
        <w:top w:val="none" w:sz="0" w:space="0" w:color="auto"/>
        <w:left w:val="none" w:sz="0" w:space="0" w:color="auto"/>
        <w:bottom w:val="none" w:sz="0" w:space="0" w:color="auto"/>
        <w:right w:val="none" w:sz="0" w:space="0" w:color="auto"/>
      </w:divBdr>
    </w:div>
    <w:div w:id="1615600989">
      <w:bodyDiv w:val="1"/>
      <w:marLeft w:val="0"/>
      <w:marRight w:val="0"/>
      <w:marTop w:val="0"/>
      <w:marBottom w:val="0"/>
      <w:divBdr>
        <w:top w:val="none" w:sz="0" w:space="0" w:color="auto"/>
        <w:left w:val="none" w:sz="0" w:space="0" w:color="auto"/>
        <w:bottom w:val="none" w:sz="0" w:space="0" w:color="auto"/>
        <w:right w:val="none" w:sz="0" w:space="0" w:color="auto"/>
      </w:divBdr>
    </w:div>
    <w:div w:id="1705247922">
      <w:bodyDiv w:val="1"/>
      <w:marLeft w:val="0"/>
      <w:marRight w:val="0"/>
      <w:marTop w:val="0"/>
      <w:marBottom w:val="0"/>
      <w:divBdr>
        <w:top w:val="none" w:sz="0" w:space="0" w:color="auto"/>
        <w:left w:val="none" w:sz="0" w:space="0" w:color="auto"/>
        <w:bottom w:val="none" w:sz="0" w:space="0" w:color="auto"/>
        <w:right w:val="none" w:sz="0" w:space="0" w:color="auto"/>
      </w:divBdr>
    </w:div>
    <w:div w:id="1714571883">
      <w:bodyDiv w:val="1"/>
      <w:marLeft w:val="0"/>
      <w:marRight w:val="0"/>
      <w:marTop w:val="0"/>
      <w:marBottom w:val="0"/>
      <w:divBdr>
        <w:top w:val="none" w:sz="0" w:space="0" w:color="auto"/>
        <w:left w:val="none" w:sz="0" w:space="0" w:color="auto"/>
        <w:bottom w:val="none" w:sz="0" w:space="0" w:color="auto"/>
        <w:right w:val="none" w:sz="0" w:space="0" w:color="auto"/>
      </w:divBdr>
    </w:div>
    <w:div w:id="1775397534">
      <w:bodyDiv w:val="1"/>
      <w:marLeft w:val="0"/>
      <w:marRight w:val="0"/>
      <w:marTop w:val="0"/>
      <w:marBottom w:val="0"/>
      <w:divBdr>
        <w:top w:val="none" w:sz="0" w:space="0" w:color="auto"/>
        <w:left w:val="none" w:sz="0" w:space="0" w:color="auto"/>
        <w:bottom w:val="none" w:sz="0" w:space="0" w:color="auto"/>
        <w:right w:val="none" w:sz="0" w:space="0" w:color="auto"/>
      </w:divBdr>
    </w:div>
    <w:div w:id="203032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urldefense.proofpoint.com/v2/url?u=https-3A__us-2Deast-2D2.protection.sophos.com-3Fd-3Dproofpoint.com-26u-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-3D-3D-26i-3DNWQ5NmRhNTk1OTdlZTcwZTM1YTg3ZmJj-26t-3DVkxrNS94OWU4UW5GSlIraWtXMW9jS0EzMk14d2o1WTN4ck80bkFEMmxYVT0-3D-26h-3D3173ab62a6b14763a2f974543740d8dd&amp;d=DwMFAg&amp;c=JnBkUqWXzx2bz-3a05d47Q&amp;r=4LJQkWQ2ymhi2a_WqRps8-yM9TOpwW2fejjnOU1zMlg&amp;m=2apaXs42fmhjP4tP8we2CsiQDR8P_ezlOXn4c2pwlJk&amp;s=bs0-nFrKud_lTuF_Gc97AQyKcUVsdEMQX53AHgmEnoE&amp;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urldefense.proofpoint.com/v2/url?u=https-3A__us-2Deast-2D2.protection.sophos.com-3Fd-3Dmdba.gov.au-26u-3DaHR0cHM6Ly93d3cubWRiYS5nb3YuYXUvaXNzdWVzLW11cnJheS1kYXJsaW5nLWJhc2luL3dhdGVyLWZvci1lbnZpcm9ubWVudC9saW5kc2F5LW11bGNyYS13YWxscG9sbGEtaXNsYW5kcy1yZXBvcnQtY2FyZA-3D-3D-26i-3DNWQ5NmRhNTk1OTdlZTcwZTM1YTg3ZmJj-26t-3DRzJNbnBmZEJ2QXlmSzRnK2R2dDZTQlJWcDBOV0wzUDJLTElGYnZVclBuQT0-3D-26h-3D3173ab62a6b14763a2f974543740d8dd&amp;d=DwMFAg&amp;c=JnBkUqWXzx2bz-3a05d47Q&amp;r=4LJQkWQ2ymhi2a_WqRps8-yM9TOpwW2fejjnOU1zMlg&amp;m=2apaXs42fmhjP4tP8we2CsiQDR8P_ezlOXn4c2pwlJk&amp;s=rKOeZFgPDdcuR_Vtb4iVZCc-gGvaFu-W2amn6rmMyVU&amp;e=" TargetMode="External"/><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https://urldefense.proofpoint.com/v2/url?u=https-3A__us-2Deast-2D2.protection.sophos.com-3Fd-3Dproofpoint.com-26u-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-3D-26i-3DNWQ5NmRhNTk1OTdlZTcwZTM1YTg3ZmJj-26t-3DV3d2NHBPMk1YQ2t6SDFTVUpwS2Z0VlVGYVhKUFhITlIwb0JpRWVwQnRHQT0-3D-26h-3D3173ab62a6b14763a2f974543740d8dd&amp;d=DwMFAg&amp;c=JnBkUqWXzx2bz-3a05d47Q&amp;r=4LJQkWQ2ymhi2a_WqRps8-yM9TOpwW2fejjnOU1zMlg&amp;m=2apaXs42fmhjP4tP8we2CsiQDR8P_ezlOXn4c2pwlJk&amp;s=AThP8j" TargetMode="External"/><Relationship Id="rId20" Type="http://schemas.openxmlformats.org/officeDocument/2006/relationships/image" Target="media/image5.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5" Type="http://schemas.openxmlformats.org/officeDocument/2006/relationships/image" Target="media/image15.jp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Climate Action and First Peoples</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DOCID92-426787653-2105</_dlc_DocId>
    <_dlc_DocIdUrl xmlns="a5f32de4-e402-4188-b034-e71ca7d22e54">
      <Url>https://delwpvicgovau.sharepoint.com/sites/ecm_92/_layouts/15/DocIdRedir.aspx?ID=DOCID92-426787653-2105</Url>
      <Description>DOCID92-426787653-2105</Description>
    </_dlc_DocIdUrl>
    <CMI_x0020_Number xmlns="58bbc721-9bed-401d-a4b5-1cf2eb04139e" xsi:nil="true"/>
  </documentManagement>
</p:properti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2517F445A0F35E449C98AAD631F2B0384F"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844DC4-44E2-4B55-9F8C-BED1D009C656}">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customXml/itemProps2.xml><?xml version="1.0" encoding="utf-8"?>
<ds:datastoreItem xmlns:ds="http://schemas.openxmlformats.org/officeDocument/2006/customXml" ds:itemID="{39CA13C2-B9EC-4723-8D34-630F0EFD8082}">
  <ds:schemaRefs>
    <ds:schemaRef ds:uri="http://schemas.microsoft.com/office/2006/metadata/customXsn"/>
  </ds:schemaRefs>
</ds:datastoreItem>
</file>

<file path=customXml/itemProps3.xml><?xml version="1.0" encoding="utf-8"?>
<ds:datastoreItem xmlns:ds="http://schemas.openxmlformats.org/officeDocument/2006/customXml" ds:itemID="{8F011F0E-0579-4C14-8460-EFFC86521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10E84C-142A-4F41-B654-199A13F2545E}">
  <ds:schemaRefs>
    <ds:schemaRef ds:uri="http://schemas.microsoft.com/sharepoint/events"/>
  </ds:schemaRefs>
</ds:datastoreItem>
</file>

<file path=customXml/itemProps5.xml><?xml version="1.0" encoding="utf-8"?>
<ds:datastoreItem xmlns:ds="http://schemas.openxmlformats.org/officeDocument/2006/customXml" ds:itemID="{3738DE2E-1256-49B6-8F25-F2B941B4EF5D}">
  <ds:schemaRefs>
    <ds:schemaRef ds:uri="Microsoft.SharePoint.Taxonomy.ContentTypeSync"/>
  </ds:schemaRefs>
</ds:datastoreItem>
</file>

<file path=customXml/itemProps6.xml><?xml version="1.0" encoding="utf-8"?>
<ds:datastoreItem xmlns:ds="http://schemas.openxmlformats.org/officeDocument/2006/customXml" ds:itemID="{DB72D769-38B7-47C3-BFAE-93EC3FB1B8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11</Pages>
  <Words>3023</Words>
  <Characters>17233</Characters>
  <Application>Microsoft Office Word</Application>
  <DocSecurity>8</DocSecurity>
  <Lines>143</Lines>
  <Paragraphs>40</Paragraphs>
  <ScaleCrop>false</ScaleCrop>
  <HeadingPairs>
    <vt:vector size="2" baseType="variant">
      <vt:variant>
        <vt:lpstr>Title</vt:lpstr>
      </vt:variant>
      <vt:variant>
        <vt:i4>1</vt:i4>
      </vt:variant>
    </vt:vector>
  </HeadingPairs>
  <TitlesOfParts>
    <vt:vector size="1" baseType="lpstr">
      <vt:lpstr>NFRC Lindsay</vt:lpstr>
    </vt:vector>
  </TitlesOfParts>
  <Company/>
  <LinksUpToDate>false</LinksUpToDate>
  <CharactersWithSpaces>20216</CharactersWithSpaces>
  <SharedDoc>false</SharedDoc>
  <HLinks>
    <vt:vector size="18" baseType="variant">
      <vt:variant>
        <vt:i4>65614</vt:i4>
      </vt:variant>
      <vt:variant>
        <vt:i4>6</vt:i4>
      </vt:variant>
      <vt:variant>
        <vt:i4>0</vt:i4>
      </vt:variant>
      <vt:variant>
        <vt:i4>5</vt:i4>
      </vt:variant>
      <vt:variant>
        <vt:lpwstr>https://urldefense.proofpoint.com/v2/url?u=https-3A__us-2Deast-2D2.protection.sophos.com-3Fd-3Dproofpoint.com-26u-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-3D-3D-26i-3DNWQ5NmRhNTk1OTdlZTcwZTM1YTg3ZmJj-26t-3DVkxrNS94OWU4UW5GSlIraWtXMW9jS0EzMk14d2o1WTN4ck80bkFEMmxYVT0-3D-26h-3D3173ab62a6b14763a2f974543740d8dd&amp;d=DwMFAg&amp;c=JnBkUqWXzx2bz-3a05d47Q&amp;r=4LJQkWQ2ymhi2a_WqRps8-yM9TOpwW2fejjnOU1zMlg&amp;m=2apaXs42fmhjP4tP8we2CsiQDR8P_ezlOXn4c2pwlJk&amp;s=bs0-nFrKud_lTuF_Gc97AQyKcUVsdEMQX53AHgmEnoE&amp;e=</vt:lpwstr>
      </vt:variant>
      <vt:variant>
        <vt:lpwstr/>
      </vt:variant>
      <vt:variant>
        <vt:i4>917504</vt:i4>
      </vt:variant>
      <vt:variant>
        <vt:i4>3</vt:i4>
      </vt:variant>
      <vt:variant>
        <vt:i4>0</vt:i4>
      </vt:variant>
      <vt:variant>
        <vt:i4>5</vt:i4>
      </vt:variant>
      <vt:variant>
        <vt:lpwstr>https://urldefense.proofpoint.com/v2/url?u=https-3A__us-2Deast-2D2.protection.sophos.com-3Fd-3Dmdba.gov.au-26u-3DaHR0cHM6Ly93d3cubWRiYS5nb3YuYXUvaXNzdWVzLW11cnJheS1kYXJsaW5nLWJhc2luL3dhdGVyLWZvci1lbnZpcm9ubWVudC9saW5kc2F5LW11bGNyYS13YWxscG9sbGEtaXNsYW5kcy1yZXBvcnQtY2FyZA-3D-3D-26i-3DNWQ5NmRhNTk1OTdlZTcwZTM1YTg3ZmJj-26t-3DRzJNbnBmZEJ2QXlmSzRnK2R2dDZTQlJWcDBOV0wzUDJLTElGYnZVclBuQT0-3D-26h-3D3173ab62a6b14763a2f974543740d8dd&amp;d=DwMFAg&amp;c=JnBkUqWXzx2bz-3a05d47Q&amp;r=4LJQkWQ2ymhi2a_WqRps8-yM9TOpwW2fejjnOU1zMlg&amp;m=2apaXs42fmhjP4tP8we2CsiQDR8P_ezlOXn4c2pwlJk&amp;s=rKOeZFgPDdcuR_Vtb4iVZCc-gGvaFu-W2amn6rmMyVU&amp;e=</vt:lpwstr>
      </vt:variant>
      <vt:variant>
        <vt:lpwstr/>
      </vt:variant>
      <vt:variant>
        <vt:i4>65614</vt:i4>
      </vt:variant>
      <vt:variant>
        <vt:i4>0</vt:i4>
      </vt:variant>
      <vt:variant>
        <vt:i4>0</vt:i4>
      </vt:variant>
      <vt:variant>
        <vt:i4>5</vt:i4>
      </vt:variant>
      <vt:variant>
        <vt:lpwstr>https://urldefense.proofpoint.com/v2/url?u=https-3A__us-2Deast-2D2.protection.sophos.com-3Fd-3Dproofpoint.com-26u-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-3D-26i-3DNWQ5NmRhNTk1OTdlZTcwZTM1YTg3ZmJj-26t-3DV3d2NHBPMk1YQ2t6SDFTVUpwS2Z0VlVGYVhKUFhITlIwb0JpRWVwQnRHQT0-3D-26h-3D3173ab62a6b14763a2f974543740d8dd&amp;d=DwMFAg&amp;c=JnBkUqWXzx2bz-3a05d47Q&amp;r=4LJQkWQ2ymhi2a_WqRps8-yM9TOpwW2fejjnOU1zMlg&amp;m=2apaXs42fmhjP4tP8we2CsiQDR8P_ezlOXn4c2pwlJk&amp;s=AThP8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Lindsay</dc:title>
  <dc:subject/>
  <dc:creator>Pam E Clunie (DELWP)</dc:creator>
  <cp:keywords/>
  <dc:description/>
  <cp:lastModifiedBy>Ruby E Stoios (DEECA)</cp:lastModifiedBy>
  <cp:revision>360</cp:revision>
  <dcterms:created xsi:type="dcterms:W3CDTF">2022-09-06T05:07:00Z</dcterms:created>
  <dcterms:modified xsi:type="dcterms:W3CDTF">2025-02-05T23:56:00Z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4ff88df9-80b7-4eeb-b430-64aeb26b3b45</vt:lpwstr>
  </property>
  <property fmtid="{D5CDD505-2E9C-101B-9397-08002B2CF9AE}" pid="7" name="Division">
    <vt:lpwstr>6;#Biodiversity|a369ff78-9705-4b66-a29c-499bde0c7988</vt:lpwstr>
  </property>
  <property fmtid="{D5CDD505-2E9C-101B-9397-08002B2CF9AE}" pid="8" name="Group1">
    <vt:lpwstr>10;#Environment, Climate Action and First Peoples|b90772f5-2afa-408f-b8b8-93ad6baba774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SharedWithUsers">
    <vt:lpwstr>382;#Fiona Y Warry (DEECA);#21;#Paul Reich (DEECA);#55;#Jason A Lieschke (DEECA);#22;#Justin P OConnor (DEECA);#81;#Pam E Clunie (DEECA)</vt:lpwstr>
  </property>
  <property fmtid="{D5CDD505-2E9C-101B-9397-08002B2CF9AE}" pid="21" name="Copyright Licence Name">
    <vt:lpwstr/>
  </property>
  <property fmtid="{D5CDD505-2E9C-101B-9397-08002B2CF9AE}" pid="22" name="Location Type">
    <vt:lpwstr/>
  </property>
  <property fmtid="{D5CDD505-2E9C-101B-9397-08002B2CF9AE}" pid="23" name="Copyright License Type">
    <vt:lpwstr/>
  </property>
  <property fmtid="{D5CDD505-2E9C-101B-9397-08002B2CF9AE}" pid="24" name="MediaServiceImageTags">
    <vt:lpwstr/>
  </property>
  <property fmtid="{D5CDD505-2E9C-101B-9397-08002B2CF9AE}" pid="25" name="lcf76f155ced4ddcb4097134ff3c332f">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2023-09-14T22:54:40Z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e35f5a8e-882b-4be3-8f99-10897ef71ae0</vt:lpwstr>
  </property>
  <property fmtid="{D5CDD505-2E9C-101B-9397-08002B2CF9AE}" pid="32" name="MSIP_Label_4257e2ab-f512-40e2-9c9a-c64247360765_ContentBits">
    <vt:lpwstr>2</vt:lpwstr>
  </property>
  <property fmtid="{D5CDD505-2E9C-101B-9397-08002B2CF9AE}" pid="33" name="Document_x0020_type">
    <vt:lpwstr/>
  </property>
  <property fmtid="{D5CDD505-2E9C-101B-9397-08002B2CF9AE}" pid="34" name="Security_x0020_Classification">
    <vt:lpwstr>3;#Unclassified|7fa379f4-4aba-4692-ab80-7d39d3a23cf4</vt:lpwstr>
  </property>
  <property fmtid="{D5CDD505-2E9C-101B-9397-08002B2CF9AE}" pid="35" name="Dissemination_x0020_Limiting_x0020_Marker">
    <vt:lpwstr>2;#FOUO|955eb6fc-b35a-4808-8aa5-31e514fa3f26</vt:lpwstr>
  </property>
  <property fmtid="{D5CDD505-2E9C-101B-9397-08002B2CF9AE}" pid="36" name="Records_x0020_Classification">
    <vt:lpwstr/>
  </property>
  <property fmtid="{D5CDD505-2E9C-101B-9397-08002B2CF9AE}" pid="37" name="Sub_x002d_Section">
    <vt:lpwstr/>
  </property>
</Properties>
</file>