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C7B3" w14:textId="6985A8C4" w:rsidR="00992CAD" w:rsidRDefault="00DF4BC0"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035479F0" wp14:editId="394B86FD">
                <wp:simplePos x="0" y="0"/>
                <wp:positionH relativeFrom="column">
                  <wp:posOffset>-461727</wp:posOffset>
                </wp:positionH>
                <wp:positionV relativeFrom="paragraph">
                  <wp:posOffset>12430</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1197ECE8" w14:textId="77777777" w:rsidR="00DF4BC0" w:rsidRPr="006D1F01" w:rsidRDefault="00DF4BC0" w:rsidP="00DF4BC0">
                            <w:pPr>
                              <w:rPr>
                                <w:color w:val="FFFFFF" w:themeColor="background1"/>
                                <w:sz w:val="40"/>
                                <w:szCs w:val="40"/>
                              </w:rPr>
                            </w:pPr>
                            <w:r>
                              <w:rPr>
                                <w:color w:val="FFFFFF" w:themeColor="background1"/>
                                <w:sz w:val="40"/>
                                <w:szCs w:val="40"/>
                              </w:rPr>
                              <w:t>Native Fish Report Card    2024</w:t>
                            </w:r>
                          </w:p>
                          <w:p w14:paraId="0C683BDA" w14:textId="326E78AD" w:rsidR="00DF4BC0" w:rsidRDefault="00DF4BC0" w:rsidP="00DF4BC0">
                            <w:pPr>
                              <w:rPr>
                                <w:b/>
                                <w:bCs/>
                                <w:color w:val="FFFFFF" w:themeColor="background1"/>
                                <w:sz w:val="32"/>
                                <w:szCs w:val="32"/>
                              </w:rPr>
                            </w:pPr>
                            <w:r>
                              <w:rPr>
                                <w:b/>
                                <w:bCs/>
                                <w:color w:val="FFFFFF" w:themeColor="background1"/>
                                <w:sz w:val="32"/>
                                <w:szCs w:val="32"/>
                              </w:rPr>
                              <w:t xml:space="preserve">Wimmera River </w:t>
                            </w:r>
                          </w:p>
                          <w:p w14:paraId="15CCDD2F" w14:textId="23E9DBA0" w:rsidR="00DF4BC0" w:rsidRPr="006D1F01" w:rsidRDefault="00DF4BC0" w:rsidP="00DF4BC0">
                            <w:pPr>
                              <w:rPr>
                                <w:b/>
                                <w:bCs/>
                                <w:color w:val="FFFFFF" w:themeColor="background1"/>
                                <w:sz w:val="32"/>
                                <w:szCs w:val="32"/>
                              </w:rPr>
                            </w:pPr>
                            <w:r>
                              <w:rPr>
                                <w:b/>
                                <w:bCs/>
                                <w:color w:val="FFFFFF" w:themeColor="background1"/>
                                <w:sz w:val="32"/>
                                <w:szCs w:val="32"/>
                              </w:rPr>
                              <w:t>Wimmera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479F0" id="_x0000_t202" coordsize="21600,21600" o:spt="202" path="m,l,21600r21600,l21600,xe">
                <v:stroke joinstyle="miter"/>
                <v:path gradientshapeok="t" o:connecttype="rect"/>
              </v:shapetype>
              <v:shape id="Text Box 2" o:spid="_x0000_s1026" type="#_x0000_t202" style="position:absolute;margin-left:-36.35pt;margin-top:1pt;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" fillcolor="#51647e [2911]">
                <v:textbox>
                  <w:txbxContent>
                    <w:p w14:paraId="1197ECE8" w14:textId="77777777" w:rsidR="00DF4BC0" w:rsidRPr="006D1F01" w:rsidRDefault="00DF4BC0" w:rsidP="00DF4BC0">
                      <w:pPr>
                        <w:rPr>
                          <w:color w:val="FFFFFF" w:themeColor="background1"/>
                          <w:sz w:val="40"/>
                          <w:szCs w:val="40"/>
                        </w:rPr>
                      </w:pPr>
                      <w:r>
                        <w:rPr>
                          <w:color w:val="FFFFFF" w:themeColor="background1"/>
                          <w:sz w:val="40"/>
                          <w:szCs w:val="40"/>
                        </w:rPr>
                        <w:t>Native Fish Report Card    2024</w:t>
                      </w:r>
                    </w:p>
                    <w:p w14:paraId="0C683BDA" w14:textId="326E78AD" w:rsidR="00DF4BC0" w:rsidRDefault="00DF4BC0" w:rsidP="00DF4BC0">
                      <w:pPr>
                        <w:rPr>
                          <w:b/>
                          <w:bCs/>
                          <w:color w:val="FFFFFF" w:themeColor="background1"/>
                          <w:sz w:val="32"/>
                          <w:szCs w:val="32"/>
                        </w:rPr>
                      </w:pPr>
                      <w:r>
                        <w:rPr>
                          <w:b/>
                          <w:bCs/>
                          <w:color w:val="FFFFFF" w:themeColor="background1"/>
                          <w:sz w:val="32"/>
                          <w:szCs w:val="32"/>
                        </w:rPr>
                        <w:t xml:space="preserve">Wimmera River </w:t>
                      </w:r>
                    </w:p>
                    <w:p w14:paraId="15CCDD2F" w14:textId="23E9DBA0" w:rsidR="00DF4BC0" w:rsidRPr="006D1F01" w:rsidRDefault="00DF4BC0" w:rsidP="00DF4BC0">
                      <w:pPr>
                        <w:rPr>
                          <w:b/>
                          <w:bCs/>
                          <w:color w:val="FFFFFF" w:themeColor="background1"/>
                          <w:sz w:val="32"/>
                          <w:szCs w:val="32"/>
                        </w:rPr>
                      </w:pPr>
                      <w:r>
                        <w:rPr>
                          <w:b/>
                          <w:bCs/>
                          <w:color w:val="FFFFFF" w:themeColor="background1"/>
                          <w:sz w:val="32"/>
                          <w:szCs w:val="32"/>
                        </w:rPr>
                        <w:t>Wimmera Region</w:t>
                      </w:r>
                    </w:p>
                  </w:txbxContent>
                </v:textbox>
                <w10:wrap type="square"/>
              </v:shape>
            </w:pict>
          </mc:Fallback>
        </mc:AlternateContent>
      </w:r>
      <w:r w:rsidR="00992CAD"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73359861" wp14:editId="7A71B153">
                <wp:simplePos x="0" y="0"/>
                <wp:positionH relativeFrom="page">
                  <wp:align>left</wp:align>
                </wp:positionH>
                <wp:positionV relativeFrom="paragraph">
                  <wp:posOffset>-913162</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3F4EF841" id="Group 2" o:spid="_x0000_s1026" style="position:absolute;margin-left:0;margin-top:-71.9pt;width:595.7pt;height:175.55pt;z-index:251658240;mso-position-horizontal:left;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I2Fw8LhAAAACg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5" o:title=""/>
                </v:shape>
                <w10:wrap anchorx="page"/>
              </v:group>
            </w:pict>
          </mc:Fallback>
        </mc:AlternateContent>
      </w:r>
    </w:p>
    <w:p w14:paraId="72949C71" w14:textId="273C0E47" w:rsidR="00992CAD" w:rsidRDefault="00992CAD" w:rsidP="00274789">
      <w:pPr>
        <w:rPr>
          <w:b/>
          <w:bCs/>
          <w:sz w:val="28"/>
          <w:szCs w:val="28"/>
        </w:rPr>
      </w:pPr>
    </w:p>
    <w:p w14:paraId="73D89192" w14:textId="407C6BB2" w:rsidR="00992CAD" w:rsidRDefault="00992CAD" w:rsidP="00274789">
      <w:pPr>
        <w:rPr>
          <w:b/>
          <w:bCs/>
          <w:sz w:val="28"/>
          <w:szCs w:val="28"/>
        </w:rPr>
      </w:pPr>
    </w:p>
    <w:p w14:paraId="2992659E" w14:textId="0CA2CA72" w:rsidR="00992CAD" w:rsidRDefault="00992CAD" w:rsidP="00274789">
      <w:pPr>
        <w:rPr>
          <w:b/>
          <w:bCs/>
          <w:sz w:val="28"/>
          <w:szCs w:val="28"/>
        </w:rPr>
      </w:pPr>
    </w:p>
    <w:p w14:paraId="500CD9EA" w14:textId="7BCFAF51" w:rsidR="00274789" w:rsidRDefault="00274789" w:rsidP="00274789">
      <w:pPr>
        <w:pBdr>
          <w:bottom w:val="single" w:sz="4" w:space="1" w:color="auto"/>
        </w:pBdr>
        <w:rPr>
          <w:b/>
          <w:bCs/>
          <w:sz w:val="28"/>
          <w:szCs w:val="28"/>
        </w:rPr>
      </w:pPr>
    </w:p>
    <w:p w14:paraId="53ED8CE7" w14:textId="664A2499" w:rsidR="00274789" w:rsidRDefault="00274789" w:rsidP="00274789">
      <w:pPr>
        <w:rPr>
          <w:b/>
          <w:bCs/>
          <w:sz w:val="28"/>
          <w:szCs w:val="28"/>
        </w:rPr>
      </w:pPr>
      <w:r>
        <w:rPr>
          <w:b/>
          <w:bCs/>
          <w:sz w:val="28"/>
          <w:szCs w:val="28"/>
        </w:rPr>
        <w:t>This report card summarises the 202</w:t>
      </w:r>
      <w:r w:rsidR="001D4D40">
        <w:rPr>
          <w:b/>
          <w:bCs/>
          <w:sz w:val="28"/>
          <w:szCs w:val="28"/>
        </w:rPr>
        <w:t>4</w:t>
      </w:r>
      <w:r>
        <w:rPr>
          <w:b/>
          <w:bCs/>
          <w:sz w:val="28"/>
          <w:szCs w:val="28"/>
        </w:rPr>
        <w:t xml:space="preserve"> Native Fish Report Card (NFRC) survey in the </w:t>
      </w:r>
      <w:r w:rsidR="00946AE5">
        <w:rPr>
          <w:b/>
          <w:bCs/>
          <w:sz w:val="28"/>
          <w:szCs w:val="28"/>
        </w:rPr>
        <w:t>Wimmera</w:t>
      </w:r>
      <w:r>
        <w:rPr>
          <w:b/>
          <w:bCs/>
          <w:sz w:val="28"/>
          <w:szCs w:val="28"/>
        </w:rPr>
        <w:t xml:space="preserve"> River</w:t>
      </w:r>
    </w:p>
    <w:p w14:paraId="5B4357A7" w14:textId="677762E0" w:rsidR="00274789" w:rsidRDefault="174427FB" w:rsidP="00274789">
      <w:pPr>
        <w:rPr>
          <w:b/>
          <w:bCs/>
          <w:sz w:val="28"/>
          <w:szCs w:val="28"/>
        </w:rPr>
      </w:pPr>
      <w:r w:rsidRPr="5DA537DF">
        <w:rPr>
          <w:b/>
          <w:bCs/>
          <w:sz w:val="28"/>
          <w:szCs w:val="28"/>
        </w:rPr>
        <w:t xml:space="preserve">Sites </w:t>
      </w:r>
      <w:r w:rsidR="4D8AB157" w:rsidRPr="5DA537DF">
        <w:rPr>
          <w:b/>
          <w:bCs/>
          <w:sz w:val="28"/>
          <w:szCs w:val="28"/>
        </w:rPr>
        <w:t>9</w:t>
      </w:r>
      <w:r w:rsidRPr="5DA537DF">
        <w:rPr>
          <w:b/>
          <w:bCs/>
          <w:sz w:val="28"/>
          <w:szCs w:val="28"/>
        </w:rPr>
        <w:t>, Electrofishing</w:t>
      </w:r>
    </w:p>
    <w:p w14:paraId="4186846C" w14:textId="77777777" w:rsidR="00274789" w:rsidRDefault="00274789" w:rsidP="00274789">
      <w:pPr>
        <w:pBdr>
          <w:bottom w:val="single" w:sz="4" w:space="1" w:color="auto"/>
        </w:pBdr>
        <w:rPr>
          <w:b/>
          <w:bCs/>
          <w:sz w:val="28"/>
          <w:szCs w:val="28"/>
        </w:rPr>
      </w:pPr>
    </w:p>
    <w:p w14:paraId="60930C82" w14:textId="226E5FD4" w:rsidR="00274789" w:rsidRPr="000C5E7E" w:rsidRDefault="00274789" w:rsidP="00274789">
      <w:pPr>
        <w:rPr>
          <w:b/>
          <w:bCs/>
          <w:sz w:val="28"/>
          <w:szCs w:val="28"/>
        </w:rPr>
      </w:pPr>
      <w:r>
        <w:rPr>
          <w:b/>
          <w:bCs/>
          <w:sz w:val="28"/>
          <w:szCs w:val="28"/>
        </w:rPr>
        <w:t xml:space="preserve">Fish found in </w:t>
      </w:r>
      <w:r w:rsidR="00E661FA">
        <w:rPr>
          <w:b/>
          <w:bCs/>
          <w:sz w:val="28"/>
          <w:szCs w:val="28"/>
        </w:rPr>
        <w:t>Wimmera</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3A90DDB7" w14:textId="583CCFF2" w:rsidR="00E661FA" w:rsidRDefault="00E661FA" w:rsidP="00274789">
      <w:r>
        <w:t>Freshwater Catfish</w:t>
      </w:r>
      <w:r w:rsidR="00C304A2">
        <w:t>#</w:t>
      </w:r>
    </w:p>
    <w:p w14:paraId="1AEA7D45" w14:textId="57FA7089" w:rsidR="00274789" w:rsidRDefault="00274789" w:rsidP="00274789">
      <w:r>
        <w:t>Golden Perch</w:t>
      </w:r>
      <w:r w:rsidR="00C304A2">
        <w:t>#</w:t>
      </w:r>
    </w:p>
    <w:p w14:paraId="315ECEEC" w14:textId="77777777" w:rsidR="00274789" w:rsidRPr="000C5E7E" w:rsidRDefault="00274789" w:rsidP="00274789">
      <w:pPr>
        <w:autoSpaceDE w:val="0"/>
        <w:autoSpaceDN w:val="0"/>
        <w:adjustRightInd w:val="0"/>
        <w:spacing w:after="0" w:line="240" w:lineRule="auto"/>
      </w:pPr>
    </w:p>
    <w:p w14:paraId="1D34F320" w14:textId="60EE84FB" w:rsidR="00274789" w:rsidRPr="00500F9D" w:rsidRDefault="00274789" w:rsidP="00274789">
      <w:pPr>
        <w:autoSpaceDE w:val="0"/>
        <w:autoSpaceDN w:val="0"/>
        <w:adjustRightInd w:val="0"/>
        <w:spacing w:after="0" w:line="240" w:lineRule="auto"/>
        <w:rPr>
          <w:b/>
        </w:rPr>
      </w:pPr>
      <w:r w:rsidRPr="00500F9D">
        <w:rPr>
          <w:b/>
        </w:rPr>
        <w:t>Non-target species</w:t>
      </w:r>
      <w:r w:rsidR="00A7316C">
        <w:rPr>
          <w:b/>
        </w:rPr>
        <w:t xml:space="preserve"> captured since 2017</w:t>
      </w:r>
      <w:r w:rsidRPr="00500F9D">
        <w:rPr>
          <w:b/>
        </w:rPr>
        <w:t>*</w:t>
      </w:r>
    </w:p>
    <w:p w14:paraId="135FDFBB"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28E4FF1A" w14:textId="61022E8A" w:rsidR="00042F32" w:rsidRDefault="00042F32" w:rsidP="5DA537DF">
      <w:pPr>
        <w:autoSpaceDE w:val="0"/>
        <w:autoSpaceDN w:val="0"/>
        <w:adjustRightInd w:val="0"/>
        <w:spacing w:after="0" w:line="240" w:lineRule="auto"/>
      </w:pPr>
      <w:r>
        <w:t>Murray Cod</w:t>
      </w:r>
      <w:r w:rsidR="00C304A2">
        <w:t>#</w:t>
      </w:r>
    </w:p>
    <w:p w14:paraId="5409F365" w14:textId="2DF4389B" w:rsidR="00AD6E34" w:rsidRPr="001D4D40" w:rsidRDefault="00E661FA" w:rsidP="5DA537DF">
      <w:pPr>
        <w:autoSpaceDE w:val="0"/>
        <w:autoSpaceDN w:val="0"/>
        <w:adjustRightInd w:val="0"/>
        <w:spacing w:after="0" w:line="240" w:lineRule="auto"/>
      </w:pPr>
      <w:r>
        <w:t>Silver Perch</w:t>
      </w:r>
      <w:r w:rsidR="00C304A2">
        <w:t>#</w:t>
      </w:r>
    </w:p>
    <w:p w14:paraId="62BFBFE5" w14:textId="77777777" w:rsidR="00274789" w:rsidRPr="001D4D40" w:rsidRDefault="00274789" w:rsidP="5DA537DF">
      <w:pPr>
        <w:autoSpaceDE w:val="0"/>
        <w:autoSpaceDN w:val="0"/>
        <w:adjustRightInd w:val="0"/>
        <w:spacing w:after="0" w:line="240" w:lineRule="auto"/>
      </w:pPr>
    </w:p>
    <w:p w14:paraId="71318F74" w14:textId="77777777"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5DA537DF">
        <w:rPr>
          <w:rFonts w:ascii="VIC-SemiBold" w:hAnsi="VIC-SemiBold" w:cs="VIC-SemiBold"/>
          <w:b/>
          <w:bCs/>
          <w:color w:val="00B6AF"/>
          <w:sz w:val="24"/>
          <w:szCs w:val="24"/>
        </w:rPr>
        <w:t>Small-bodied native species</w:t>
      </w:r>
    </w:p>
    <w:p w14:paraId="15593820" w14:textId="3A95102B" w:rsidR="00274789" w:rsidRPr="001D4D40" w:rsidRDefault="00274789" w:rsidP="5DA537DF">
      <w:pPr>
        <w:autoSpaceDE w:val="0"/>
        <w:autoSpaceDN w:val="0"/>
        <w:adjustRightInd w:val="0"/>
        <w:spacing w:after="0" w:line="240" w:lineRule="auto"/>
      </w:pPr>
      <w:r>
        <w:t>Australian Smelt</w:t>
      </w:r>
    </w:p>
    <w:p w14:paraId="039A06EF" w14:textId="6A5A7475" w:rsidR="00E661FA" w:rsidRPr="001D4D40" w:rsidRDefault="00E661FA" w:rsidP="5DA537DF">
      <w:pPr>
        <w:autoSpaceDE w:val="0"/>
        <w:autoSpaceDN w:val="0"/>
        <w:adjustRightInd w:val="0"/>
        <w:spacing w:after="0" w:line="240" w:lineRule="auto"/>
      </w:pPr>
      <w:r>
        <w:t>Common Galaxias</w:t>
      </w:r>
      <w:r w:rsidR="00C304A2">
        <w:t>#</w:t>
      </w:r>
    </w:p>
    <w:p w14:paraId="1ACAD528" w14:textId="2BF0FB2F" w:rsidR="00274789" w:rsidRPr="001D4D40" w:rsidRDefault="00274789" w:rsidP="5DA537DF">
      <w:pPr>
        <w:autoSpaceDE w:val="0"/>
        <w:autoSpaceDN w:val="0"/>
        <w:adjustRightInd w:val="0"/>
        <w:spacing w:after="0" w:line="240" w:lineRule="auto"/>
      </w:pPr>
      <w:r>
        <w:t xml:space="preserve">Carp </w:t>
      </w:r>
      <w:r w:rsidR="00A67525">
        <w:t>G</w:t>
      </w:r>
      <w:r>
        <w:t>udgeon</w:t>
      </w:r>
    </w:p>
    <w:p w14:paraId="7260157A" w14:textId="210E7174" w:rsidR="00274789" w:rsidRPr="001D4D40" w:rsidRDefault="00274789" w:rsidP="5DA537DF">
      <w:pPr>
        <w:autoSpaceDE w:val="0"/>
        <w:autoSpaceDN w:val="0"/>
        <w:adjustRightInd w:val="0"/>
        <w:spacing w:after="0" w:line="240" w:lineRule="auto"/>
      </w:pPr>
      <w:r>
        <w:t>Flathead</w:t>
      </w:r>
      <w:r w:rsidR="76F54EE2">
        <w:t>ed</w:t>
      </w:r>
      <w:r>
        <w:t xml:space="preserve"> Gudgeon</w:t>
      </w:r>
    </w:p>
    <w:p w14:paraId="50666147" w14:textId="55251B2C" w:rsidR="00274789" w:rsidRPr="001D4D40" w:rsidRDefault="00274789" w:rsidP="5DA537DF">
      <w:pPr>
        <w:autoSpaceDE w:val="0"/>
        <w:autoSpaceDN w:val="0"/>
        <w:adjustRightInd w:val="0"/>
        <w:spacing w:after="0" w:line="240" w:lineRule="auto"/>
      </w:pPr>
    </w:p>
    <w:p w14:paraId="02AEAE46" w14:textId="77777777"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Exotic species</w:t>
      </w:r>
    </w:p>
    <w:p w14:paraId="02606B55" w14:textId="77777777" w:rsidR="00274789" w:rsidRPr="001D4D40" w:rsidRDefault="00274789" w:rsidP="5DA537DF">
      <w:pPr>
        <w:autoSpaceDE w:val="0"/>
        <w:autoSpaceDN w:val="0"/>
        <w:adjustRightInd w:val="0"/>
        <w:spacing w:after="0" w:line="240" w:lineRule="auto"/>
      </w:pPr>
      <w:r>
        <w:t>Common Carp</w:t>
      </w:r>
    </w:p>
    <w:p w14:paraId="48023C53" w14:textId="77777777" w:rsidR="00274789" w:rsidRPr="001D4D40" w:rsidRDefault="00274789" w:rsidP="5DA537DF">
      <w:pPr>
        <w:autoSpaceDE w:val="0"/>
        <w:autoSpaceDN w:val="0"/>
        <w:adjustRightInd w:val="0"/>
        <w:spacing w:after="0" w:line="240" w:lineRule="auto"/>
      </w:pPr>
      <w:r>
        <w:t>Eastern Gambusia</w:t>
      </w:r>
    </w:p>
    <w:p w14:paraId="18D11F95" w14:textId="77777777" w:rsidR="00274789" w:rsidRPr="001D4D40" w:rsidRDefault="00274789" w:rsidP="5DA537DF">
      <w:pPr>
        <w:autoSpaceDE w:val="0"/>
        <w:autoSpaceDN w:val="0"/>
        <w:adjustRightInd w:val="0"/>
        <w:spacing w:after="0" w:line="240" w:lineRule="auto"/>
      </w:pPr>
      <w:r>
        <w:t>Goldfish</w:t>
      </w:r>
    </w:p>
    <w:p w14:paraId="5D113AA6" w14:textId="456D666D" w:rsidR="00274789" w:rsidRPr="001D4D40" w:rsidRDefault="00274789" w:rsidP="5DA537DF">
      <w:pPr>
        <w:autoSpaceDE w:val="0"/>
        <w:autoSpaceDN w:val="0"/>
        <w:adjustRightInd w:val="0"/>
        <w:spacing w:after="0" w:line="240" w:lineRule="auto"/>
      </w:pPr>
      <w:r>
        <w:t>Redfin</w:t>
      </w:r>
    </w:p>
    <w:p w14:paraId="10FF3FD6" w14:textId="0CD124E1" w:rsidR="00E661FA" w:rsidRDefault="00E661FA" w:rsidP="00274789">
      <w:pPr>
        <w:autoSpaceDE w:val="0"/>
        <w:autoSpaceDN w:val="0"/>
        <w:adjustRightInd w:val="0"/>
        <w:spacing w:after="0" w:line="240" w:lineRule="auto"/>
      </w:pPr>
      <w:r>
        <w:t>Roach</w:t>
      </w:r>
    </w:p>
    <w:p w14:paraId="4CAEC2CE" w14:textId="77777777" w:rsidR="00274789" w:rsidRDefault="00274789" w:rsidP="00274789">
      <w:pPr>
        <w:autoSpaceDE w:val="0"/>
        <w:autoSpaceDN w:val="0"/>
        <w:adjustRightInd w:val="0"/>
        <w:spacing w:after="0" w:line="240" w:lineRule="auto"/>
      </w:pPr>
    </w:p>
    <w:p w14:paraId="7903C7CB" w14:textId="2D0AC555"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r w:rsidR="008A14B3">
        <w:t>.     # Native species translocated outside of its natural range.</w:t>
      </w:r>
    </w:p>
    <w:p w14:paraId="69F1F48F" w14:textId="77777777" w:rsidR="00274789" w:rsidRDefault="00274789" w:rsidP="00274789">
      <w:pPr>
        <w:autoSpaceDE w:val="0"/>
        <w:autoSpaceDN w:val="0"/>
        <w:adjustRightInd w:val="0"/>
        <w:spacing w:after="0" w:line="240" w:lineRule="auto"/>
      </w:pPr>
      <w:bookmarkStart w:id="2" w:name="_Hlk82691783"/>
      <w:bookmarkEnd w:id="1"/>
    </w:p>
    <w:p w14:paraId="78DE2CA5" w14:textId="77777777" w:rsidR="0023639E" w:rsidRDefault="0023639E" w:rsidP="0023639E">
      <w:pPr>
        <w:tabs>
          <w:tab w:val="center" w:pos="4513"/>
        </w:tabs>
        <w:jc w:val="center"/>
        <w:rPr>
          <w:b/>
          <w:bCs/>
          <w:color w:val="FFFFFF" w:themeColor="background1"/>
          <w:sz w:val="32"/>
          <w:szCs w:val="32"/>
        </w:rPr>
      </w:pPr>
    </w:p>
    <w:p w14:paraId="02401082" w14:textId="38B7A914" w:rsidR="00274789" w:rsidRDefault="00274789" w:rsidP="0023639E">
      <w:pPr>
        <w:tabs>
          <w:tab w:val="center" w:pos="4513"/>
        </w:tabs>
        <w:rPr>
          <w:rFonts w:ascii="VIC-Light" w:hAnsi="VIC-Light" w:cs="VIC-Light"/>
          <w:color w:val="414142"/>
          <w:sz w:val="18"/>
          <w:szCs w:val="18"/>
        </w:rPr>
      </w:pPr>
      <w:r w:rsidRPr="0023639E">
        <w:rPr>
          <w:rFonts w:ascii="VIC-Light" w:hAnsi="VIC-Light" w:cs="VIC-Light"/>
          <w:sz w:val="18"/>
          <w:szCs w:val="18"/>
        </w:rPr>
        <w:br w:type="page"/>
      </w:r>
      <w:r w:rsidR="0023639E">
        <w:rPr>
          <w:rFonts w:ascii="VIC-Light" w:hAnsi="VIC-Light" w:cs="VIC-Light"/>
          <w:color w:val="414142"/>
          <w:sz w:val="18"/>
          <w:szCs w:val="18"/>
        </w:rPr>
        <w:lastRenderedPageBreak/>
        <w:tab/>
      </w:r>
    </w:p>
    <w:p w14:paraId="1F070A20" w14:textId="3366F2E3" w:rsidR="00274789" w:rsidRDefault="00444537" w:rsidP="00274789">
      <w:pPr>
        <w:rPr>
          <w:b/>
          <w:bCs/>
          <w:sz w:val="28"/>
          <w:szCs w:val="28"/>
        </w:rPr>
      </w:pPr>
      <w:bookmarkStart w:id="3" w:name="_Hlk82691813"/>
      <w:bookmarkEnd w:id="2"/>
      <w:r>
        <w:rPr>
          <w:b/>
          <w:bCs/>
          <w:sz w:val="28"/>
          <w:szCs w:val="28"/>
        </w:rPr>
        <w:t>Wimmera</w:t>
      </w:r>
      <w:r w:rsidR="00274789">
        <w:rPr>
          <w:b/>
          <w:bCs/>
          <w:sz w:val="28"/>
          <w:szCs w:val="28"/>
        </w:rPr>
        <w:t xml:space="preserve"> River</w:t>
      </w:r>
      <w:r w:rsidR="00274789" w:rsidRPr="000C5E7E">
        <w:rPr>
          <w:b/>
          <w:bCs/>
          <w:sz w:val="28"/>
          <w:szCs w:val="28"/>
        </w:rPr>
        <w:t xml:space="preserve"> 202</w:t>
      </w:r>
      <w:r w:rsidR="001D4D40">
        <w:rPr>
          <w:b/>
          <w:bCs/>
          <w:sz w:val="28"/>
          <w:szCs w:val="28"/>
        </w:rPr>
        <w:t>4</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44607A13" w14:textId="77777777" w:rsidR="00CD1311" w:rsidRPr="00CD1311" w:rsidRDefault="00CD1311" w:rsidP="00CD1311">
      <w:pPr>
        <w:autoSpaceDE w:val="0"/>
        <w:autoSpaceDN w:val="0"/>
        <w:adjustRightInd w:val="0"/>
        <w:spacing w:after="0" w:line="240" w:lineRule="auto"/>
        <w:rPr>
          <w:rFonts w:cs="VIC-SemiBold"/>
          <w:b/>
          <w:bCs/>
          <w:color w:val="10024A"/>
        </w:rPr>
      </w:pPr>
      <w:r w:rsidRPr="00CD1311">
        <w:rPr>
          <w:rFonts w:cs="VIC-SemiBold"/>
          <w:b/>
          <w:bCs/>
          <w:color w:val="10024A"/>
        </w:rPr>
        <w:t xml:space="preserve">The NFRC Program began in 2017 to monitor population dynamics of key iconic fish species that have high recreational and/or conservation values, in large rivers across Victoria. </w:t>
      </w:r>
      <w:bookmarkStart w:id="4" w:name="_Hlk82691845"/>
      <w:bookmarkEnd w:id="3"/>
      <w:r w:rsidR="00274789" w:rsidRPr="3C6618CB">
        <w:rPr>
          <w:rFonts w:cs="VIC-SemiBold"/>
          <w:b/>
          <w:bCs/>
          <w:color w:val="10024A"/>
        </w:rPr>
        <w:t xml:space="preserve">In the </w:t>
      </w:r>
      <w:r w:rsidR="00E661FA" w:rsidRPr="3C6618CB">
        <w:rPr>
          <w:rFonts w:cs="VIC-SemiBold"/>
          <w:b/>
          <w:bCs/>
          <w:color w:val="10024A"/>
        </w:rPr>
        <w:t xml:space="preserve">Wimmera </w:t>
      </w:r>
      <w:r w:rsidR="00A7316C" w:rsidRPr="3C6618CB">
        <w:rPr>
          <w:rFonts w:cs="VIC-SemiBold"/>
          <w:b/>
          <w:bCs/>
          <w:color w:val="10024A"/>
        </w:rPr>
        <w:t>R</w:t>
      </w:r>
      <w:r w:rsidR="00E661FA" w:rsidRPr="3C6618CB">
        <w:rPr>
          <w:rFonts w:cs="VIC-SemiBold"/>
          <w:b/>
          <w:bCs/>
          <w:color w:val="10024A"/>
        </w:rPr>
        <w:t>iver</w:t>
      </w:r>
      <w:r w:rsidR="00274789" w:rsidRPr="3C6618CB">
        <w:rPr>
          <w:rFonts w:cs="VIC-SemiBold"/>
          <w:b/>
          <w:bCs/>
          <w:color w:val="10024A"/>
        </w:rPr>
        <w:t xml:space="preserve">, the target species are </w:t>
      </w:r>
      <w:r w:rsidR="00E661FA" w:rsidRPr="3C6618CB">
        <w:rPr>
          <w:rFonts w:cs="VIC-SemiBold"/>
          <w:b/>
          <w:bCs/>
          <w:color w:val="10024A"/>
        </w:rPr>
        <w:t xml:space="preserve">Freshwater Catfish and </w:t>
      </w:r>
      <w:r w:rsidR="00274789" w:rsidRPr="3C6618CB">
        <w:rPr>
          <w:rFonts w:cs="VIC-SemiBold"/>
          <w:b/>
          <w:bCs/>
          <w:color w:val="10024A"/>
        </w:rPr>
        <w:t xml:space="preserve">Golden Perch. Surveys occur in </w:t>
      </w:r>
      <w:r w:rsidR="00176583" w:rsidRPr="3C6618CB">
        <w:rPr>
          <w:rFonts w:cs="VIC-SemiBold"/>
          <w:b/>
          <w:bCs/>
          <w:color w:val="10024A"/>
        </w:rPr>
        <w:t>January-</w:t>
      </w:r>
      <w:r w:rsidR="00E661FA" w:rsidRPr="3C6618CB">
        <w:rPr>
          <w:rFonts w:cs="VIC-SemiBold"/>
          <w:b/>
          <w:bCs/>
          <w:color w:val="10024A"/>
        </w:rPr>
        <w:t>March</w:t>
      </w:r>
      <w:r w:rsidR="00274789" w:rsidRPr="3C6618CB">
        <w:rPr>
          <w:rFonts w:cs="VIC-SemiBold"/>
          <w:b/>
          <w:bCs/>
          <w:color w:val="10024A"/>
        </w:rPr>
        <w:t xml:space="preserve"> each year, at </w:t>
      </w:r>
      <w:r w:rsidR="535AD255" w:rsidRPr="3C6618CB">
        <w:rPr>
          <w:rFonts w:cs="VIC-SemiBold"/>
          <w:b/>
          <w:bCs/>
          <w:color w:val="10024A"/>
        </w:rPr>
        <w:t>nine</w:t>
      </w:r>
      <w:r w:rsidR="00274789" w:rsidRPr="3C6618CB">
        <w:rPr>
          <w:rFonts w:cs="VIC-SemiBold"/>
          <w:b/>
          <w:bCs/>
          <w:color w:val="10024A"/>
        </w:rPr>
        <w:t xml:space="preserve"> sites from</w:t>
      </w:r>
      <w:bookmarkStart w:id="5" w:name="_Hlk80705472"/>
      <w:r w:rsidR="002B365C" w:rsidRPr="3C6618CB">
        <w:rPr>
          <w:rFonts w:cs="VIC-SemiBold"/>
          <w:b/>
          <w:bCs/>
          <w:color w:val="10024A"/>
        </w:rPr>
        <w:t xml:space="preserve"> Gross Bridge at </w:t>
      </w:r>
      <w:proofErr w:type="spellStart"/>
      <w:r w:rsidR="002B365C" w:rsidRPr="3C6618CB">
        <w:rPr>
          <w:rFonts w:cs="VIC-SemiBold"/>
          <w:b/>
          <w:bCs/>
          <w:color w:val="10024A"/>
        </w:rPr>
        <w:t>Drung</w:t>
      </w:r>
      <w:proofErr w:type="spellEnd"/>
      <w:r w:rsidR="002B365C" w:rsidRPr="3C6618CB">
        <w:rPr>
          <w:rFonts w:cs="VIC-SemiBold"/>
          <w:b/>
          <w:bCs/>
          <w:color w:val="10024A"/>
        </w:rPr>
        <w:t xml:space="preserve"> Drung</w:t>
      </w:r>
      <w:r w:rsidR="00274789" w:rsidRPr="3C6618CB">
        <w:rPr>
          <w:rFonts w:cs="VIC-SemiBold"/>
          <w:b/>
          <w:bCs/>
          <w:color w:val="10024A"/>
        </w:rPr>
        <w:t xml:space="preserve"> </w:t>
      </w:r>
      <w:r w:rsidR="00E661FA" w:rsidRPr="3C6618CB">
        <w:rPr>
          <w:rFonts w:cs="VIC-SemiBold"/>
          <w:b/>
          <w:bCs/>
          <w:color w:val="10024A"/>
        </w:rPr>
        <w:t xml:space="preserve">to just upstream </w:t>
      </w:r>
      <w:r w:rsidR="40C4AD36" w:rsidRPr="3C6618CB">
        <w:rPr>
          <w:rFonts w:cs="VIC-SemiBold"/>
          <w:b/>
          <w:bCs/>
          <w:color w:val="10024A"/>
        </w:rPr>
        <w:t xml:space="preserve">of </w:t>
      </w:r>
      <w:r w:rsidR="00E661FA" w:rsidRPr="3C6618CB">
        <w:rPr>
          <w:rFonts w:cs="VIC-SemiBold"/>
          <w:b/>
          <w:bCs/>
          <w:color w:val="10024A"/>
        </w:rPr>
        <w:t>Lake Hindmarsh</w:t>
      </w:r>
      <w:r w:rsidR="007D378C" w:rsidRPr="3C6618CB">
        <w:rPr>
          <w:rFonts w:cs="VIC-SemiBold"/>
          <w:b/>
          <w:bCs/>
          <w:color w:val="10024A"/>
        </w:rPr>
        <w:t>, Jeparit</w:t>
      </w:r>
      <w:r w:rsidR="00274789" w:rsidRPr="3C6618CB">
        <w:rPr>
          <w:rFonts w:cs="VIC-SemiBold"/>
          <w:b/>
          <w:bCs/>
          <w:color w:val="10024A"/>
        </w:rPr>
        <w:t xml:space="preserve">. </w:t>
      </w:r>
      <w:bookmarkEnd w:id="5"/>
      <w:r w:rsidRPr="00CD1311">
        <w:rPr>
          <w:rFonts w:cs="VIC-SemiBold"/>
          <w:b/>
          <w:bCs/>
          <w:color w:val="10024A"/>
        </w:rPr>
        <w:t>The equipment used and habitats surveyed target these species, which are measured to determine their population structures. Other fish species that are incidentally captured are counted, but not measured.</w:t>
      </w:r>
    </w:p>
    <w:p w14:paraId="54F75674" w14:textId="4437F7C7" w:rsidR="00274789" w:rsidRPr="001D4D40" w:rsidRDefault="00274789" w:rsidP="5DA537DF">
      <w:pPr>
        <w:autoSpaceDE w:val="0"/>
        <w:autoSpaceDN w:val="0"/>
        <w:adjustRightInd w:val="0"/>
        <w:spacing w:after="0" w:line="240" w:lineRule="auto"/>
      </w:pPr>
    </w:p>
    <w:bookmarkEnd w:id="4"/>
    <w:p w14:paraId="2FBC8320" w14:textId="77777777" w:rsidR="00274789" w:rsidRPr="001D4D40" w:rsidRDefault="00274789" w:rsidP="00274789">
      <w:pPr>
        <w:rPr>
          <w:highlight w:val="yellow"/>
        </w:rPr>
      </w:pPr>
    </w:p>
    <w:p w14:paraId="6DFF2B14" w14:textId="584104A6" w:rsidR="00274789" w:rsidRPr="001D4D40" w:rsidRDefault="00274789" w:rsidP="5DA537DF">
      <w:pPr>
        <w:autoSpaceDE w:val="0"/>
        <w:autoSpaceDN w:val="0"/>
        <w:adjustRightInd w:val="0"/>
        <w:spacing w:after="0" w:line="240" w:lineRule="auto"/>
        <w:rPr>
          <w:rFonts w:ascii="VIC-SemiBold" w:hAnsi="VIC-SemiBold" w:cs="VIC-SemiBold"/>
          <w:b/>
          <w:bCs/>
          <w:color w:val="414142"/>
          <w:sz w:val="24"/>
          <w:szCs w:val="24"/>
        </w:rPr>
      </w:pPr>
      <w:r w:rsidRPr="5DA537DF">
        <w:rPr>
          <w:rFonts w:ascii="VIC-SemiBold" w:hAnsi="VIC-SemiBold" w:cs="VIC-SemiBold"/>
          <w:b/>
          <w:bCs/>
          <w:color w:val="414142"/>
          <w:sz w:val="24"/>
          <w:szCs w:val="24"/>
        </w:rPr>
        <w:t>Summary of key health indicators for target species in 202</w:t>
      </w:r>
      <w:r w:rsidR="001D4D40" w:rsidRPr="5DA537DF">
        <w:rPr>
          <w:rFonts w:ascii="VIC-SemiBold" w:hAnsi="VIC-SemiBold" w:cs="VIC-SemiBold"/>
          <w:b/>
          <w:bCs/>
          <w:color w:val="414142"/>
          <w:sz w:val="24"/>
          <w:szCs w:val="24"/>
        </w:rPr>
        <w:t>4</w:t>
      </w:r>
    </w:p>
    <w:tbl>
      <w:tblPr>
        <w:tblStyle w:val="TableGrid"/>
        <w:tblW w:w="0" w:type="auto"/>
        <w:tblLook w:val="04A0" w:firstRow="1" w:lastRow="0" w:firstColumn="1" w:lastColumn="0" w:noHBand="0" w:noVBand="1"/>
      </w:tblPr>
      <w:tblGrid>
        <w:gridCol w:w="2254"/>
        <w:gridCol w:w="2254"/>
        <w:gridCol w:w="2254"/>
        <w:gridCol w:w="2254"/>
      </w:tblGrid>
      <w:tr w:rsidR="00274789" w:rsidRPr="001D4D40" w14:paraId="505872B3" w14:textId="77777777" w:rsidTr="5DA537DF">
        <w:tc>
          <w:tcPr>
            <w:tcW w:w="2254" w:type="dxa"/>
          </w:tcPr>
          <w:p w14:paraId="712490E7" w14:textId="77777777" w:rsidR="00274789" w:rsidRPr="001D4D40" w:rsidRDefault="00274789" w:rsidP="5DA537DF">
            <w:pPr>
              <w:autoSpaceDE w:val="0"/>
              <w:autoSpaceDN w:val="0"/>
              <w:adjustRightInd w:val="0"/>
              <w:rPr>
                <w:rFonts w:ascii="VIC-SemiBold" w:hAnsi="VIC-SemiBold" w:cs="VIC-SemiBold"/>
                <w:b/>
                <w:bCs/>
                <w:color w:val="414142"/>
                <w:sz w:val="24"/>
                <w:szCs w:val="24"/>
              </w:rPr>
            </w:pPr>
            <w:bookmarkStart w:id="6" w:name="_Hlk82691968"/>
            <w:r w:rsidRPr="5DA537DF">
              <w:rPr>
                <w:rFonts w:ascii="VIC-SemiBold" w:hAnsi="VIC-SemiBold" w:cs="VIC-SemiBold"/>
                <w:b/>
                <w:bCs/>
                <w:color w:val="414142"/>
                <w:sz w:val="24"/>
                <w:szCs w:val="24"/>
              </w:rPr>
              <w:t>Species</w:t>
            </w:r>
          </w:p>
        </w:tc>
        <w:tc>
          <w:tcPr>
            <w:tcW w:w="6762" w:type="dxa"/>
            <w:gridSpan w:val="3"/>
          </w:tcPr>
          <w:p w14:paraId="22D7EAD3" w14:textId="77777777" w:rsidR="00274789" w:rsidRPr="001D4D40" w:rsidRDefault="00274789" w:rsidP="5DA537DF">
            <w:pPr>
              <w:autoSpaceDE w:val="0"/>
              <w:autoSpaceDN w:val="0"/>
              <w:adjustRightInd w:val="0"/>
              <w:jc w:val="center"/>
              <w:rPr>
                <w:rFonts w:ascii="VIC-SemiBold" w:hAnsi="VIC-SemiBold" w:cs="VIC-SemiBold"/>
                <w:b/>
                <w:bCs/>
                <w:color w:val="414142"/>
                <w:sz w:val="24"/>
                <w:szCs w:val="24"/>
              </w:rPr>
            </w:pPr>
            <w:r w:rsidRPr="5DA537DF">
              <w:rPr>
                <w:rFonts w:ascii="VIC-SemiBold" w:hAnsi="VIC-SemiBold" w:cs="VIC-SemiBold"/>
                <w:b/>
                <w:bCs/>
                <w:color w:val="414142"/>
                <w:sz w:val="24"/>
                <w:szCs w:val="24"/>
              </w:rPr>
              <w:t>Key Health Indicators</w:t>
            </w:r>
          </w:p>
        </w:tc>
      </w:tr>
      <w:tr w:rsidR="00274789" w:rsidRPr="001D4D40" w14:paraId="7D991F45" w14:textId="77777777" w:rsidTr="5DA537DF">
        <w:tc>
          <w:tcPr>
            <w:tcW w:w="2254" w:type="dxa"/>
          </w:tcPr>
          <w:p w14:paraId="6C3512E5" w14:textId="77777777" w:rsidR="00274789" w:rsidRPr="001D4D40" w:rsidRDefault="00274789" w:rsidP="5DA537DF">
            <w:pPr>
              <w:autoSpaceDE w:val="0"/>
              <w:autoSpaceDN w:val="0"/>
              <w:adjustRightInd w:val="0"/>
              <w:rPr>
                <w:b/>
                <w:bCs/>
                <w:color w:val="414142"/>
              </w:rPr>
            </w:pPr>
          </w:p>
        </w:tc>
        <w:tc>
          <w:tcPr>
            <w:tcW w:w="2254" w:type="dxa"/>
          </w:tcPr>
          <w:p w14:paraId="4B22BB2D" w14:textId="77777777" w:rsidR="00274789" w:rsidRPr="001D4D40" w:rsidRDefault="00274789" w:rsidP="5DA537DF">
            <w:pPr>
              <w:autoSpaceDE w:val="0"/>
              <w:autoSpaceDN w:val="0"/>
              <w:adjustRightInd w:val="0"/>
            </w:pPr>
            <w:r w:rsidRPr="5DA537DF">
              <w:t>Recent recruitment</w:t>
            </w:r>
          </w:p>
        </w:tc>
        <w:tc>
          <w:tcPr>
            <w:tcW w:w="2254" w:type="dxa"/>
          </w:tcPr>
          <w:p w14:paraId="0E737B0D" w14:textId="77777777" w:rsidR="00274789" w:rsidRPr="001D4D40" w:rsidRDefault="00274789" w:rsidP="5DA537DF">
            <w:pPr>
              <w:autoSpaceDE w:val="0"/>
              <w:autoSpaceDN w:val="0"/>
              <w:adjustRightInd w:val="0"/>
            </w:pPr>
            <w:r w:rsidRPr="5DA537DF">
              <w:t>Multiple size classes</w:t>
            </w:r>
          </w:p>
        </w:tc>
        <w:tc>
          <w:tcPr>
            <w:tcW w:w="2254" w:type="dxa"/>
          </w:tcPr>
          <w:p w14:paraId="7F44630E" w14:textId="77777777" w:rsidR="00274789" w:rsidRPr="001D4D40" w:rsidRDefault="00274789" w:rsidP="5DA537DF">
            <w:pPr>
              <w:autoSpaceDE w:val="0"/>
              <w:autoSpaceDN w:val="0"/>
              <w:adjustRightInd w:val="0"/>
            </w:pPr>
            <w:r w:rsidRPr="5DA537DF">
              <w:t>Mature fish present</w:t>
            </w:r>
          </w:p>
        </w:tc>
      </w:tr>
      <w:tr w:rsidR="00E661FA" w:rsidRPr="001D4D40" w14:paraId="2365951B" w14:textId="77777777" w:rsidTr="5DA537DF">
        <w:tc>
          <w:tcPr>
            <w:tcW w:w="2254" w:type="dxa"/>
          </w:tcPr>
          <w:p w14:paraId="031C51B2" w14:textId="75099558" w:rsidR="00E661FA" w:rsidRPr="001D4D40" w:rsidRDefault="00E661FA" w:rsidP="5DA537DF">
            <w:pPr>
              <w:autoSpaceDE w:val="0"/>
              <w:autoSpaceDN w:val="0"/>
              <w:adjustRightInd w:val="0"/>
              <w:rPr>
                <w:color w:val="414142"/>
              </w:rPr>
            </w:pPr>
            <w:r w:rsidRPr="5DA537DF">
              <w:rPr>
                <w:color w:val="414142"/>
              </w:rPr>
              <w:t>Freshwater Catfish</w:t>
            </w:r>
          </w:p>
        </w:tc>
        <w:tc>
          <w:tcPr>
            <w:tcW w:w="2254" w:type="dxa"/>
          </w:tcPr>
          <w:p w14:paraId="7076D8D3" w14:textId="3D6C031C" w:rsidR="00E661FA" w:rsidRPr="001D4D40" w:rsidRDefault="12A8F48F" w:rsidP="5DA537DF">
            <w:pPr>
              <w:autoSpaceDE w:val="0"/>
              <w:autoSpaceDN w:val="0"/>
              <w:adjustRightInd w:val="0"/>
            </w:pPr>
            <w:r>
              <w:t>-</w:t>
            </w:r>
          </w:p>
        </w:tc>
        <w:tc>
          <w:tcPr>
            <w:tcW w:w="2254" w:type="dxa"/>
          </w:tcPr>
          <w:p w14:paraId="1A691B95" w14:textId="1AEC26A0" w:rsidR="00E661FA" w:rsidRPr="001D4D40" w:rsidRDefault="1AC27E11" w:rsidP="5DA537DF">
            <w:pPr>
              <w:autoSpaceDE w:val="0"/>
              <w:autoSpaceDN w:val="0"/>
              <w:adjustRightInd w:val="0"/>
            </w:pPr>
            <w:r>
              <w:t>-</w:t>
            </w:r>
          </w:p>
        </w:tc>
        <w:tc>
          <w:tcPr>
            <w:tcW w:w="2254" w:type="dxa"/>
          </w:tcPr>
          <w:p w14:paraId="4D53D029" w14:textId="3866C510" w:rsidR="00E661FA" w:rsidRPr="001D4D40" w:rsidRDefault="1AC27E11" w:rsidP="5DA537DF">
            <w:pPr>
              <w:spacing w:line="259" w:lineRule="auto"/>
            </w:pPr>
            <w:r>
              <w:t>-</w:t>
            </w:r>
          </w:p>
        </w:tc>
      </w:tr>
      <w:tr w:rsidR="00274789" w:rsidRPr="001D4D40" w14:paraId="706A3843" w14:textId="77777777" w:rsidTr="5DA537DF">
        <w:tc>
          <w:tcPr>
            <w:tcW w:w="2254" w:type="dxa"/>
          </w:tcPr>
          <w:p w14:paraId="76519EC3" w14:textId="77777777" w:rsidR="00274789" w:rsidRPr="001D4D40" w:rsidRDefault="00274789" w:rsidP="5DA537DF">
            <w:pPr>
              <w:autoSpaceDE w:val="0"/>
              <w:autoSpaceDN w:val="0"/>
              <w:adjustRightInd w:val="0"/>
              <w:rPr>
                <w:color w:val="414142"/>
              </w:rPr>
            </w:pPr>
            <w:r w:rsidRPr="5DA537DF">
              <w:rPr>
                <w:color w:val="414142"/>
              </w:rPr>
              <w:t>Golden Perch</w:t>
            </w:r>
          </w:p>
        </w:tc>
        <w:tc>
          <w:tcPr>
            <w:tcW w:w="2254" w:type="dxa"/>
          </w:tcPr>
          <w:p w14:paraId="3444930E" w14:textId="3DFFEAF4" w:rsidR="00274789" w:rsidRPr="001D4D40" w:rsidRDefault="6156ECE5" w:rsidP="5DA537DF">
            <w:pPr>
              <w:spacing w:line="259" w:lineRule="auto"/>
            </w:pPr>
            <w:r w:rsidRPr="5DA537DF">
              <w:rPr>
                <w:color w:val="414142"/>
              </w:rPr>
              <w:t>No</w:t>
            </w:r>
          </w:p>
        </w:tc>
        <w:tc>
          <w:tcPr>
            <w:tcW w:w="2254" w:type="dxa"/>
          </w:tcPr>
          <w:p w14:paraId="45CA4F6F" w14:textId="5F1E4E7E" w:rsidR="00274789" w:rsidRPr="001D4D40" w:rsidRDefault="00274789" w:rsidP="5DA537DF">
            <w:pPr>
              <w:autoSpaceDE w:val="0"/>
              <w:autoSpaceDN w:val="0"/>
              <w:adjustRightInd w:val="0"/>
              <w:rPr>
                <w:color w:val="414142"/>
              </w:rPr>
            </w:pPr>
            <w:r w:rsidRPr="5DA537DF">
              <w:rPr>
                <w:color w:val="414142"/>
              </w:rPr>
              <w:t>Yes</w:t>
            </w:r>
          </w:p>
        </w:tc>
        <w:tc>
          <w:tcPr>
            <w:tcW w:w="2254" w:type="dxa"/>
          </w:tcPr>
          <w:p w14:paraId="7D563CDF" w14:textId="4130F171" w:rsidR="00274789" w:rsidRPr="001D4D40" w:rsidRDefault="00274789" w:rsidP="5DA537DF">
            <w:pPr>
              <w:autoSpaceDE w:val="0"/>
              <w:autoSpaceDN w:val="0"/>
              <w:adjustRightInd w:val="0"/>
              <w:rPr>
                <w:color w:val="414142"/>
              </w:rPr>
            </w:pPr>
            <w:r w:rsidRPr="5DA537DF">
              <w:rPr>
                <w:color w:val="414142"/>
              </w:rPr>
              <w:t>Yes</w:t>
            </w:r>
          </w:p>
        </w:tc>
      </w:tr>
      <w:bookmarkEnd w:id="6"/>
    </w:tbl>
    <w:p w14:paraId="0CFC42C9" w14:textId="77777777" w:rsidR="00E661FA" w:rsidRPr="001D4D40" w:rsidRDefault="00E661FA" w:rsidP="5DA537DF">
      <w:pPr>
        <w:autoSpaceDE w:val="0"/>
        <w:autoSpaceDN w:val="0"/>
        <w:adjustRightInd w:val="0"/>
        <w:spacing w:after="0" w:line="240" w:lineRule="auto"/>
      </w:pPr>
    </w:p>
    <w:p w14:paraId="5AFE9053" w14:textId="5CD28F70" w:rsidR="00806C60" w:rsidRPr="001D4D40" w:rsidRDefault="00806C60" w:rsidP="5DA537DF">
      <w:pPr>
        <w:autoSpaceDE w:val="0"/>
        <w:autoSpaceDN w:val="0"/>
        <w:adjustRightInd w:val="0"/>
        <w:spacing w:after="0" w:line="240" w:lineRule="auto"/>
        <w:rPr>
          <w:i/>
          <w:iCs/>
        </w:rPr>
      </w:pPr>
      <w:r w:rsidRPr="5DA537DF">
        <w:rPr>
          <w:i/>
          <w:iCs/>
        </w:rPr>
        <w:t>Recent recruitment means young-of-year fish</w:t>
      </w:r>
    </w:p>
    <w:p w14:paraId="0DF8F09F" w14:textId="311CFEB8" w:rsidR="00281B0D" w:rsidRPr="001D4D40" w:rsidRDefault="00BC78C9" w:rsidP="5DA537DF">
      <w:pPr>
        <w:autoSpaceDE w:val="0"/>
        <w:autoSpaceDN w:val="0"/>
        <w:adjustRightInd w:val="0"/>
        <w:spacing w:after="0" w:line="240" w:lineRule="auto"/>
        <w:rPr>
          <w:i/>
          <w:iCs/>
        </w:rPr>
      </w:pPr>
      <w:r w:rsidRPr="5DA537DF">
        <w:rPr>
          <w:i/>
          <w:iCs/>
        </w:rPr>
        <w:t>*- cannot be determined</w:t>
      </w:r>
      <w:r w:rsidR="009D3050" w:rsidRPr="5DA537DF">
        <w:rPr>
          <w:i/>
          <w:iCs/>
        </w:rPr>
        <w:t xml:space="preserve"> due to low abundances</w:t>
      </w:r>
    </w:p>
    <w:p w14:paraId="76290931" w14:textId="77777777" w:rsidR="00BC78C9" w:rsidRPr="001D4D40" w:rsidRDefault="00BC78C9" w:rsidP="5DA537DF">
      <w:pPr>
        <w:autoSpaceDE w:val="0"/>
        <w:autoSpaceDN w:val="0"/>
        <w:adjustRightInd w:val="0"/>
        <w:spacing w:after="0" w:line="240" w:lineRule="auto"/>
      </w:pPr>
    </w:p>
    <w:p w14:paraId="11F14685" w14:textId="115F5F6E" w:rsidR="00274789" w:rsidRPr="001D4D40" w:rsidRDefault="00E661FA" w:rsidP="5DA537DF">
      <w:pPr>
        <w:autoSpaceDE w:val="0"/>
        <w:autoSpaceDN w:val="0"/>
        <w:adjustRightInd w:val="0"/>
        <w:spacing w:after="0" w:line="240" w:lineRule="auto"/>
      </w:pPr>
      <w:r w:rsidRPr="5DA537DF">
        <w:t>Both Freshwater Catfish and Golden Perch are considered translocated populations in the Wimmera River.</w:t>
      </w:r>
    </w:p>
    <w:p w14:paraId="4DB3E30E" w14:textId="257F83F8" w:rsidR="0073648E" w:rsidRPr="001D4D40" w:rsidRDefault="0073648E" w:rsidP="0073648E">
      <w:pPr>
        <w:autoSpaceDE w:val="0"/>
        <w:autoSpaceDN w:val="0"/>
        <w:adjustRightInd w:val="0"/>
        <w:spacing w:after="0" w:line="240" w:lineRule="auto"/>
        <w:rPr>
          <w:highlight w:val="yellow"/>
        </w:rPr>
      </w:pPr>
      <w:bookmarkStart w:id="7" w:name="_Hlk82692063"/>
      <w:bookmarkStart w:id="8" w:name="_Hlk82692204"/>
    </w:p>
    <w:p w14:paraId="00F5DF95" w14:textId="77777777" w:rsidR="00274789" w:rsidRPr="001D4D40" w:rsidRDefault="00274789" w:rsidP="5DA537DF">
      <w:pPr>
        <w:autoSpaceDE w:val="0"/>
        <w:autoSpaceDN w:val="0"/>
        <w:adjustRightInd w:val="0"/>
        <w:spacing w:after="0" w:line="240" w:lineRule="auto"/>
        <w:rPr>
          <w:rFonts w:ascii="VIC-SemiBold" w:hAnsi="VIC-SemiBold" w:cs="VIC-SemiBold"/>
          <w:b/>
          <w:bCs/>
          <w:color w:val="414142"/>
          <w:sz w:val="24"/>
          <w:szCs w:val="24"/>
        </w:rPr>
      </w:pPr>
      <w:r w:rsidRPr="5DA537DF">
        <w:rPr>
          <w:rFonts w:ascii="VIC-SemiBold" w:hAnsi="VIC-SemiBold" w:cs="VIC-SemiBold"/>
          <w:b/>
          <w:bCs/>
          <w:color w:val="414142"/>
          <w:sz w:val="24"/>
          <w:szCs w:val="24"/>
        </w:rPr>
        <w:t>Non-target species</w:t>
      </w:r>
    </w:p>
    <w:p w14:paraId="738F0D00" w14:textId="4C01A2DE" w:rsidR="00274789" w:rsidRPr="001D4D40" w:rsidRDefault="00274789" w:rsidP="5DA537DF">
      <w:pPr>
        <w:autoSpaceDE w:val="0"/>
        <w:autoSpaceDN w:val="0"/>
        <w:adjustRightInd w:val="0"/>
        <w:spacing w:after="0" w:line="240" w:lineRule="auto"/>
        <w:rPr>
          <w:color w:val="414142"/>
        </w:rPr>
      </w:pPr>
      <w:r w:rsidRPr="5DA537DF">
        <w:rPr>
          <w:color w:val="414142"/>
        </w:rPr>
        <w:t xml:space="preserve">The non-target fish species that have been incidentally recorded in the </w:t>
      </w:r>
      <w:r w:rsidR="00E661FA" w:rsidRPr="5DA537DF">
        <w:rPr>
          <w:color w:val="414142"/>
        </w:rPr>
        <w:t>Wimmera</w:t>
      </w:r>
      <w:r w:rsidRPr="5DA537DF">
        <w:rPr>
          <w:color w:val="414142"/>
        </w:rPr>
        <w:t xml:space="preserve"> River during NFRC surveys since 2017 are:</w:t>
      </w:r>
    </w:p>
    <w:p w14:paraId="2F4A3371" w14:textId="77777777" w:rsidR="00377FB1" w:rsidRDefault="00377FB1" w:rsidP="5DA537DF">
      <w:pPr>
        <w:autoSpaceDE w:val="0"/>
        <w:autoSpaceDN w:val="0"/>
        <w:adjustRightInd w:val="0"/>
        <w:spacing w:after="0" w:line="240" w:lineRule="auto"/>
        <w:rPr>
          <w:rFonts w:ascii="VIC-SemiBold" w:hAnsi="VIC-SemiBold" w:cs="VIC-SemiBold"/>
          <w:b/>
          <w:bCs/>
          <w:color w:val="00B6AF"/>
          <w:sz w:val="24"/>
          <w:szCs w:val="24"/>
        </w:rPr>
      </w:pPr>
    </w:p>
    <w:p w14:paraId="656A979C" w14:textId="6EA0F0FE"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Large-bodied native species</w:t>
      </w:r>
    </w:p>
    <w:bookmarkEnd w:id="7"/>
    <w:p w14:paraId="58B6F336" w14:textId="11BAD20C" w:rsidR="00274789" w:rsidRPr="001D4D40" w:rsidRDefault="00042F32" w:rsidP="5DA537DF">
      <w:pPr>
        <w:autoSpaceDE w:val="0"/>
        <w:autoSpaceDN w:val="0"/>
        <w:adjustRightInd w:val="0"/>
        <w:spacing w:after="0" w:line="240" w:lineRule="auto"/>
      </w:pPr>
      <w:r>
        <w:t xml:space="preserve">Silver Perch </w:t>
      </w:r>
      <w:r w:rsidR="00573FEC">
        <w:t xml:space="preserve">and Murray Cod </w:t>
      </w:r>
      <w:r>
        <w:t xml:space="preserve">were </w:t>
      </w:r>
      <w:r w:rsidR="0040688C">
        <w:t xml:space="preserve">recorded in </w:t>
      </w:r>
      <w:r w:rsidR="00F12E2E">
        <w:t xml:space="preserve">the </w:t>
      </w:r>
      <w:r w:rsidR="00AB0E58">
        <w:t xml:space="preserve">NFRC </w:t>
      </w:r>
      <w:r w:rsidR="00193860">
        <w:t xml:space="preserve">2024 </w:t>
      </w:r>
      <w:r w:rsidR="00AB0E58">
        <w:t>survey</w:t>
      </w:r>
      <w:r w:rsidR="0065038E">
        <w:t xml:space="preserve">. </w:t>
      </w:r>
      <w:r w:rsidR="006643A2">
        <w:t xml:space="preserve">Both species are considered as translocated </w:t>
      </w:r>
      <w:r w:rsidR="00755C76">
        <w:t xml:space="preserve">to </w:t>
      </w:r>
      <w:r w:rsidR="006643A2">
        <w:t xml:space="preserve">the Wimmera </w:t>
      </w:r>
      <w:r w:rsidR="000F2B86">
        <w:t>River</w:t>
      </w:r>
      <w:r w:rsidR="000E316C">
        <w:t xml:space="preserve">. </w:t>
      </w:r>
      <w:r w:rsidR="0065038E">
        <w:t>Silver Perch</w:t>
      </w:r>
      <w:r w:rsidR="00AB0E58">
        <w:t xml:space="preserve"> ha</w:t>
      </w:r>
      <w:r w:rsidR="000F2B86">
        <w:t>s</w:t>
      </w:r>
      <w:r w:rsidR="00AB0E58">
        <w:t xml:space="preserve"> been </w:t>
      </w:r>
      <w:r w:rsidR="002F0625">
        <w:t xml:space="preserve">recorded in </w:t>
      </w:r>
      <w:r w:rsidR="002F0625" w:rsidRPr="00937773">
        <w:t>all eight NFRC</w:t>
      </w:r>
      <w:r w:rsidR="0040688C">
        <w:t xml:space="preserve"> surveys</w:t>
      </w:r>
      <w:r w:rsidR="002F0625">
        <w:t xml:space="preserve">. </w:t>
      </w:r>
      <w:r w:rsidR="000F2B86">
        <w:t>It has</w:t>
      </w:r>
      <w:r w:rsidR="00E32A00">
        <w:t xml:space="preserve"> been stocked annually since 1997 with numbers stocked increasing recently from less than 20,000 pre 2020 to 50,000 in 2020 and 2021</w:t>
      </w:r>
      <w:r w:rsidR="009238E6">
        <w:t>,</w:t>
      </w:r>
      <w:r w:rsidR="00E32A00">
        <w:t xml:space="preserve"> 100,000 in 2022, 161,000 in 2023 and 50,100 in 2024 (after NFRC sampling).</w:t>
      </w:r>
      <w:r w:rsidR="0032508F">
        <w:t xml:space="preserve"> </w:t>
      </w:r>
      <w:r w:rsidR="00FC10DE">
        <w:t xml:space="preserve">Prior to 2024, </w:t>
      </w:r>
      <w:r w:rsidR="0040688C">
        <w:t>Murray Cod</w:t>
      </w:r>
      <w:r w:rsidR="006F7DD9">
        <w:t xml:space="preserve"> </w:t>
      </w:r>
      <w:r w:rsidR="00F23373">
        <w:t>ha</w:t>
      </w:r>
      <w:r w:rsidR="00FC10DE">
        <w:t>d</w:t>
      </w:r>
      <w:r w:rsidR="00F23373">
        <w:t xml:space="preserve"> </w:t>
      </w:r>
      <w:r w:rsidR="0065038E">
        <w:t xml:space="preserve">only been recorded once </w:t>
      </w:r>
      <w:r w:rsidR="006F7DD9">
        <w:t>(</w:t>
      </w:r>
      <w:r w:rsidR="0065038E">
        <w:t>2022)</w:t>
      </w:r>
      <w:r w:rsidR="006F7DD9">
        <w:t xml:space="preserve"> </w:t>
      </w:r>
      <w:r w:rsidR="00F23373">
        <w:t>in NFRC surveys</w:t>
      </w:r>
      <w:r w:rsidR="00E32A00">
        <w:t>.</w:t>
      </w:r>
      <w:r w:rsidR="000E316C">
        <w:t xml:space="preserve"> </w:t>
      </w:r>
      <w:r w:rsidR="0040688C">
        <w:t>Small numbers (5000</w:t>
      </w:r>
      <w:r w:rsidR="0032508F">
        <w:t xml:space="preserve"> </w:t>
      </w:r>
      <w:r w:rsidR="0040688C">
        <w:t>- 15</w:t>
      </w:r>
      <w:r w:rsidR="00AF28EF">
        <w:t>,</w:t>
      </w:r>
      <w:r w:rsidR="0040688C">
        <w:t xml:space="preserve">000) of Murray </w:t>
      </w:r>
      <w:r w:rsidR="0032508F">
        <w:t>C</w:t>
      </w:r>
      <w:r w:rsidR="0040688C">
        <w:t>od were stocked annually between 1997 and 2004</w:t>
      </w:r>
      <w:r w:rsidR="001274B3">
        <w:t xml:space="preserve">, and </w:t>
      </w:r>
      <w:r w:rsidR="00FD077C">
        <w:t>10,000 in</w:t>
      </w:r>
      <w:r w:rsidR="00AF28EF">
        <w:t xml:space="preserve"> </w:t>
      </w:r>
      <w:r w:rsidR="002C725D">
        <w:t>2022</w:t>
      </w:r>
      <w:r w:rsidR="001274B3">
        <w:t>, 2023 and 2024</w:t>
      </w:r>
      <w:r w:rsidR="002C725D">
        <w:t xml:space="preserve">. </w:t>
      </w:r>
    </w:p>
    <w:p w14:paraId="4984A5D7" w14:textId="77777777" w:rsidR="0040688C" w:rsidRPr="001D4D40" w:rsidRDefault="0040688C" w:rsidP="5DA537DF">
      <w:pPr>
        <w:autoSpaceDE w:val="0"/>
        <w:autoSpaceDN w:val="0"/>
        <w:adjustRightInd w:val="0"/>
        <w:spacing w:after="0" w:line="240" w:lineRule="auto"/>
        <w:rPr>
          <w:rFonts w:ascii="VIC-SemiBold" w:hAnsi="VIC-SemiBold" w:cs="VIC-SemiBold"/>
          <w:b/>
          <w:bCs/>
          <w:sz w:val="20"/>
          <w:szCs w:val="20"/>
        </w:rPr>
      </w:pPr>
    </w:p>
    <w:p w14:paraId="7D9D36BB" w14:textId="77777777"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Small-bodied native species</w:t>
      </w:r>
    </w:p>
    <w:p w14:paraId="5F610B31" w14:textId="65B7DB28" w:rsidR="00377FB1" w:rsidRDefault="000B119A" w:rsidP="00C6580B">
      <w:pPr>
        <w:autoSpaceDE w:val="0"/>
        <w:autoSpaceDN w:val="0"/>
        <w:adjustRightInd w:val="0"/>
        <w:spacing w:after="0" w:line="240" w:lineRule="auto"/>
        <w:rPr>
          <w:rFonts w:ascii="VIC-SemiBold" w:hAnsi="VIC-SemiBold" w:cs="VIC-SemiBold"/>
          <w:b/>
          <w:bCs/>
          <w:color w:val="00B6AF"/>
          <w:sz w:val="24"/>
          <w:szCs w:val="24"/>
        </w:rPr>
      </w:pPr>
      <w:r>
        <w:rPr>
          <w:color w:val="414142"/>
        </w:rPr>
        <w:t xml:space="preserve">Australian Smelt and Flatheaded Gudgeon were the only </w:t>
      </w:r>
      <w:r w:rsidR="007F5B6C">
        <w:rPr>
          <w:color w:val="414142"/>
        </w:rPr>
        <w:t>small-bodied</w:t>
      </w:r>
      <w:r>
        <w:rPr>
          <w:color w:val="414142"/>
        </w:rPr>
        <w:t xml:space="preserve"> </w:t>
      </w:r>
      <w:r w:rsidR="007F5B6C">
        <w:rPr>
          <w:color w:val="414142"/>
        </w:rPr>
        <w:t xml:space="preserve">species </w:t>
      </w:r>
      <w:r w:rsidR="00F42C3E">
        <w:rPr>
          <w:color w:val="414142"/>
        </w:rPr>
        <w:t xml:space="preserve">recorded </w:t>
      </w:r>
      <w:r>
        <w:rPr>
          <w:color w:val="414142"/>
        </w:rPr>
        <w:t xml:space="preserve">in </w:t>
      </w:r>
      <w:r w:rsidR="00C7619F">
        <w:rPr>
          <w:color w:val="414142"/>
        </w:rPr>
        <w:t>the</w:t>
      </w:r>
      <w:r w:rsidR="0026016E">
        <w:rPr>
          <w:color w:val="414142"/>
        </w:rPr>
        <w:t xml:space="preserve"> </w:t>
      </w:r>
      <w:r>
        <w:rPr>
          <w:color w:val="414142"/>
        </w:rPr>
        <w:t>20</w:t>
      </w:r>
      <w:r w:rsidR="0026016E">
        <w:rPr>
          <w:color w:val="414142"/>
        </w:rPr>
        <w:t>2</w:t>
      </w:r>
      <w:r>
        <w:rPr>
          <w:color w:val="414142"/>
        </w:rPr>
        <w:t xml:space="preserve">4 </w:t>
      </w:r>
      <w:r w:rsidR="0026016E">
        <w:rPr>
          <w:color w:val="414142"/>
        </w:rPr>
        <w:t xml:space="preserve">survey </w:t>
      </w:r>
      <w:r>
        <w:rPr>
          <w:color w:val="414142"/>
        </w:rPr>
        <w:t xml:space="preserve">and have been recorded in all eight surveys. </w:t>
      </w:r>
      <w:r w:rsidR="007F5B6C">
        <w:rPr>
          <w:color w:val="414142"/>
        </w:rPr>
        <w:t>Carp Gudgeon and Common Galaxias have been</w:t>
      </w:r>
      <w:r>
        <w:rPr>
          <w:color w:val="414142"/>
        </w:rPr>
        <w:t xml:space="preserve"> recorded in </w:t>
      </w:r>
      <w:r w:rsidR="00937773">
        <w:rPr>
          <w:color w:val="414142"/>
        </w:rPr>
        <w:t xml:space="preserve">two </w:t>
      </w:r>
      <w:r>
        <w:rPr>
          <w:color w:val="414142"/>
        </w:rPr>
        <w:t>previous NFRC surveys</w:t>
      </w:r>
      <w:r w:rsidR="00D552D9">
        <w:rPr>
          <w:color w:val="414142"/>
        </w:rPr>
        <w:t xml:space="preserve">. </w:t>
      </w:r>
      <w:r w:rsidR="002B365C" w:rsidRPr="69BF2EF2">
        <w:rPr>
          <w:color w:val="414142"/>
        </w:rPr>
        <w:t xml:space="preserve">Carp Gudgeon </w:t>
      </w:r>
      <w:r w:rsidR="00C6580B">
        <w:rPr>
          <w:color w:val="414142"/>
        </w:rPr>
        <w:t>is</w:t>
      </w:r>
      <w:r w:rsidR="002B365C" w:rsidRPr="69BF2EF2">
        <w:rPr>
          <w:color w:val="414142"/>
        </w:rPr>
        <w:t xml:space="preserve"> </w:t>
      </w:r>
      <w:r w:rsidR="0073648E" w:rsidRPr="69BF2EF2">
        <w:rPr>
          <w:color w:val="414142"/>
        </w:rPr>
        <w:t>a lowland species</w:t>
      </w:r>
      <w:r w:rsidR="00C6580B">
        <w:rPr>
          <w:color w:val="414142"/>
        </w:rPr>
        <w:t>, being</w:t>
      </w:r>
      <w:r w:rsidR="0073648E" w:rsidRPr="69BF2EF2">
        <w:rPr>
          <w:color w:val="414142"/>
        </w:rPr>
        <w:t xml:space="preserve"> more common in slower flowing habitats</w:t>
      </w:r>
      <w:r w:rsidR="002B365C" w:rsidRPr="69BF2EF2">
        <w:rPr>
          <w:color w:val="414142"/>
        </w:rPr>
        <w:t xml:space="preserve">, </w:t>
      </w:r>
      <w:r w:rsidR="00C6580B">
        <w:rPr>
          <w:color w:val="414142"/>
        </w:rPr>
        <w:t xml:space="preserve">and </w:t>
      </w:r>
      <w:r w:rsidR="002B365C" w:rsidRPr="69BF2EF2">
        <w:rPr>
          <w:color w:val="414142"/>
        </w:rPr>
        <w:t>often hard to detect via boat electrofishing</w:t>
      </w:r>
      <w:r w:rsidR="0073648E" w:rsidRPr="69BF2EF2">
        <w:rPr>
          <w:color w:val="414142"/>
        </w:rPr>
        <w:t xml:space="preserve">. The </w:t>
      </w:r>
      <w:r w:rsidR="00DB5921" w:rsidRPr="69BF2EF2">
        <w:rPr>
          <w:color w:val="414142"/>
        </w:rPr>
        <w:t>Common</w:t>
      </w:r>
      <w:r w:rsidR="0073648E" w:rsidRPr="69BF2EF2">
        <w:rPr>
          <w:color w:val="414142"/>
        </w:rPr>
        <w:t xml:space="preserve"> Galaxias is</w:t>
      </w:r>
      <w:r w:rsidR="00DB5921" w:rsidRPr="69BF2EF2">
        <w:rPr>
          <w:color w:val="414142"/>
        </w:rPr>
        <w:t xml:space="preserve"> </w:t>
      </w:r>
      <w:r w:rsidR="00DB5921" w:rsidRPr="69BF2EF2">
        <w:rPr>
          <w:color w:val="414142"/>
        </w:rPr>
        <w:lastRenderedPageBreak/>
        <w:t>considered a translocated species and is likely to have entered the system via water transfers from the Glenelg River system</w:t>
      </w:r>
      <w:r w:rsidR="0073648E" w:rsidRPr="69BF2EF2">
        <w:rPr>
          <w:color w:val="414142"/>
        </w:rPr>
        <w:t>.</w:t>
      </w:r>
      <w:r w:rsidR="00377FB1">
        <w:rPr>
          <w:rFonts w:ascii="VIC-SemiBold" w:hAnsi="VIC-SemiBold" w:cs="VIC-SemiBold"/>
          <w:b/>
          <w:bCs/>
          <w:color w:val="00B6AF"/>
          <w:sz w:val="24"/>
          <w:szCs w:val="24"/>
        </w:rPr>
        <w:br w:type="page"/>
      </w:r>
    </w:p>
    <w:p w14:paraId="56F16917" w14:textId="3E79BD54"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lastRenderedPageBreak/>
        <w:t>Exotic fish species</w:t>
      </w:r>
    </w:p>
    <w:p w14:paraId="065989A0" w14:textId="243C61AB" w:rsidR="00274789" w:rsidRPr="001D4D40" w:rsidRDefault="0073648E" w:rsidP="5DA537DF">
      <w:pPr>
        <w:autoSpaceDE w:val="0"/>
        <w:autoSpaceDN w:val="0"/>
        <w:adjustRightInd w:val="0"/>
        <w:spacing w:after="0" w:line="240" w:lineRule="auto"/>
      </w:pPr>
      <w:r>
        <w:t xml:space="preserve">Common </w:t>
      </w:r>
      <w:r w:rsidR="00DB5921">
        <w:t>C</w:t>
      </w:r>
      <w:r>
        <w:t>arp,</w:t>
      </w:r>
      <w:r w:rsidR="00DB5921">
        <w:t xml:space="preserve"> </w:t>
      </w:r>
      <w:r>
        <w:t xml:space="preserve">Goldfish </w:t>
      </w:r>
      <w:r w:rsidR="00DB5921">
        <w:t xml:space="preserve">and Redfin </w:t>
      </w:r>
      <w:r w:rsidR="008C48B0">
        <w:t xml:space="preserve">were recorded in 2024 NFRC survey and have been recorded in </w:t>
      </w:r>
      <w:r w:rsidR="008C48B0" w:rsidRPr="00CD1311">
        <w:t xml:space="preserve">all eight </w:t>
      </w:r>
      <w:r w:rsidR="003A6769" w:rsidRPr="00CD1311">
        <w:t>N</w:t>
      </w:r>
      <w:r w:rsidR="008C48B0" w:rsidRPr="00CD1311">
        <w:t>FRC surveys</w:t>
      </w:r>
      <w:r w:rsidR="00AA6F7B">
        <w:t xml:space="preserve">. These species </w:t>
      </w:r>
      <w:r>
        <w:t>are widely distributed across sampling sites</w:t>
      </w:r>
      <w:r w:rsidR="00DB512E">
        <w:t>.</w:t>
      </w:r>
      <w:r w:rsidR="00DB5921">
        <w:t xml:space="preserve"> </w:t>
      </w:r>
      <w:r w:rsidR="00127D89">
        <w:t>Eastern Gambusia</w:t>
      </w:r>
      <w:r w:rsidR="00804C21">
        <w:t xml:space="preserve"> has been recorded in the </w:t>
      </w:r>
      <w:r w:rsidR="00804C21" w:rsidRPr="00CD1311">
        <w:t>seven preceding NFRC surveys</w:t>
      </w:r>
      <w:r w:rsidR="002E71BD">
        <w:t xml:space="preserve">. </w:t>
      </w:r>
      <w:r w:rsidR="00DB5921">
        <w:t>Roach w</w:t>
      </w:r>
      <w:r w:rsidR="00CD1311">
        <w:t>as</w:t>
      </w:r>
      <w:r w:rsidR="00DB5921">
        <w:t xml:space="preserve"> detected in 2018 </w:t>
      </w:r>
      <w:r w:rsidR="00FE782D">
        <w:t>which was</w:t>
      </w:r>
      <w:r w:rsidR="00DB5921">
        <w:t xml:space="preserve"> the first confirmed record of this species in the Wimmera River system</w:t>
      </w:r>
      <w:r>
        <w:t>.</w:t>
      </w:r>
    </w:p>
    <w:p w14:paraId="340172AD" w14:textId="1D9FAC27" w:rsidR="00274789" w:rsidRPr="001D4D40" w:rsidRDefault="00274789" w:rsidP="5DA537DF">
      <w:pPr>
        <w:autoSpaceDE w:val="0"/>
        <w:autoSpaceDN w:val="0"/>
        <w:adjustRightInd w:val="0"/>
        <w:spacing w:after="0" w:line="240" w:lineRule="auto"/>
      </w:pPr>
    </w:p>
    <w:p w14:paraId="119C11B0" w14:textId="5A98B760" w:rsidR="00DE0287" w:rsidRPr="001D4D40" w:rsidRDefault="00DE0287"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Other native species known from the Wimmera River</w:t>
      </w:r>
    </w:p>
    <w:p w14:paraId="36992F7D" w14:textId="3C5C141D" w:rsidR="00274789" w:rsidRPr="001D4D40" w:rsidRDefault="00274789" w:rsidP="5DA537DF">
      <w:pPr>
        <w:autoSpaceDE w:val="0"/>
        <w:autoSpaceDN w:val="0"/>
        <w:adjustRightInd w:val="0"/>
        <w:spacing w:after="0" w:line="240" w:lineRule="auto"/>
        <w:rPr>
          <w:color w:val="10024A"/>
        </w:rPr>
      </w:pPr>
      <w:r>
        <w:t xml:space="preserve">Some fish species known to occur in the </w:t>
      </w:r>
      <w:r w:rsidR="00DB5921">
        <w:t>Wimmera</w:t>
      </w:r>
      <w:r w:rsidR="0073648E">
        <w:t xml:space="preserve"> River</w:t>
      </w:r>
      <w:r>
        <w:t xml:space="preserve"> have never been recorded during NFRC surveys. </w:t>
      </w:r>
      <w:r w:rsidR="00DB5921">
        <w:t>For example, no Obscure Galaxias, River Blackfish and Southern Pygmy Perch have been detected in the surveys. Southern Pygmy Perch are more common in offstream habitats</w:t>
      </w:r>
      <w:r w:rsidR="00E27DD1">
        <w:t xml:space="preserve"> such as billabongs, wetlands and lagoons</w:t>
      </w:r>
      <w:r w:rsidR="002B365C">
        <w:t xml:space="preserve">. </w:t>
      </w:r>
      <w:r w:rsidR="00DB5921">
        <w:t xml:space="preserve">Southern Pygmy Perch and River Blackfish </w:t>
      </w:r>
      <w:r w:rsidR="00A7316C">
        <w:t xml:space="preserve">are </w:t>
      </w:r>
      <w:r w:rsidR="00DB5921">
        <w:t>still present i</w:t>
      </w:r>
      <w:r w:rsidR="00CD1311">
        <w:t>n</w:t>
      </w:r>
      <w:r w:rsidR="00DB5921">
        <w:t xml:space="preserve"> the Wimmera River system upstream </w:t>
      </w:r>
      <w:r w:rsidR="00A7316C">
        <w:t xml:space="preserve">of </w:t>
      </w:r>
      <w:r w:rsidR="00DB5921">
        <w:t xml:space="preserve">the areas where NFRC </w:t>
      </w:r>
      <w:r w:rsidR="00A7316C">
        <w:t>surveys occur</w:t>
      </w:r>
      <w:r w:rsidR="00DB5921">
        <w:t>. Obscure Galaxias are</w:t>
      </w:r>
      <w:r w:rsidR="00A7316C">
        <w:t xml:space="preserve"> difficult</w:t>
      </w:r>
      <w:r w:rsidR="00DB5921">
        <w:t xml:space="preserve"> to detect using the NFRC sampling method</w:t>
      </w:r>
      <w:r w:rsidR="00A7316C">
        <w:t>s</w:t>
      </w:r>
      <w:r w:rsidR="00DB5921">
        <w:t>.</w:t>
      </w:r>
    </w:p>
    <w:p w14:paraId="2DBFA3AE" w14:textId="77777777" w:rsidR="00274789" w:rsidRPr="001D4D40" w:rsidRDefault="00274789" w:rsidP="5DA537DF">
      <w:pPr>
        <w:autoSpaceDE w:val="0"/>
        <w:autoSpaceDN w:val="0"/>
        <w:adjustRightInd w:val="0"/>
        <w:spacing w:after="0" w:line="240" w:lineRule="auto"/>
      </w:pPr>
    </w:p>
    <w:p w14:paraId="2BF718D0" w14:textId="77777777"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Other notable species</w:t>
      </w:r>
    </w:p>
    <w:p w14:paraId="417FABCB" w14:textId="55942FFD" w:rsidR="00274789" w:rsidRDefault="00274789" w:rsidP="00274789">
      <w:pPr>
        <w:autoSpaceDE w:val="0"/>
        <w:autoSpaceDN w:val="0"/>
        <w:adjustRightInd w:val="0"/>
        <w:spacing w:after="0" w:line="240" w:lineRule="auto"/>
      </w:pPr>
      <w:r>
        <w:t>Surveys have also recorded</w:t>
      </w:r>
      <w:r w:rsidR="0073648E">
        <w:t xml:space="preserve"> Yabbies</w:t>
      </w:r>
      <w:r w:rsidR="00067721">
        <w:t xml:space="preserve"> and</w:t>
      </w:r>
      <w:r w:rsidR="0073648E">
        <w:t xml:space="preserve"> Eastern Long-necked Turtles</w:t>
      </w:r>
      <w:r>
        <w:t>.</w:t>
      </w:r>
    </w:p>
    <w:p w14:paraId="59EE687B" w14:textId="77777777" w:rsidR="00274789" w:rsidRDefault="00274789"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8"/>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590F8B5A" w:rsidR="00AB2A6E" w:rsidRDefault="002B365C" w:rsidP="00AB2A6E">
      <w:pPr>
        <w:rPr>
          <w:b/>
          <w:bCs/>
          <w:sz w:val="28"/>
          <w:szCs w:val="28"/>
        </w:rPr>
      </w:pPr>
      <w:bookmarkStart w:id="9" w:name="_Hlk82693562"/>
      <w:r>
        <w:rPr>
          <w:b/>
          <w:bCs/>
          <w:sz w:val="28"/>
          <w:szCs w:val="28"/>
        </w:rPr>
        <w:lastRenderedPageBreak/>
        <w:t>Wimmera</w:t>
      </w:r>
      <w:r w:rsidR="00AB2A6E">
        <w:rPr>
          <w:b/>
          <w:bCs/>
          <w:sz w:val="28"/>
          <w:szCs w:val="28"/>
        </w:rPr>
        <w:t xml:space="preserve"> River</w:t>
      </w:r>
      <w:r w:rsidR="00AB2A6E" w:rsidRPr="000C5E7E">
        <w:rPr>
          <w:b/>
          <w:bCs/>
          <w:sz w:val="28"/>
          <w:szCs w:val="28"/>
        </w:rPr>
        <w:t xml:space="preserve"> 202</w:t>
      </w:r>
      <w:r w:rsidR="001D4D40">
        <w:rPr>
          <w:b/>
          <w:bCs/>
          <w:sz w:val="28"/>
          <w:szCs w:val="28"/>
        </w:rPr>
        <w:t>4</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6E14ED5E" w:rsidR="00AB2A6E" w:rsidRPr="00A941F7" w:rsidRDefault="00A7316C" w:rsidP="00AB2A6E">
      <w:pPr>
        <w:autoSpaceDE w:val="0"/>
        <w:autoSpaceDN w:val="0"/>
        <w:adjustRightInd w:val="0"/>
        <w:spacing w:after="0" w:line="240" w:lineRule="auto"/>
        <w:rPr>
          <w:rFonts w:cstheme="minorHAnsi"/>
        </w:rPr>
      </w:pPr>
      <w:r>
        <w:rPr>
          <w:noProof/>
        </w:rPr>
        <w:drawing>
          <wp:inline distT="0" distB="0" distL="0" distR="0" wp14:anchorId="6107E9B1" wp14:editId="0896C5D1">
            <wp:extent cx="2254313" cy="225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9500" cy="2259500"/>
                    </a:xfrm>
                    <a:prstGeom prst="rect">
                      <a:avLst/>
                    </a:prstGeom>
                    <a:noFill/>
                    <a:ln>
                      <a:noFill/>
                    </a:ln>
                  </pic:spPr>
                </pic:pic>
              </a:graphicData>
            </a:graphic>
          </wp:inline>
        </w:drawing>
      </w:r>
    </w:p>
    <w:p w14:paraId="265A9BE1" w14:textId="5463D89D"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2B365C">
        <w:rPr>
          <w:rFonts w:ascii="VIC-Light" w:hAnsi="VIC-Light" w:cs="VIC-Light"/>
          <w:color w:val="414142"/>
          <w:sz w:val="18"/>
          <w:szCs w:val="18"/>
        </w:rPr>
        <w:t>Wimmera</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1D4D40" w:rsidRDefault="00AB2A6E"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Environment</w:t>
      </w:r>
    </w:p>
    <w:p w14:paraId="71F3BED9" w14:textId="68E3AF28" w:rsidR="00AB2A6E" w:rsidRDefault="002B365C" w:rsidP="00AB2A6E">
      <w:pPr>
        <w:autoSpaceDE w:val="0"/>
        <w:autoSpaceDN w:val="0"/>
        <w:adjustRightInd w:val="0"/>
        <w:spacing w:after="0" w:line="240" w:lineRule="auto"/>
      </w:pPr>
      <w:r>
        <w:t xml:space="preserve">Low flow conditions were present in all </w:t>
      </w:r>
      <w:r w:rsidR="00409B84">
        <w:t>eight</w:t>
      </w:r>
      <w:r>
        <w:t xml:space="preserve"> sampling </w:t>
      </w:r>
      <w:r w:rsidR="009E15DB">
        <w:t>years</w:t>
      </w:r>
      <w:r>
        <w:t>.</w:t>
      </w:r>
    </w:p>
    <w:p w14:paraId="2EED6C64" w14:textId="77777777" w:rsidR="00AB2A6E" w:rsidRDefault="00AB2A6E" w:rsidP="00AB2A6E">
      <w:pPr>
        <w:autoSpaceDE w:val="0"/>
        <w:autoSpaceDN w:val="0"/>
        <w:adjustRightInd w:val="0"/>
        <w:spacing w:after="0" w:line="240" w:lineRule="auto"/>
      </w:pPr>
    </w:p>
    <w:p w14:paraId="6563FEFC" w14:textId="24EF648A" w:rsidR="00AB2A6E" w:rsidRPr="003D050E" w:rsidRDefault="00403B01" w:rsidP="00AB2A6E">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Waterway and fisheries management</w:t>
      </w:r>
      <w:r w:rsidR="00AB2A6E" w:rsidRPr="494925A0">
        <w:rPr>
          <w:rFonts w:ascii="VIC-SemiBold" w:hAnsi="VIC-SemiBold" w:cs="VIC-SemiBold"/>
          <w:b/>
          <w:bCs/>
          <w:color w:val="00B6AF"/>
          <w:sz w:val="24"/>
          <w:szCs w:val="24"/>
        </w:rPr>
        <w:t xml:space="preserve"> efforts in the </w:t>
      </w:r>
      <w:r w:rsidR="002B365C" w:rsidRPr="494925A0">
        <w:rPr>
          <w:rFonts w:ascii="VIC-SemiBold" w:hAnsi="VIC-SemiBold" w:cs="VIC-SemiBold"/>
          <w:b/>
          <w:bCs/>
          <w:color w:val="00B6AF"/>
          <w:sz w:val="24"/>
          <w:szCs w:val="24"/>
        </w:rPr>
        <w:t xml:space="preserve">Wimmera </w:t>
      </w:r>
      <w:r w:rsidR="0D796738" w:rsidRPr="494925A0">
        <w:rPr>
          <w:rFonts w:ascii="VIC-SemiBold" w:hAnsi="VIC-SemiBold" w:cs="VIC-SemiBold"/>
          <w:b/>
          <w:bCs/>
          <w:color w:val="00B6AF"/>
          <w:sz w:val="24"/>
          <w:szCs w:val="24"/>
        </w:rPr>
        <w:t>Ri</w:t>
      </w:r>
      <w:r w:rsidR="002B365C" w:rsidRPr="494925A0">
        <w:rPr>
          <w:rFonts w:ascii="VIC-SemiBold" w:hAnsi="VIC-SemiBold" w:cs="VIC-SemiBold"/>
          <w:b/>
          <w:bCs/>
          <w:color w:val="00B6AF"/>
          <w:sz w:val="24"/>
          <w:szCs w:val="24"/>
        </w:rPr>
        <w:t>ver</w:t>
      </w:r>
    </w:p>
    <w:p w14:paraId="02DCEB6A" w14:textId="77777777" w:rsidR="00B76CAB" w:rsidRDefault="00B76CAB" w:rsidP="00B76CAB">
      <w:pPr>
        <w:autoSpaceDE w:val="0"/>
        <w:autoSpaceDN w:val="0"/>
        <w:adjustRightInd w:val="0"/>
      </w:pPr>
      <w:r w:rsidRPr="009D3E58">
        <w:t xml:space="preserve">Many </w:t>
      </w:r>
      <w:r w:rsidRPr="00937773">
        <w:t>rehabilitation</w:t>
      </w:r>
      <w:r w:rsidRPr="009D3E58">
        <w:t xml:space="preserve"> actions have occurred, and are underway, to improve the health of the Wimmera River and its fish community. </w:t>
      </w:r>
    </w:p>
    <w:p w14:paraId="3183D7C8" w14:textId="4B6E0570" w:rsidR="00B02D83" w:rsidRPr="00B02D83" w:rsidRDefault="00B76CAB" w:rsidP="00B02D83">
      <w:pPr>
        <w:autoSpaceDE w:val="0"/>
        <w:autoSpaceDN w:val="0"/>
        <w:adjustRightInd w:val="0"/>
        <w:spacing w:after="0" w:line="240" w:lineRule="auto"/>
        <w:rPr>
          <w:lang w:val="en-US"/>
        </w:rPr>
      </w:pPr>
      <w:r w:rsidRPr="009D3E58">
        <w:t xml:space="preserve">The WCMA </w:t>
      </w:r>
      <w:r>
        <w:t>collaborated with the</w:t>
      </w:r>
      <w:r w:rsidRPr="009D3E58">
        <w:t xml:space="preserve"> Arthur Rylah Institute to produce </w:t>
      </w:r>
      <w:r>
        <w:t>the 2022</w:t>
      </w:r>
      <w:r w:rsidRPr="009D3E58">
        <w:t xml:space="preserve"> Wimmera Native Fish Management Plan. The plan’s principal objectives are to guide strategic management, environmental flow regimes, cost-effective investment and recovery of native fish communities in the region. The overarching vision of the plan is that “</w:t>
      </w:r>
      <w:r w:rsidRPr="009D3E58">
        <w:rPr>
          <w:i/>
        </w:rPr>
        <w:t>The waterways of the Wimmera River catchment have abundant and diverse native fish populations tha</w:t>
      </w:r>
      <w:r w:rsidR="0060619E">
        <w:rPr>
          <w:i/>
        </w:rPr>
        <w:t>t</w:t>
      </w:r>
      <w:r w:rsidRPr="009D3E58">
        <w:rPr>
          <w:i/>
        </w:rPr>
        <w:t xml:space="preserve"> enhance the region’s environmental, cultural and socio-economic values</w:t>
      </w:r>
      <w:r w:rsidRPr="009D3E58">
        <w:t xml:space="preserve">.” </w:t>
      </w:r>
      <w:r w:rsidR="00B02D83" w:rsidRPr="00B02D83">
        <w:rPr>
          <w:lang w:val="en-US"/>
        </w:rPr>
        <w:t>WCMA has responded to priorities in the plan and is leading major translocation projects to protect both Wimmera and Murray</w:t>
      </w:r>
      <w:r w:rsidR="00CD1311">
        <w:rPr>
          <w:lang w:val="en-US"/>
        </w:rPr>
        <w:t>-</w:t>
      </w:r>
      <w:r w:rsidR="00B02D83" w:rsidRPr="00B02D83">
        <w:rPr>
          <w:lang w:val="en-US"/>
        </w:rPr>
        <w:t>Darling small-bodied species in the Wimmera catchment. Ongoing recovery efforts have so far targeted River Blackfish – Wimmera strain, Southern Pygmy Perch – Murray-Darling Basin lineage,</w:t>
      </w:r>
      <w:r w:rsidR="00CD1311">
        <w:rPr>
          <w:lang w:val="en-US"/>
        </w:rPr>
        <w:t xml:space="preserve"> </w:t>
      </w:r>
      <w:r w:rsidR="00B02D83" w:rsidRPr="00B02D83">
        <w:rPr>
          <w:lang w:val="en-US"/>
        </w:rPr>
        <w:t>Southern Purple Spotted Gudgeon and Olive Perchlet.</w:t>
      </w:r>
    </w:p>
    <w:p w14:paraId="36720854" w14:textId="29F9F1B1" w:rsidR="00B76CAB" w:rsidRDefault="00B76CAB" w:rsidP="00B02D83">
      <w:pPr>
        <w:autoSpaceDE w:val="0"/>
        <w:autoSpaceDN w:val="0"/>
        <w:adjustRightInd w:val="0"/>
        <w:spacing w:after="0" w:line="240" w:lineRule="auto"/>
      </w:pPr>
    </w:p>
    <w:p w14:paraId="2E491C40" w14:textId="65C01C59" w:rsidR="00B76CAB" w:rsidRPr="00FE0768" w:rsidRDefault="00B76CAB" w:rsidP="00B76CAB">
      <w:pPr>
        <w:autoSpaceDE w:val="0"/>
        <w:autoSpaceDN w:val="0"/>
        <w:adjustRightInd w:val="0"/>
      </w:pPr>
      <w:r w:rsidRPr="00FE0768">
        <w:t>Water in the Wimmera catchment after extensive 2022 flows has provided opportunities to progress implementation of this plan.</w:t>
      </w:r>
      <w:r w:rsidR="008D3AAF">
        <w:t xml:space="preserve"> Options for enhanced management of native fish in the Wimmera system are being investigated.</w:t>
      </w:r>
      <w:r w:rsidRPr="00FE0768">
        <w:t xml:space="preserve"> </w:t>
      </w:r>
    </w:p>
    <w:p w14:paraId="77A97FB8" w14:textId="77777777" w:rsidR="0040688C" w:rsidRPr="009D3E58" w:rsidRDefault="0040688C" w:rsidP="0040688C">
      <w:pPr>
        <w:autoSpaceDE w:val="0"/>
        <w:autoSpaceDN w:val="0"/>
        <w:adjustRightInd w:val="0"/>
        <w:spacing w:after="0" w:line="240" w:lineRule="auto"/>
      </w:pPr>
      <w:r w:rsidRPr="009D3E58">
        <w:t xml:space="preserve">A range of activities to improve river and fish health are </w:t>
      </w:r>
      <w:r w:rsidR="00B76CAB">
        <w:t xml:space="preserve">also </w:t>
      </w:r>
      <w:r w:rsidRPr="009D3E58">
        <w:t xml:space="preserve">informed </w:t>
      </w:r>
      <w:r w:rsidR="00B76CAB" w:rsidRPr="009D3E58">
        <w:t>by the Wimmera Waterway Strategy 2014-2022.</w:t>
      </w:r>
      <w:r w:rsidRPr="009D3E58">
        <w:t xml:space="preserve"> These include actions to improve water quality, manage erosion and sedimentation, improve riparian habitats through revegetation, weed control and fencing of riparian areas, installation of fish habitat and angler access platforms, allocations of water for the environment, fish stockings and control of Carp.</w:t>
      </w:r>
    </w:p>
    <w:p w14:paraId="3C95B9CB" w14:textId="77777777" w:rsidR="0040688C" w:rsidRPr="009D3E58" w:rsidRDefault="0040688C" w:rsidP="0040688C">
      <w:pPr>
        <w:autoSpaceDE w:val="0"/>
        <w:autoSpaceDN w:val="0"/>
        <w:adjustRightInd w:val="0"/>
        <w:spacing w:after="0" w:line="240" w:lineRule="auto"/>
      </w:pPr>
    </w:p>
    <w:p w14:paraId="729755AD" w14:textId="44799D5D" w:rsidR="00377FB1" w:rsidRDefault="008B3B30" w:rsidP="005C2F4B">
      <w:pPr>
        <w:autoSpaceDE w:val="0"/>
        <w:autoSpaceDN w:val="0"/>
        <w:adjustRightInd w:val="0"/>
        <w:spacing w:after="0" w:line="240" w:lineRule="auto"/>
        <w:rPr>
          <w:rFonts w:ascii="VIC-Bold" w:hAnsi="VIC-Bold" w:cs="VIC-Bold"/>
          <w:b/>
          <w:bCs/>
          <w:color w:val="10024A"/>
          <w:sz w:val="44"/>
          <w:szCs w:val="44"/>
        </w:rPr>
      </w:pPr>
      <w:r w:rsidRPr="009D3E58">
        <w:t>Some monitoring of the f</w:t>
      </w:r>
      <w:r w:rsidR="00AB2A6E" w:rsidRPr="009D3E58">
        <w:t xml:space="preserve">ish community </w:t>
      </w:r>
      <w:r w:rsidRPr="009D3E58">
        <w:t xml:space="preserve">occurs including as part of the </w:t>
      </w:r>
      <w:r w:rsidR="00AB2A6E" w:rsidRPr="009D3E58">
        <w:t>Victorian Environmental Flows Monitoring and Assessment Program (</w:t>
      </w:r>
      <w:hyperlink r:id="rId17" w:history="1">
        <w:r w:rsidR="00B76CAB" w:rsidRPr="009D3E58">
          <w:rPr>
            <w:rStyle w:val="Hyperlink"/>
          </w:rPr>
          <w:t>VEFMAP</w:t>
        </w:r>
      </w:hyperlink>
      <w:r w:rsidR="00B76CAB" w:rsidRPr="009D3E58">
        <w:t xml:space="preserve">). </w:t>
      </w:r>
      <w:r w:rsidR="00B76CAB" w:rsidRPr="009D3E58">
        <w:rPr>
          <w:rFonts w:eastAsia="Times New Roman"/>
        </w:rPr>
        <w:t xml:space="preserve">The </w:t>
      </w:r>
      <w:hyperlink r:id="rId18" w:history="1">
        <w:r w:rsidR="00B76CAB" w:rsidRPr="009D3E58">
          <w:rPr>
            <w:rStyle w:val="Hyperlink"/>
          </w:rPr>
          <w:t>Wimmera Catchment Management Authority</w:t>
        </w:r>
      </w:hyperlink>
      <w:r w:rsidR="00952172" w:rsidRPr="009D3E58">
        <w:rPr>
          <w:rFonts w:eastAsia="Times New Roman"/>
        </w:rPr>
        <w:t xml:space="preserve">, </w:t>
      </w:r>
      <w:r w:rsidR="009D3E58" w:rsidRPr="009D3E58">
        <w:rPr>
          <w:rFonts w:eastAsia="Times New Roman"/>
        </w:rPr>
        <w:t>DEECA</w:t>
      </w:r>
      <w:r w:rsidR="00952172" w:rsidRPr="009D3E58">
        <w:rPr>
          <w:rFonts w:eastAsia="Times New Roman"/>
        </w:rPr>
        <w:t xml:space="preserve"> and VFA support rehabilitation and management of the</w:t>
      </w:r>
      <w:r w:rsidR="00281071" w:rsidRPr="009D3E58">
        <w:rPr>
          <w:rFonts w:eastAsia="Times New Roman"/>
        </w:rPr>
        <w:t xml:space="preserve"> Wimmera</w:t>
      </w:r>
      <w:r w:rsidR="00952172" w:rsidRPr="009D3E58">
        <w:rPr>
          <w:rFonts w:eastAsia="Times New Roman"/>
        </w:rPr>
        <w:t xml:space="preserve"> River and its fish community.</w:t>
      </w:r>
      <w:r w:rsidR="00952172">
        <w:rPr>
          <w:rFonts w:eastAsia="Times New Roman"/>
        </w:rPr>
        <w:t xml:space="preserve"> </w:t>
      </w:r>
      <w:bookmarkEnd w:id="9"/>
      <w:r w:rsidR="00377FB1">
        <w:rPr>
          <w:rFonts w:ascii="VIC-Bold" w:hAnsi="VIC-Bold" w:cs="VIC-Bold"/>
          <w:b/>
          <w:bCs/>
          <w:color w:val="10024A"/>
          <w:sz w:val="44"/>
          <w:szCs w:val="44"/>
        </w:rPr>
        <w:br w:type="page"/>
      </w:r>
    </w:p>
    <w:p w14:paraId="32DD94F1" w14:textId="77777777" w:rsidR="004A71E4" w:rsidRDefault="004A71E4">
      <w:pPr>
        <w:rPr>
          <w:rFonts w:ascii="VIC-Bold" w:hAnsi="VIC-Bold" w:cs="VIC-Bold"/>
          <w:b/>
          <w:bCs/>
          <w:color w:val="10024A"/>
          <w:sz w:val="44"/>
          <w:szCs w:val="44"/>
        </w:rPr>
      </w:pPr>
    </w:p>
    <w:p w14:paraId="52F8A908" w14:textId="77777777" w:rsidR="0040688C" w:rsidRPr="003D050E" w:rsidRDefault="0040688C" w:rsidP="0040688C">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t>Golden</w:t>
      </w:r>
      <w:r w:rsidRPr="003D050E">
        <w:rPr>
          <w:rFonts w:ascii="VIC-Bold" w:hAnsi="VIC-Bold" w:cs="VIC-Bold"/>
          <w:b/>
          <w:bCs/>
          <w:color w:val="10024A"/>
          <w:sz w:val="44"/>
          <w:szCs w:val="44"/>
        </w:rPr>
        <w:t xml:space="preserve"> Perch</w:t>
      </w:r>
    </w:p>
    <w:p w14:paraId="2879750B" w14:textId="77777777" w:rsidR="0040688C" w:rsidRPr="004A705A" w:rsidRDefault="0040688C" w:rsidP="0040688C">
      <w:pPr>
        <w:autoSpaceDE w:val="0"/>
        <w:autoSpaceDN w:val="0"/>
        <w:adjustRightInd w:val="0"/>
        <w:spacing w:after="0" w:line="240" w:lineRule="auto"/>
        <w:rPr>
          <w:rFonts w:ascii="VIC-SemiBold" w:hAnsi="VIC-SemiBold" w:cs="VIC-SemiBold"/>
          <w:b/>
          <w:bCs/>
          <w:color w:val="10024A"/>
          <w:sz w:val="24"/>
          <w:szCs w:val="24"/>
        </w:rPr>
      </w:pPr>
    </w:p>
    <w:p w14:paraId="568BF85E" w14:textId="77777777" w:rsidR="0040688C" w:rsidRDefault="0040688C" w:rsidP="0040688C">
      <w:pPr>
        <w:autoSpaceDE w:val="0"/>
        <w:autoSpaceDN w:val="0"/>
        <w:adjustRightInd w:val="0"/>
        <w:spacing w:after="0" w:line="240" w:lineRule="auto"/>
        <w:rPr>
          <w:rFonts w:ascii="VIC-SemiBold" w:hAnsi="VIC-SemiBold" w:cs="VIC-SemiBold"/>
          <w:b/>
          <w:bCs/>
          <w:color w:val="10024A"/>
          <w:sz w:val="28"/>
          <w:szCs w:val="28"/>
        </w:rPr>
      </w:pPr>
    </w:p>
    <w:p w14:paraId="52C41207" w14:textId="77777777" w:rsidR="0040688C" w:rsidRPr="003D050E" w:rsidRDefault="0040688C" w:rsidP="0040688C">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Wimmera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Wimmera region</w:t>
      </w:r>
    </w:p>
    <w:p w14:paraId="46F47541" w14:textId="77777777" w:rsidR="0040688C" w:rsidRDefault="0040688C" w:rsidP="0040688C">
      <w:pPr>
        <w:autoSpaceDE w:val="0"/>
        <w:autoSpaceDN w:val="0"/>
        <w:adjustRightInd w:val="0"/>
        <w:spacing w:after="0" w:line="240" w:lineRule="auto"/>
        <w:rPr>
          <w:rFonts w:ascii="VIC-SemiBold" w:hAnsi="VIC-SemiBold" w:cs="VIC-SemiBold"/>
          <w:b/>
          <w:bCs/>
          <w:sz w:val="18"/>
          <w:szCs w:val="18"/>
        </w:rPr>
      </w:pPr>
    </w:p>
    <w:p w14:paraId="2B4308DE" w14:textId="77777777" w:rsidR="0040688C" w:rsidRPr="005B6B70" w:rsidRDefault="0040688C" w:rsidP="0040688C">
      <w:pPr>
        <w:autoSpaceDE w:val="0"/>
        <w:autoSpaceDN w:val="0"/>
        <w:adjustRightInd w:val="0"/>
        <w:spacing w:after="0" w:line="240" w:lineRule="auto"/>
        <w:rPr>
          <w:rFonts w:ascii="VIC-SemiBold" w:hAnsi="VIC-SemiBold" w:cs="VIC-SemiBold"/>
          <w:b/>
          <w:bCs/>
          <w:sz w:val="18"/>
          <w:szCs w:val="18"/>
        </w:rPr>
      </w:pPr>
    </w:p>
    <w:p w14:paraId="45B806B6" w14:textId="77777777" w:rsidR="0040688C" w:rsidRPr="003D050E" w:rsidRDefault="0040688C" w:rsidP="0040688C">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Key Health Indicators</w:t>
      </w:r>
    </w:p>
    <w:p w14:paraId="3FE65AB2" w14:textId="29ECB815" w:rsidR="0040688C" w:rsidRPr="001B6C4C"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Recent recruitment </w:t>
      </w:r>
      <w:r>
        <w:tab/>
      </w:r>
      <w:r w:rsidR="00AC61EC">
        <w:rPr>
          <w:rFonts w:ascii="VIC-Regular" w:hAnsi="VIC-Regular" w:cs="VIC-Regular"/>
          <w:sz w:val="20"/>
          <w:szCs w:val="20"/>
        </w:rPr>
        <w:t>N</w:t>
      </w:r>
      <w:r w:rsidR="404494AF" w:rsidRPr="5DA537DF">
        <w:rPr>
          <w:rFonts w:ascii="VIC-Regular" w:hAnsi="VIC-Regular" w:cs="VIC-Regular"/>
          <w:sz w:val="20"/>
          <w:szCs w:val="20"/>
        </w:rPr>
        <w:t>o</w:t>
      </w:r>
    </w:p>
    <w:p w14:paraId="03322BB2" w14:textId="77777777" w:rsidR="0040688C" w:rsidRPr="001B6C4C"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Multiple size classes </w:t>
      </w:r>
      <w:r>
        <w:tab/>
      </w:r>
      <w:r w:rsidRPr="5DA537DF">
        <w:rPr>
          <w:rFonts w:ascii="VIC-Regular" w:hAnsi="VIC-Regular" w:cs="VIC-Regular"/>
          <w:sz w:val="20"/>
          <w:szCs w:val="20"/>
        </w:rPr>
        <w:t xml:space="preserve">Yes </w:t>
      </w:r>
    </w:p>
    <w:p w14:paraId="36C2F4A7" w14:textId="77777777" w:rsidR="0040688C" w:rsidRPr="001B6C4C" w:rsidRDefault="0040688C" w:rsidP="0040688C">
      <w:pPr>
        <w:tabs>
          <w:tab w:val="left" w:pos="4962"/>
        </w:tabs>
        <w:autoSpaceDE w:val="0"/>
        <w:autoSpaceDN w:val="0"/>
        <w:adjustRightInd w:val="0"/>
        <w:spacing w:after="0" w:line="240" w:lineRule="auto"/>
        <w:rPr>
          <w:rFonts w:ascii="VIC-SemiBold" w:hAnsi="VIC-SemiBold" w:cs="VIC-SemiBold"/>
          <w:b/>
          <w:bCs/>
          <w:sz w:val="18"/>
          <w:szCs w:val="18"/>
        </w:rPr>
      </w:pPr>
      <w:r w:rsidRPr="5DA537DF">
        <w:rPr>
          <w:rFonts w:ascii="VIC-Regular" w:hAnsi="VIC-Regular" w:cs="VIC-Regular"/>
          <w:sz w:val="20"/>
          <w:szCs w:val="20"/>
        </w:rPr>
        <w:t xml:space="preserve">Mature fish present </w:t>
      </w:r>
      <w:r>
        <w:tab/>
      </w:r>
      <w:r w:rsidRPr="5DA537DF">
        <w:rPr>
          <w:rFonts w:ascii="VIC-Regular" w:hAnsi="VIC-Regular" w:cs="VIC-Regular"/>
          <w:sz w:val="20"/>
          <w:szCs w:val="20"/>
        </w:rPr>
        <w:t>Yes</w:t>
      </w:r>
    </w:p>
    <w:p w14:paraId="70306BDB" w14:textId="77777777" w:rsidR="0040688C" w:rsidRDefault="0040688C" w:rsidP="0040688C">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0CA6A274" w14:textId="77777777" w:rsidR="0040688C" w:rsidRPr="003D050E" w:rsidRDefault="0040688C" w:rsidP="0040688C">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Monitoring Results</w:t>
      </w:r>
    </w:p>
    <w:p w14:paraId="6FB2F336" w14:textId="399FC06E" w:rsidR="0040688C" w:rsidRPr="005972FE" w:rsidRDefault="0040688C" w:rsidP="5DA537DF">
      <w:pPr>
        <w:tabs>
          <w:tab w:val="left" w:pos="4962"/>
        </w:tabs>
        <w:autoSpaceDE w:val="0"/>
        <w:autoSpaceDN w:val="0"/>
        <w:adjustRightInd w:val="0"/>
        <w:spacing w:after="0" w:line="240" w:lineRule="auto"/>
        <w:rPr>
          <w:rFonts w:ascii="VIC-Regular" w:hAnsi="VIC-Regular" w:cs="VIC-Regular"/>
          <w:sz w:val="20"/>
          <w:szCs w:val="20"/>
          <w:highlight w:val="yellow"/>
        </w:rPr>
      </w:pPr>
      <w:r w:rsidRPr="5DA537DF">
        <w:rPr>
          <w:rFonts w:ascii="VIC-Regular" w:hAnsi="VIC-Regular" w:cs="VIC-Regular"/>
          <w:sz w:val="20"/>
          <w:szCs w:val="20"/>
        </w:rPr>
        <w:t xml:space="preserve">Total number of fish caught </w:t>
      </w:r>
      <w:r>
        <w:tab/>
      </w:r>
      <w:r w:rsidR="07077D8D" w:rsidRPr="5DA537DF">
        <w:rPr>
          <w:rFonts w:ascii="VIC-Regular" w:hAnsi="VIC-Regular" w:cs="VIC-Regular"/>
          <w:sz w:val="20"/>
          <w:szCs w:val="20"/>
        </w:rPr>
        <w:t>110</w:t>
      </w:r>
    </w:p>
    <w:p w14:paraId="6DE4A579" w14:textId="6FAC7A8B" w:rsidR="0057494A" w:rsidRPr="005972FE"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Fish per 1km of waterway </w:t>
      </w:r>
      <w:r>
        <w:tab/>
      </w:r>
      <w:r w:rsidR="48B364F4" w:rsidRPr="5DA537DF">
        <w:rPr>
          <w:rFonts w:ascii="VIC-Regular" w:hAnsi="VIC-Regular" w:cs="VIC-Regular"/>
          <w:sz w:val="20"/>
          <w:szCs w:val="20"/>
        </w:rPr>
        <w:t>10</w:t>
      </w:r>
    </w:p>
    <w:p w14:paraId="2E5030D5" w14:textId="4D39ADBA" w:rsidR="0040688C" w:rsidRPr="00C655AF" w:rsidRDefault="0040688C" w:rsidP="5DA537DF">
      <w:pPr>
        <w:tabs>
          <w:tab w:val="left" w:pos="4962"/>
        </w:tabs>
        <w:autoSpaceDE w:val="0"/>
        <w:autoSpaceDN w:val="0"/>
        <w:adjustRightInd w:val="0"/>
        <w:spacing w:after="0" w:line="240" w:lineRule="auto"/>
        <w:rPr>
          <w:rFonts w:ascii="VIC-Regular" w:hAnsi="VIC-Regular" w:cs="VIC-Regular"/>
          <w:sz w:val="20"/>
          <w:szCs w:val="20"/>
          <w:highlight w:val="yellow"/>
        </w:rPr>
      </w:pPr>
      <w:r w:rsidRPr="5DA537DF">
        <w:rPr>
          <w:rFonts w:ascii="VIC-Regular" w:hAnsi="VIC-Regular" w:cs="VIC-Regular"/>
          <w:sz w:val="20"/>
          <w:szCs w:val="20"/>
        </w:rPr>
        <w:t>Largest fish by length (cm)</w:t>
      </w:r>
      <w:r>
        <w:tab/>
      </w:r>
      <w:r w:rsidR="7078D888" w:rsidRPr="5DA537DF">
        <w:rPr>
          <w:rFonts w:ascii="VIC-Regular" w:hAnsi="VIC-Regular" w:cs="VIC-Regular"/>
          <w:sz w:val="20"/>
          <w:szCs w:val="20"/>
        </w:rPr>
        <w:t>57</w:t>
      </w:r>
    </w:p>
    <w:p w14:paraId="556E2329" w14:textId="328D9F41" w:rsidR="0040688C" w:rsidRPr="00C655AF"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Largest fish by weight (kg) </w:t>
      </w:r>
      <w:r>
        <w:tab/>
      </w:r>
      <w:r w:rsidR="633EF420" w:rsidRPr="5DA537DF">
        <w:rPr>
          <w:rFonts w:ascii="VIC-Regular" w:hAnsi="VIC-Regular" w:cs="VIC-Regular"/>
          <w:sz w:val="20"/>
          <w:szCs w:val="20"/>
        </w:rPr>
        <w:t>5.45</w:t>
      </w:r>
    </w:p>
    <w:p w14:paraId="7D47B62E" w14:textId="41D6E50D" w:rsidR="0040688C" w:rsidRPr="001B6C4C"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 of the catch that is legal size </w:t>
      </w:r>
      <w:r>
        <w:tab/>
      </w:r>
      <w:r w:rsidR="7059D108" w:rsidRPr="5DA537DF">
        <w:rPr>
          <w:rFonts w:ascii="VIC-Regular" w:hAnsi="VIC-Regular" w:cs="VIC-Regular"/>
          <w:sz w:val="20"/>
          <w:szCs w:val="20"/>
        </w:rPr>
        <w:t>72.7</w:t>
      </w:r>
    </w:p>
    <w:p w14:paraId="4324FE31" w14:textId="77777777" w:rsidR="0040688C" w:rsidRPr="001B6C4C" w:rsidRDefault="0040688C" w:rsidP="0040688C">
      <w:pPr>
        <w:autoSpaceDE w:val="0"/>
        <w:autoSpaceDN w:val="0"/>
        <w:adjustRightInd w:val="0"/>
        <w:spacing w:after="0" w:line="240" w:lineRule="auto"/>
        <w:rPr>
          <w:rFonts w:ascii="VIC-SemiBold" w:hAnsi="VIC-SemiBold" w:cs="VIC-SemiBold"/>
          <w:b/>
          <w:bCs/>
          <w:color w:val="10024A"/>
          <w:sz w:val="18"/>
          <w:szCs w:val="18"/>
        </w:rPr>
      </w:pPr>
    </w:p>
    <w:p w14:paraId="7D3884D3" w14:textId="77777777" w:rsidR="0040688C" w:rsidRPr="002B365C" w:rsidRDefault="0040688C" w:rsidP="0040688C">
      <w:pPr>
        <w:autoSpaceDE w:val="0"/>
        <w:autoSpaceDN w:val="0"/>
        <w:adjustRightInd w:val="0"/>
        <w:spacing w:after="0" w:line="240" w:lineRule="auto"/>
        <w:rPr>
          <w:rFonts w:ascii="VIC-SemiBold" w:hAnsi="VIC-SemiBold" w:cs="VIC-SemiBold"/>
          <w:b/>
          <w:bCs/>
          <w:color w:val="10024A"/>
          <w:sz w:val="18"/>
          <w:szCs w:val="18"/>
          <w:highlight w:val="yellow"/>
        </w:rPr>
      </w:pPr>
    </w:p>
    <w:p w14:paraId="1F435D8C" w14:textId="11D61AAD" w:rsidR="0040688C" w:rsidRPr="001D4D40" w:rsidRDefault="00B50AB5" w:rsidP="00DD14EE">
      <w:pPr>
        <w:autoSpaceDE w:val="0"/>
        <w:autoSpaceDN w:val="0"/>
        <w:adjustRightInd w:val="0"/>
        <w:spacing w:before="240" w:after="0" w:line="240" w:lineRule="auto"/>
        <w:rPr>
          <w:rFonts w:ascii="VIC-SemiBold" w:hAnsi="VIC-SemiBold" w:cs="VIC-SemiBold"/>
          <w:b/>
          <w:bCs/>
          <w:color w:val="10024A"/>
          <w:sz w:val="18"/>
          <w:szCs w:val="18"/>
          <w:highlight w:val="yellow"/>
        </w:rPr>
      </w:pPr>
      <w:r w:rsidRPr="5DA537DF">
        <w:rPr>
          <w:b/>
          <w:bCs/>
          <w:color w:val="002060"/>
        </w:rPr>
        <w:t xml:space="preserve">All Golden Perch </w:t>
      </w:r>
      <w:r w:rsidR="00B179C9" w:rsidRPr="5DA537DF">
        <w:rPr>
          <w:b/>
          <w:bCs/>
          <w:color w:val="002060"/>
        </w:rPr>
        <w:t>(</w:t>
      </w:r>
      <w:r w:rsidR="00B179C9" w:rsidRPr="5DA537DF">
        <w:rPr>
          <w:b/>
          <w:bCs/>
          <w:i/>
          <w:iCs/>
          <w:color w:val="002060"/>
        </w:rPr>
        <w:t>Macquaria ambigua</w:t>
      </w:r>
      <w:r w:rsidR="00B179C9" w:rsidRPr="5DA537DF">
        <w:rPr>
          <w:b/>
          <w:bCs/>
          <w:color w:val="002060"/>
        </w:rPr>
        <w:t xml:space="preserve">) </w:t>
      </w:r>
      <w:r w:rsidRPr="5DA537DF">
        <w:rPr>
          <w:b/>
          <w:bCs/>
          <w:color w:val="002060"/>
        </w:rPr>
        <w:t>in the Wimmera River are a result of stockings</w:t>
      </w:r>
      <w:r w:rsidR="009B4975" w:rsidRPr="5DA537DF">
        <w:rPr>
          <w:b/>
          <w:bCs/>
          <w:color w:val="002060"/>
          <w:vertAlign w:val="superscript"/>
        </w:rPr>
        <w:t>1</w:t>
      </w:r>
      <w:r w:rsidRPr="5DA537DF">
        <w:rPr>
          <w:b/>
          <w:bCs/>
          <w:color w:val="002060"/>
        </w:rPr>
        <w:t xml:space="preserve">. </w:t>
      </w:r>
      <w:r w:rsidR="0057494A" w:rsidRPr="5DA537DF">
        <w:rPr>
          <w:b/>
          <w:bCs/>
          <w:color w:val="002060"/>
        </w:rPr>
        <w:t>Abundances of Golden Perch</w:t>
      </w:r>
      <w:r w:rsidR="00BE42F7" w:rsidRPr="5DA537DF">
        <w:rPr>
          <w:b/>
          <w:bCs/>
          <w:color w:val="002060"/>
        </w:rPr>
        <w:t xml:space="preserve"> </w:t>
      </w:r>
      <w:r w:rsidR="00D50E2F" w:rsidRPr="5DA537DF">
        <w:rPr>
          <w:b/>
          <w:bCs/>
          <w:color w:val="002060"/>
        </w:rPr>
        <w:t xml:space="preserve">have been variable </w:t>
      </w:r>
      <w:r w:rsidR="006B6FD1" w:rsidRPr="5DA537DF">
        <w:rPr>
          <w:b/>
          <w:bCs/>
          <w:color w:val="002060"/>
        </w:rPr>
        <w:t xml:space="preserve">within the Wimmera system, with the </w:t>
      </w:r>
      <w:r w:rsidR="009D59C6" w:rsidRPr="5DA537DF">
        <w:rPr>
          <w:b/>
          <w:bCs/>
          <w:color w:val="002060"/>
        </w:rPr>
        <w:t>low</w:t>
      </w:r>
      <w:r w:rsidR="006B6FD1" w:rsidRPr="5DA537DF">
        <w:rPr>
          <w:b/>
          <w:bCs/>
          <w:color w:val="002060"/>
        </w:rPr>
        <w:t xml:space="preserve">est abundances recorded in </w:t>
      </w:r>
      <w:r w:rsidR="009D59C6" w:rsidRPr="5DA537DF">
        <w:rPr>
          <w:b/>
          <w:bCs/>
          <w:color w:val="002060"/>
        </w:rPr>
        <w:t>2020</w:t>
      </w:r>
      <w:r w:rsidR="00D265F6" w:rsidRPr="5DA537DF">
        <w:rPr>
          <w:b/>
          <w:bCs/>
          <w:color w:val="002060"/>
        </w:rPr>
        <w:t xml:space="preserve"> </w:t>
      </w:r>
      <w:r w:rsidR="3E027340" w:rsidRPr="5DA537DF">
        <w:rPr>
          <w:b/>
          <w:bCs/>
          <w:color w:val="002060"/>
        </w:rPr>
        <w:t xml:space="preserve">and the highest abundance recorded in 2024 after a two-fold increase </w:t>
      </w:r>
      <w:r w:rsidR="528B5DFA" w:rsidRPr="5DA537DF">
        <w:rPr>
          <w:b/>
          <w:bCs/>
          <w:color w:val="002060"/>
        </w:rPr>
        <w:t xml:space="preserve">in numbers captured </w:t>
      </w:r>
      <w:r w:rsidR="00D265F6" w:rsidRPr="5DA537DF">
        <w:rPr>
          <w:b/>
          <w:bCs/>
          <w:color w:val="002060"/>
        </w:rPr>
        <w:t xml:space="preserve">(Figure </w:t>
      </w:r>
      <w:r w:rsidR="3C29E2F7" w:rsidRPr="5DA537DF">
        <w:rPr>
          <w:b/>
          <w:bCs/>
          <w:color w:val="002060"/>
        </w:rPr>
        <w:t>2</w:t>
      </w:r>
      <w:r w:rsidR="00D265F6" w:rsidRPr="5DA537DF">
        <w:rPr>
          <w:b/>
          <w:bCs/>
          <w:color w:val="002060"/>
        </w:rPr>
        <w:t>)</w:t>
      </w:r>
      <w:r w:rsidR="009D59C6" w:rsidRPr="5DA537DF">
        <w:rPr>
          <w:b/>
          <w:bCs/>
          <w:color w:val="002060"/>
        </w:rPr>
        <w:t xml:space="preserve">. </w:t>
      </w:r>
      <w:r w:rsidR="3A47E844" w:rsidRPr="5DA537DF">
        <w:rPr>
          <w:b/>
          <w:bCs/>
          <w:color w:val="002060"/>
        </w:rPr>
        <w:t>This</w:t>
      </w:r>
      <w:r w:rsidR="001967BD">
        <w:rPr>
          <w:b/>
          <w:bCs/>
          <w:color w:val="002060"/>
        </w:rPr>
        <w:t xml:space="preserve"> increase in abundance may </w:t>
      </w:r>
      <w:r w:rsidR="3A47E844" w:rsidRPr="5DA537DF">
        <w:rPr>
          <w:b/>
          <w:bCs/>
          <w:color w:val="002060"/>
        </w:rPr>
        <w:t>reflect the increas</w:t>
      </w:r>
      <w:r w:rsidR="566CB0A7" w:rsidRPr="5DA537DF">
        <w:rPr>
          <w:b/>
          <w:bCs/>
          <w:color w:val="002060"/>
        </w:rPr>
        <w:t>ing</w:t>
      </w:r>
      <w:r w:rsidR="3A47E844" w:rsidRPr="5DA537DF">
        <w:rPr>
          <w:b/>
          <w:bCs/>
          <w:color w:val="002060"/>
        </w:rPr>
        <w:t xml:space="preserve"> stocking activity in recent years.</w:t>
      </w:r>
      <w:r w:rsidR="00DD14EE" w:rsidRPr="5DA537DF">
        <w:rPr>
          <w:b/>
          <w:bCs/>
          <w:color w:val="002060"/>
        </w:rPr>
        <w:t xml:space="preserve"> </w:t>
      </w:r>
      <w:r w:rsidR="0057494A" w:rsidRPr="5DA537DF">
        <w:rPr>
          <w:b/>
          <w:bCs/>
          <w:color w:val="002060"/>
        </w:rPr>
        <w:t>The sampling methodology included fyke nets and electrofishing in 2017</w:t>
      </w:r>
      <w:r w:rsidR="00CD4FFF" w:rsidRPr="5DA537DF">
        <w:rPr>
          <w:b/>
          <w:bCs/>
          <w:color w:val="002060"/>
        </w:rPr>
        <w:t>-</w:t>
      </w:r>
      <w:r w:rsidR="0057494A" w:rsidRPr="5DA537DF">
        <w:rPr>
          <w:b/>
          <w:bCs/>
          <w:color w:val="002060"/>
        </w:rPr>
        <w:t>19, but electrofishing only from 2020</w:t>
      </w:r>
      <w:r w:rsidR="00CD4FFF" w:rsidRPr="5DA537DF">
        <w:rPr>
          <w:b/>
          <w:bCs/>
          <w:color w:val="002060"/>
        </w:rPr>
        <w:t>-</w:t>
      </w:r>
      <w:r w:rsidR="0057494A" w:rsidRPr="5DA537DF">
        <w:rPr>
          <w:b/>
          <w:bCs/>
          <w:color w:val="002060"/>
        </w:rPr>
        <w:t>2</w:t>
      </w:r>
      <w:r w:rsidR="7599E783" w:rsidRPr="5DA537DF">
        <w:rPr>
          <w:b/>
          <w:bCs/>
          <w:color w:val="002060"/>
        </w:rPr>
        <w:t>4</w:t>
      </w:r>
      <w:r w:rsidR="0057494A" w:rsidRPr="5DA537DF">
        <w:rPr>
          <w:b/>
          <w:bCs/>
          <w:color w:val="002060"/>
        </w:rPr>
        <w:t xml:space="preserve">. </w:t>
      </w:r>
      <w:r w:rsidR="003043E8" w:rsidRPr="5DA537DF">
        <w:rPr>
          <w:b/>
          <w:bCs/>
          <w:color w:val="002060"/>
        </w:rPr>
        <w:t xml:space="preserve">Recruits were detected </w:t>
      </w:r>
      <w:r w:rsidR="007454F3">
        <w:rPr>
          <w:b/>
          <w:bCs/>
          <w:color w:val="002060"/>
        </w:rPr>
        <w:t xml:space="preserve">by fyke netting </w:t>
      </w:r>
      <w:r w:rsidR="003043E8" w:rsidRPr="5DA537DF">
        <w:rPr>
          <w:b/>
          <w:bCs/>
          <w:color w:val="002060"/>
        </w:rPr>
        <w:t xml:space="preserve">in 2018 and 2019 (Figure </w:t>
      </w:r>
      <w:r w:rsidR="001D6AB4" w:rsidRPr="5DA537DF">
        <w:rPr>
          <w:b/>
          <w:bCs/>
          <w:color w:val="002060"/>
        </w:rPr>
        <w:t>2</w:t>
      </w:r>
      <w:r w:rsidR="003043E8" w:rsidRPr="5DA537DF">
        <w:rPr>
          <w:b/>
          <w:bCs/>
          <w:color w:val="002060"/>
        </w:rPr>
        <w:t xml:space="preserve">) and by electrofishing in 2022 and 2023. </w:t>
      </w:r>
      <w:r w:rsidR="0057494A" w:rsidRPr="5DA537DF">
        <w:rPr>
          <w:b/>
          <w:bCs/>
          <w:color w:val="002060"/>
        </w:rPr>
        <w:t>Recruits of this species are difficult to catch using electrofishing sampling methods</w:t>
      </w:r>
      <w:r w:rsidR="00937773">
        <w:rPr>
          <w:b/>
          <w:bCs/>
          <w:color w:val="002060"/>
        </w:rPr>
        <w:t>. D</w:t>
      </w:r>
      <w:r w:rsidR="00454B8A" w:rsidRPr="5DA537DF">
        <w:rPr>
          <w:b/>
          <w:bCs/>
          <w:color w:val="002060"/>
        </w:rPr>
        <w:t>etections via electrofishing in 2022 and 2023 may indicate higher survival of stocking in those years</w:t>
      </w:r>
      <w:r w:rsidR="001A5E6E">
        <w:rPr>
          <w:b/>
          <w:bCs/>
          <w:color w:val="002060"/>
        </w:rPr>
        <w:t xml:space="preserve"> and/or the </w:t>
      </w:r>
      <w:r w:rsidR="00BF08E6">
        <w:rPr>
          <w:b/>
          <w:bCs/>
          <w:color w:val="002060"/>
        </w:rPr>
        <w:t>s</w:t>
      </w:r>
      <w:r w:rsidR="001A5E6E">
        <w:rPr>
          <w:b/>
          <w:bCs/>
          <w:color w:val="002060"/>
        </w:rPr>
        <w:t xml:space="preserve">tockings </w:t>
      </w:r>
      <w:r w:rsidR="004767E3">
        <w:rPr>
          <w:b/>
          <w:bCs/>
          <w:color w:val="002060"/>
        </w:rPr>
        <w:t xml:space="preserve">which </w:t>
      </w:r>
      <w:r w:rsidR="001A5E6E">
        <w:rPr>
          <w:b/>
          <w:bCs/>
          <w:color w:val="002060"/>
        </w:rPr>
        <w:t>occurred at the sampling sites</w:t>
      </w:r>
      <w:r w:rsidR="0057494A" w:rsidRPr="5DA537DF">
        <w:rPr>
          <w:b/>
          <w:bCs/>
          <w:color w:val="002060"/>
        </w:rPr>
        <w:t xml:space="preserve">. Juveniles and adults have been recorded in all </w:t>
      </w:r>
      <w:r w:rsidR="1DBE1CEF" w:rsidRPr="5DA537DF">
        <w:rPr>
          <w:b/>
          <w:bCs/>
          <w:color w:val="002060"/>
        </w:rPr>
        <w:t>eight</w:t>
      </w:r>
      <w:r w:rsidR="0057494A" w:rsidRPr="5DA537DF">
        <w:rPr>
          <w:b/>
          <w:bCs/>
          <w:color w:val="002060"/>
        </w:rPr>
        <w:t xml:space="preserve"> sampling years, </w:t>
      </w:r>
      <w:r w:rsidR="00E36FF6">
        <w:rPr>
          <w:b/>
          <w:bCs/>
          <w:color w:val="002060"/>
        </w:rPr>
        <w:t>al</w:t>
      </w:r>
      <w:r w:rsidR="0057494A" w:rsidRPr="5DA537DF">
        <w:rPr>
          <w:b/>
          <w:bCs/>
          <w:color w:val="002060"/>
        </w:rPr>
        <w:t xml:space="preserve">though the </w:t>
      </w:r>
      <w:r w:rsidR="00937773">
        <w:rPr>
          <w:b/>
          <w:bCs/>
          <w:color w:val="002060"/>
        </w:rPr>
        <w:t xml:space="preserve">captured fish were predominantly </w:t>
      </w:r>
      <w:r w:rsidR="0057494A" w:rsidRPr="5DA537DF">
        <w:rPr>
          <w:b/>
          <w:bCs/>
          <w:color w:val="002060"/>
        </w:rPr>
        <w:t>adult</w:t>
      </w:r>
      <w:r w:rsidR="00937773">
        <w:rPr>
          <w:b/>
          <w:bCs/>
          <w:color w:val="002060"/>
        </w:rPr>
        <w:t>s</w:t>
      </w:r>
      <w:r w:rsidR="0057494A" w:rsidRPr="5DA537DF">
        <w:rPr>
          <w:b/>
          <w:bCs/>
          <w:color w:val="002060"/>
        </w:rPr>
        <w:t xml:space="preserve">. A higher proportion of juveniles were detected in 2021 sampling (Figure </w:t>
      </w:r>
      <w:r w:rsidR="001D6AB4" w:rsidRPr="5DA537DF">
        <w:rPr>
          <w:b/>
          <w:bCs/>
          <w:color w:val="002060"/>
        </w:rPr>
        <w:t>2</w:t>
      </w:r>
      <w:r w:rsidR="0057494A" w:rsidRPr="5DA537DF">
        <w:rPr>
          <w:b/>
          <w:bCs/>
          <w:color w:val="002060"/>
        </w:rPr>
        <w:t>). A</w:t>
      </w:r>
      <w:r w:rsidR="0078222F" w:rsidRPr="5DA537DF">
        <w:rPr>
          <w:b/>
          <w:bCs/>
          <w:color w:val="002060"/>
        </w:rPr>
        <w:t>lthough juveniles were detected in 202</w:t>
      </w:r>
      <w:r w:rsidR="19772496" w:rsidRPr="5DA537DF">
        <w:rPr>
          <w:b/>
          <w:bCs/>
          <w:color w:val="002060"/>
        </w:rPr>
        <w:t>4</w:t>
      </w:r>
      <w:r w:rsidR="0078222F" w:rsidRPr="5DA537DF">
        <w:rPr>
          <w:b/>
          <w:bCs/>
          <w:color w:val="002060"/>
        </w:rPr>
        <w:t>, their abundances were low</w:t>
      </w:r>
      <w:r w:rsidR="0057494A" w:rsidRPr="5DA537DF">
        <w:rPr>
          <w:b/>
          <w:bCs/>
          <w:color w:val="002060"/>
        </w:rPr>
        <w:t xml:space="preserve"> (Figure </w:t>
      </w:r>
      <w:r w:rsidR="001D6AB4" w:rsidRPr="5DA537DF">
        <w:rPr>
          <w:b/>
          <w:bCs/>
          <w:color w:val="002060"/>
        </w:rPr>
        <w:t>3</w:t>
      </w:r>
      <w:r w:rsidR="0057494A" w:rsidRPr="5DA537DF">
        <w:rPr>
          <w:b/>
          <w:bCs/>
          <w:color w:val="002060"/>
        </w:rPr>
        <w:t xml:space="preserve">). </w:t>
      </w:r>
    </w:p>
    <w:p w14:paraId="7668954E" w14:textId="77777777" w:rsidR="0040688C" w:rsidRPr="001D4D40" w:rsidRDefault="0040688C" w:rsidP="0040688C">
      <w:pPr>
        <w:autoSpaceDE w:val="0"/>
        <w:autoSpaceDN w:val="0"/>
        <w:adjustRightInd w:val="0"/>
        <w:spacing w:after="0" w:line="240" w:lineRule="auto"/>
        <w:rPr>
          <w:rFonts w:ascii="VIC-SemiBold" w:hAnsi="VIC-SemiBold" w:cs="VIC-SemiBold"/>
          <w:b/>
          <w:bCs/>
          <w:color w:val="00B6AF"/>
          <w:sz w:val="20"/>
          <w:szCs w:val="20"/>
          <w:highlight w:val="yellow"/>
        </w:rPr>
      </w:pPr>
    </w:p>
    <w:p w14:paraId="2534BC30" w14:textId="77777777" w:rsidR="0040688C" w:rsidRPr="001D4D40" w:rsidRDefault="0040688C"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Stocking</w:t>
      </w:r>
    </w:p>
    <w:p w14:paraId="13DDD1A4" w14:textId="56A6A256" w:rsidR="009B4975" w:rsidRDefault="0057494A" w:rsidP="0040688C">
      <w:pPr>
        <w:tabs>
          <w:tab w:val="left" w:pos="4962"/>
        </w:tabs>
        <w:autoSpaceDE w:val="0"/>
        <w:autoSpaceDN w:val="0"/>
        <w:adjustRightInd w:val="0"/>
        <w:spacing w:after="0" w:line="240" w:lineRule="auto"/>
        <w:rPr>
          <w:rFonts w:cs="VIC-Regular"/>
        </w:rPr>
      </w:pPr>
      <w:r w:rsidRPr="5DA537DF">
        <w:rPr>
          <w:rFonts w:cs="VIC-Regular"/>
        </w:rPr>
        <w:t>Eighty thousand Golden Perch were stocked in 2016; 110,000 in 2017; 150,000 in 2019; 80,000 in 2020; 100,000 in 2021</w:t>
      </w:r>
      <w:r w:rsidR="00CB0A80">
        <w:rPr>
          <w:rFonts w:cs="VIC-Regular"/>
        </w:rPr>
        <w:t>;</w:t>
      </w:r>
      <w:r w:rsidRPr="5DA537DF">
        <w:rPr>
          <w:rFonts w:cs="VIC-Regular"/>
        </w:rPr>
        <w:t xml:space="preserve"> 167,000 in 2022</w:t>
      </w:r>
      <w:r w:rsidR="00BB4498">
        <w:rPr>
          <w:rFonts w:cs="VIC-Regular"/>
        </w:rPr>
        <w:t>;</w:t>
      </w:r>
      <w:r w:rsidR="008624E9" w:rsidRPr="5DA537DF">
        <w:rPr>
          <w:rFonts w:cs="VIC-Regular"/>
        </w:rPr>
        <w:t xml:space="preserve"> </w:t>
      </w:r>
      <w:r w:rsidR="00596A9C" w:rsidRPr="5DA537DF">
        <w:rPr>
          <w:rFonts w:cs="VIC-Regular"/>
        </w:rPr>
        <w:t xml:space="preserve">170,000 in </w:t>
      </w:r>
      <w:r w:rsidR="1F8C41BE" w:rsidRPr="5DA537DF">
        <w:rPr>
          <w:rFonts w:cs="VIC-Regular"/>
        </w:rPr>
        <w:t>2</w:t>
      </w:r>
      <w:r w:rsidR="00596A9C" w:rsidRPr="5DA537DF">
        <w:rPr>
          <w:rFonts w:cs="VIC-Regular"/>
        </w:rPr>
        <w:t>023</w:t>
      </w:r>
      <w:r w:rsidR="00BB4498">
        <w:rPr>
          <w:rFonts w:cs="VIC-Regular"/>
        </w:rPr>
        <w:t>;</w:t>
      </w:r>
      <w:r w:rsidR="28509E43" w:rsidRPr="5DA537DF">
        <w:rPr>
          <w:rFonts w:cs="VIC-Regular"/>
        </w:rPr>
        <w:t xml:space="preserve"> and 123,300 in 2024 (after NFRC surveys)</w:t>
      </w:r>
      <w:r w:rsidRPr="5DA537DF">
        <w:rPr>
          <w:rFonts w:cs="VIC-Regular"/>
        </w:rPr>
        <w:t>.</w:t>
      </w:r>
    </w:p>
    <w:p w14:paraId="74077005" w14:textId="77777777" w:rsidR="009B4975" w:rsidRDefault="009B4975" w:rsidP="0040688C">
      <w:pPr>
        <w:tabs>
          <w:tab w:val="left" w:pos="4962"/>
        </w:tabs>
        <w:autoSpaceDE w:val="0"/>
        <w:autoSpaceDN w:val="0"/>
        <w:adjustRightInd w:val="0"/>
        <w:spacing w:after="0" w:line="240" w:lineRule="auto"/>
        <w:rPr>
          <w:rFonts w:cs="VIC-Regular"/>
        </w:rPr>
      </w:pPr>
    </w:p>
    <w:p w14:paraId="732431CF" w14:textId="1459CCDF" w:rsidR="0040688C" w:rsidRPr="00213413" w:rsidRDefault="009B4975" w:rsidP="0040688C">
      <w:pPr>
        <w:tabs>
          <w:tab w:val="left" w:pos="4962"/>
        </w:tabs>
        <w:autoSpaceDE w:val="0"/>
        <w:autoSpaceDN w:val="0"/>
        <w:adjustRightInd w:val="0"/>
        <w:spacing w:after="0" w:line="240" w:lineRule="auto"/>
        <w:rPr>
          <w:rFonts w:cs="VIC-Regular"/>
          <w:color w:val="FFFFFF"/>
        </w:rPr>
      </w:pPr>
      <w:r w:rsidRPr="009B4975">
        <w:rPr>
          <w:rFonts w:cs="VIC-Regular"/>
          <w:vertAlign w:val="superscript"/>
        </w:rPr>
        <w:t>1</w:t>
      </w:r>
      <w:r>
        <w:rPr>
          <w:rFonts w:cs="VIC-Regular"/>
        </w:rPr>
        <w:t xml:space="preserve"> </w:t>
      </w:r>
      <w:r w:rsidRPr="00C404BA">
        <w:t>Trueman, W.T., 2012. True Tales of the Trout Cod: River Histories of the Murray–Darling Basin. Chapter 22, Wimmera &amp; Avoca River Catchments. MDBA Publication, (07/12).</w:t>
      </w:r>
      <w:r w:rsidR="0040688C" w:rsidRPr="00213413">
        <w:rPr>
          <w:rFonts w:cs="VIC-Regular"/>
          <w:color w:val="FFFFFF"/>
        </w:rPr>
        <w:br w:type="page"/>
      </w:r>
    </w:p>
    <w:p w14:paraId="4E97D121" w14:textId="6F383107" w:rsidR="0040688C" w:rsidRDefault="00E0572B" w:rsidP="0040688C">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9BDC25E" wp14:editId="26D81B64">
            <wp:extent cx="5731510" cy="3436620"/>
            <wp:effectExtent l="0" t="0" r="2540" b="0"/>
            <wp:docPr id="17964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1175" name="Picture 1796411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13EAD70" w14:textId="7B68D67C" w:rsidR="0040688C" w:rsidRDefault="0040688C" w:rsidP="0040688C">
      <w:pPr>
        <w:autoSpaceDE w:val="0"/>
        <w:autoSpaceDN w:val="0"/>
        <w:adjustRightInd w:val="0"/>
        <w:spacing w:after="0" w:line="240" w:lineRule="auto"/>
        <w:rPr>
          <w:rFonts w:ascii="VIC-Light" w:hAnsi="VIC-Light" w:cs="VIC-Light"/>
          <w:color w:val="414142"/>
          <w:sz w:val="18"/>
          <w:szCs w:val="18"/>
        </w:rPr>
      </w:pPr>
      <w:r w:rsidRPr="005972FE">
        <w:rPr>
          <w:rFonts w:ascii="VIC-Light" w:hAnsi="VIC-Light" w:cs="VIC-Light"/>
          <w:color w:val="414142"/>
          <w:sz w:val="18"/>
          <w:szCs w:val="18"/>
        </w:rPr>
        <w:t xml:space="preserve">Figure </w:t>
      </w:r>
      <w:r w:rsidR="00CC35E1">
        <w:rPr>
          <w:rFonts w:ascii="VIC-Light" w:hAnsi="VIC-Light" w:cs="VIC-Light"/>
          <w:color w:val="414142"/>
          <w:sz w:val="18"/>
          <w:szCs w:val="18"/>
        </w:rPr>
        <w:t>2</w:t>
      </w:r>
      <w:r w:rsidRPr="005972FE">
        <w:rPr>
          <w:rFonts w:ascii="VIC-Light" w:hAnsi="VIC-Light" w:cs="VIC-Light"/>
          <w:color w:val="414142"/>
          <w:sz w:val="18"/>
          <w:szCs w:val="18"/>
        </w:rPr>
        <w:t>. The densities of recruits, juveniles and adult Golden Perch in the Wimmera River from 2017 to 202</w:t>
      </w:r>
      <w:r w:rsidR="001D4D40">
        <w:rPr>
          <w:rFonts w:ascii="VIC-Light" w:hAnsi="VIC-Light" w:cs="VIC-Light"/>
          <w:color w:val="414142"/>
          <w:sz w:val="18"/>
          <w:szCs w:val="18"/>
        </w:rPr>
        <w:t>4</w:t>
      </w:r>
    </w:p>
    <w:p w14:paraId="4C908258" w14:textId="77777777" w:rsidR="0040688C" w:rsidRDefault="0040688C" w:rsidP="0040688C">
      <w:pPr>
        <w:autoSpaceDE w:val="0"/>
        <w:autoSpaceDN w:val="0"/>
        <w:adjustRightInd w:val="0"/>
        <w:spacing w:after="0" w:line="240" w:lineRule="auto"/>
        <w:rPr>
          <w:rFonts w:ascii="VIC-Light" w:hAnsi="VIC-Light" w:cs="VIC-Light"/>
          <w:color w:val="414142"/>
          <w:sz w:val="18"/>
          <w:szCs w:val="18"/>
        </w:rPr>
      </w:pPr>
    </w:p>
    <w:p w14:paraId="5EE54FF2" w14:textId="7C68798B" w:rsidR="0040688C" w:rsidRDefault="00E0572B" w:rsidP="0040688C">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F0BC068" wp14:editId="60EF03FD">
            <wp:extent cx="5731510" cy="3436620"/>
            <wp:effectExtent l="0" t="0" r="2540" b="0"/>
            <wp:docPr id="2097590438" name="Picture 2"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90438" name="Picture 2" descr="A graph of a number of peop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1E38D8EC" w14:textId="1BB387B9" w:rsidR="0040688C" w:rsidRDefault="0040688C" w:rsidP="0040688C">
      <w:pPr>
        <w:autoSpaceDE w:val="0"/>
        <w:autoSpaceDN w:val="0"/>
        <w:adjustRightInd w:val="0"/>
        <w:spacing w:after="0" w:line="240" w:lineRule="auto"/>
        <w:rPr>
          <w:rFonts w:ascii="VIC-Light" w:hAnsi="VIC-Light" w:cs="VIC-Light"/>
          <w:color w:val="414142"/>
          <w:sz w:val="18"/>
          <w:szCs w:val="18"/>
        </w:rPr>
      </w:pPr>
      <w:r w:rsidRPr="005972FE">
        <w:rPr>
          <w:rFonts w:ascii="VIC-Light" w:hAnsi="VIC-Light" w:cs="VIC-Light"/>
          <w:color w:val="414142"/>
          <w:sz w:val="18"/>
          <w:szCs w:val="18"/>
        </w:rPr>
        <w:t xml:space="preserve">Figure </w:t>
      </w:r>
      <w:r w:rsidR="00CC35E1">
        <w:rPr>
          <w:rFonts w:ascii="VIC-Light" w:hAnsi="VIC-Light" w:cs="VIC-Light"/>
          <w:color w:val="414142"/>
          <w:sz w:val="18"/>
          <w:szCs w:val="18"/>
        </w:rPr>
        <w:t>3</w:t>
      </w:r>
      <w:r w:rsidRPr="005972FE">
        <w:rPr>
          <w:rFonts w:ascii="VIC-Light" w:hAnsi="VIC-Light" w:cs="VIC-Light"/>
          <w:color w:val="414142"/>
          <w:sz w:val="18"/>
          <w:szCs w:val="18"/>
        </w:rPr>
        <w:t>. The size range percentage of Golden Perch in the Wimmera River in 202</w:t>
      </w:r>
      <w:r w:rsidR="001D4D40">
        <w:rPr>
          <w:rFonts w:ascii="VIC-Light" w:hAnsi="VIC-Light" w:cs="VIC-Light"/>
          <w:color w:val="414142"/>
          <w:sz w:val="18"/>
          <w:szCs w:val="18"/>
        </w:rPr>
        <w:t>4</w:t>
      </w:r>
    </w:p>
    <w:p w14:paraId="05E69FB1" w14:textId="77777777" w:rsidR="0040688C" w:rsidRDefault="0040688C" w:rsidP="0040688C">
      <w:pPr>
        <w:rPr>
          <w:rFonts w:ascii="VIC-Light" w:hAnsi="VIC-Light" w:cs="VIC-Light"/>
          <w:color w:val="414142"/>
          <w:sz w:val="18"/>
          <w:szCs w:val="18"/>
        </w:rPr>
      </w:pPr>
    </w:p>
    <w:p w14:paraId="7B89077D" w14:textId="77777777" w:rsidR="0040688C" w:rsidRDefault="0040688C" w:rsidP="0040688C">
      <w:pPr>
        <w:rPr>
          <w:rFonts w:ascii="VIC-Light" w:hAnsi="VIC-Light" w:cs="VIC-Light"/>
          <w:color w:val="414142"/>
          <w:sz w:val="18"/>
          <w:szCs w:val="18"/>
        </w:rPr>
      </w:pPr>
    </w:p>
    <w:p w14:paraId="45A1C2D2" w14:textId="77777777" w:rsidR="0040688C" w:rsidRDefault="0040688C">
      <w:pPr>
        <w:rPr>
          <w:rFonts w:ascii="VIC-Bold" w:hAnsi="VIC-Bold" w:cs="VIC-Bold"/>
          <w:b/>
          <w:bCs/>
          <w:color w:val="10024A"/>
          <w:sz w:val="44"/>
          <w:szCs w:val="44"/>
        </w:rPr>
      </w:pPr>
      <w:r>
        <w:rPr>
          <w:rFonts w:ascii="VIC-Bold" w:hAnsi="VIC-Bold" w:cs="VIC-Bold"/>
          <w:b/>
          <w:bCs/>
          <w:color w:val="10024A"/>
          <w:sz w:val="44"/>
          <w:szCs w:val="44"/>
        </w:rPr>
        <w:br w:type="page"/>
      </w:r>
    </w:p>
    <w:p w14:paraId="3BB7CD3F" w14:textId="3AD62DA4" w:rsidR="005B6B70" w:rsidRPr="003D050E" w:rsidRDefault="001B6C4C"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Freshwater Catfis</w:t>
      </w:r>
      <w:r w:rsidR="004A705A" w:rsidRPr="003D050E">
        <w:rPr>
          <w:rFonts w:ascii="VIC-Bold" w:hAnsi="VIC-Bold" w:cs="VIC-Bold"/>
          <w:b/>
          <w:bCs/>
          <w:color w:val="10024A"/>
          <w:sz w:val="44"/>
          <w:szCs w:val="44"/>
        </w:rPr>
        <w:t>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0C0A905" w:rsidR="005B6B70" w:rsidRPr="003D050E" w:rsidRDefault="002B365C"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Wimmera</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Wimmera</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Key Health Indicators</w:t>
      </w:r>
    </w:p>
    <w:p w14:paraId="13F7AA6C" w14:textId="2EAA2516"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5DA537DF">
        <w:rPr>
          <w:rFonts w:ascii="VIC-Regular" w:hAnsi="VIC-Regular" w:cs="VIC-Regular"/>
          <w:sz w:val="20"/>
          <w:szCs w:val="20"/>
        </w:rPr>
        <w:t>Recent recruitment</w:t>
      </w:r>
      <w:r w:rsidR="00F449D8" w:rsidRPr="5DA537DF">
        <w:rPr>
          <w:rFonts w:ascii="VIC-Regular" w:hAnsi="VIC-Regular" w:cs="VIC-Regular"/>
          <w:sz w:val="20"/>
          <w:szCs w:val="20"/>
        </w:rPr>
        <w:t xml:space="preserve"> </w:t>
      </w:r>
      <w:r>
        <w:tab/>
      </w:r>
      <w:r w:rsidR="00281071" w:rsidRPr="5DA537DF">
        <w:rPr>
          <w:rFonts w:ascii="VIC-Regular" w:hAnsi="VIC-Regular" w:cs="VIC-Regular"/>
          <w:sz w:val="20"/>
          <w:szCs w:val="20"/>
        </w:rPr>
        <w:t>Cannot be determined</w:t>
      </w:r>
    </w:p>
    <w:p w14:paraId="1F51B26D" w14:textId="250DE176"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Multiple size classes</w:t>
      </w:r>
      <w:r w:rsidR="006466CF" w:rsidRPr="5DA537DF">
        <w:rPr>
          <w:rFonts w:ascii="VIC-Regular" w:hAnsi="VIC-Regular" w:cs="VIC-Regular"/>
          <w:sz w:val="20"/>
          <w:szCs w:val="20"/>
        </w:rPr>
        <w:t xml:space="preserve"> </w:t>
      </w:r>
      <w:r>
        <w:tab/>
      </w:r>
      <w:r w:rsidR="00281071" w:rsidRPr="5DA537DF">
        <w:rPr>
          <w:rFonts w:ascii="VIC-Regular" w:hAnsi="VIC-Regular" w:cs="VIC-Regular"/>
          <w:sz w:val="20"/>
          <w:szCs w:val="20"/>
        </w:rPr>
        <w:t>Cannot be determined</w:t>
      </w:r>
    </w:p>
    <w:p w14:paraId="31A2C9B2" w14:textId="44F11340" w:rsidR="005B6B70" w:rsidRPr="005B6B70" w:rsidRDefault="3A9C8A15" w:rsidP="000C5E7E">
      <w:pPr>
        <w:tabs>
          <w:tab w:val="left" w:pos="4962"/>
        </w:tabs>
        <w:autoSpaceDE w:val="0"/>
        <w:autoSpaceDN w:val="0"/>
        <w:adjustRightInd w:val="0"/>
        <w:spacing w:after="0" w:line="240" w:lineRule="auto"/>
        <w:rPr>
          <w:rFonts w:ascii="VIC-SemiBold" w:hAnsi="VIC-SemiBold" w:cs="VIC-SemiBold"/>
          <w:b/>
          <w:bCs/>
          <w:sz w:val="18"/>
          <w:szCs w:val="18"/>
        </w:rPr>
      </w:pPr>
      <w:r w:rsidRPr="5DA537DF">
        <w:rPr>
          <w:rFonts w:ascii="VIC-Regular" w:hAnsi="VIC-Regular" w:cs="VIC-Regular"/>
          <w:sz w:val="20"/>
          <w:szCs w:val="20"/>
        </w:rPr>
        <w:t>Mature fish present</w:t>
      </w:r>
      <w:r w:rsidR="643261D6" w:rsidRPr="5DA537DF">
        <w:rPr>
          <w:rFonts w:ascii="VIC-Regular" w:hAnsi="VIC-Regular" w:cs="VIC-Regular"/>
          <w:sz w:val="20"/>
          <w:szCs w:val="20"/>
        </w:rPr>
        <w:t xml:space="preserve"> </w:t>
      </w:r>
      <w:r>
        <w:tab/>
      </w:r>
      <w:r w:rsidR="24CE5C10" w:rsidRPr="5DA537DF">
        <w:rPr>
          <w:rFonts w:ascii="VIC-Regular" w:hAnsi="VIC-Regular" w:cs="VIC-Regular"/>
          <w:sz w:val="20"/>
          <w:szCs w:val="20"/>
        </w:rPr>
        <w:t>Cannot be determined</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1A3B0B1D" w:rsidR="005B6B70" w:rsidRPr="000C5E7E" w:rsidRDefault="005B6B70" w:rsidP="5DA537DF">
      <w:pPr>
        <w:tabs>
          <w:tab w:val="left" w:pos="4962"/>
        </w:tabs>
        <w:autoSpaceDE w:val="0"/>
        <w:autoSpaceDN w:val="0"/>
        <w:adjustRightInd w:val="0"/>
        <w:spacing w:after="0" w:line="240" w:lineRule="auto"/>
        <w:rPr>
          <w:rFonts w:ascii="VIC-Regular" w:hAnsi="VIC-Regular" w:cs="VIC-Regular"/>
          <w:sz w:val="20"/>
          <w:szCs w:val="20"/>
          <w:highlight w:val="yellow"/>
        </w:rPr>
      </w:pPr>
      <w:r w:rsidRPr="5DA537DF">
        <w:rPr>
          <w:rFonts w:ascii="VIC-Regular" w:hAnsi="VIC-Regular" w:cs="VIC-Regular"/>
          <w:sz w:val="20"/>
          <w:szCs w:val="20"/>
        </w:rPr>
        <w:t>Total number of fish caught</w:t>
      </w:r>
      <w:r>
        <w:tab/>
      </w:r>
      <w:r w:rsidR="653FBE92" w:rsidRPr="5DA537DF">
        <w:rPr>
          <w:rFonts w:ascii="VIC-Regular" w:hAnsi="VIC-Regular" w:cs="VIC-Regular"/>
          <w:sz w:val="20"/>
          <w:szCs w:val="20"/>
        </w:rPr>
        <w:t>7</w:t>
      </w:r>
    </w:p>
    <w:p w14:paraId="41F80204" w14:textId="27FEFE3D"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Fish per 1km of waterway </w:t>
      </w:r>
      <w:r>
        <w:tab/>
      </w:r>
      <w:r w:rsidR="001B6C4C" w:rsidRPr="5DA537DF">
        <w:rPr>
          <w:rFonts w:ascii="VIC-Regular" w:hAnsi="VIC-Regular" w:cs="VIC-Regular"/>
          <w:sz w:val="20"/>
          <w:szCs w:val="20"/>
        </w:rPr>
        <w:t>0</w:t>
      </w:r>
      <w:r w:rsidR="00747F40" w:rsidRPr="5DA537DF">
        <w:rPr>
          <w:rFonts w:ascii="VIC-Regular" w:hAnsi="VIC-Regular" w:cs="VIC-Regular"/>
          <w:sz w:val="20"/>
          <w:szCs w:val="20"/>
        </w:rPr>
        <w:t>.</w:t>
      </w:r>
      <w:r w:rsidR="01D9DA48" w:rsidRPr="5DA537DF">
        <w:rPr>
          <w:rFonts w:ascii="VIC-Regular" w:hAnsi="VIC-Regular" w:cs="VIC-Regular"/>
          <w:sz w:val="20"/>
          <w:szCs w:val="20"/>
        </w:rPr>
        <w:t>64</w:t>
      </w:r>
    </w:p>
    <w:p w14:paraId="62722041" w14:textId="165F70F5" w:rsidR="005B6B70" w:rsidRPr="000C5E7E" w:rsidRDefault="005B6B70" w:rsidP="5DA537DF">
      <w:pPr>
        <w:tabs>
          <w:tab w:val="left" w:pos="4962"/>
        </w:tabs>
        <w:autoSpaceDE w:val="0"/>
        <w:autoSpaceDN w:val="0"/>
        <w:adjustRightInd w:val="0"/>
        <w:spacing w:after="0" w:line="240" w:lineRule="auto"/>
        <w:rPr>
          <w:rFonts w:ascii="VIC-Regular" w:hAnsi="VIC-Regular" w:cs="VIC-Regular"/>
          <w:sz w:val="20"/>
          <w:szCs w:val="20"/>
          <w:highlight w:val="yellow"/>
        </w:rPr>
      </w:pPr>
      <w:r w:rsidRPr="5DA537DF">
        <w:rPr>
          <w:rFonts w:ascii="VIC-Regular" w:hAnsi="VIC-Regular" w:cs="VIC-Regular"/>
          <w:sz w:val="20"/>
          <w:szCs w:val="20"/>
        </w:rPr>
        <w:t>Largest fish by length (cm)</w:t>
      </w:r>
      <w:r>
        <w:tab/>
      </w:r>
      <w:r w:rsidR="7D59C390" w:rsidRPr="5DA537DF">
        <w:rPr>
          <w:rFonts w:ascii="VIC-Regular" w:hAnsi="VIC-Regular" w:cs="VIC-Regular"/>
          <w:sz w:val="20"/>
          <w:szCs w:val="20"/>
        </w:rPr>
        <w:t>50.2</w:t>
      </w:r>
    </w:p>
    <w:p w14:paraId="4F4C3E6C" w14:textId="21782524"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Largest fish by weight (kg) </w:t>
      </w:r>
      <w:r>
        <w:tab/>
      </w:r>
      <w:r w:rsidR="003F52F2" w:rsidRPr="5DA537DF">
        <w:rPr>
          <w:rFonts w:ascii="VIC-Regular" w:hAnsi="VIC-Regular" w:cs="VIC-Regular"/>
          <w:sz w:val="20"/>
          <w:szCs w:val="20"/>
        </w:rPr>
        <w:t>1.35</w:t>
      </w:r>
    </w:p>
    <w:p w14:paraId="1AEAC21A" w14:textId="60339603"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 of the catch that is legal size </w:t>
      </w:r>
      <w:r>
        <w:tab/>
      </w:r>
      <w:r w:rsidR="173B49EF" w:rsidRPr="5DA537DF">
        <w:rPr>
          <w:rFonts w:ascii="VIC-Regular" w:hAnsi="VIC-Regular" w:cs="VIC-Regular"/>
          <w:sz w:val="20"/>
          <w:szCs w:val="20"/>
        </w:rPr>
        <w:t>85.7</w:t>
      </w:r>
    </w:p>
    <w:p w14:paraId="2B49AD34" w14:textId="79C22851"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72F9C272" w14:textId="59A1C640" w:rsidR="0064279A" w:rsidRPr="001D4D40" w:rsidRDefault="0057494A" w:rsidP="0064279A">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r w:rsidRPr="5DA537DF">
        <w:rPr>
          <w:b/>
          <w:bCs/>
          <w:color w:val="002060"/>
        </w:rPr>
        <w:t xml:space="preserve">The NFRC does not expect to capture enough Freshwater Catfish </w:t>
      </w:r>
      <w:r w:rsidR="009702C8">
        <w:rPr>
          <w:b/>
          <w:bCs/>
          <w:color w:val="002060"/>
        </w:rPr>
        <w:t>(</w:t>
      </w:r>
      <w:r w:rsidR="009702C8" w:rsidRPr="009702C8">
        <w:rPr>
          <w:b/>
          <w:bCs/>
          <w:i/>
          <w:iCs/>
          <w:color w:val="002060"/>
        </w:rPr>
        <w:t>Tandanus tandanus</w:t>
      </w:r>
      <w:r w:rsidR="009702C8">
        <w:rPr>
          <w:b/>
          <w:bCs/>
          <w:color w:val="002060"/>
        </w:rPr>
        <w:t xml:space="preserve">) </w:t>
      </w:r>
      <w:r w:rsidRPr="5DA537DF">
        <w:rPr>
          <w:b/>
          <w:bCs/>
          <w:color w:val="002060"/>
        </w:rPr>
        <w:t>to measure key health indicators. However</w:t>
      </w:r>
      <w:r w:rsidR="005B74D8" w:rsidRPr="5DA537DF">
        <w:rPr>
          <w:b/>
          <w:bCs/>
          <w:color w:val="002060"/>
        </w:rPr>
        <w:t>,</w:t>
      </w:r>
      <w:r w:rsidRPr="5DA537DF">
        <w:rPr>
          <w:b/>
          <w:bCs/>
          <w:color w:val="002060"/>
        </w:rPr>
        <w:t xml:space="preserve"> collecting data for translocated species including Freshwater Catfish allows a greater understanding of the current status of the populations providing essential information to the management on this species. </w:t>
      </w:r>
      <w:r w:rsidR="00966259" w:rsidRPr="5DA537DF">
        <w:rPr>
          <w:b/>
          <w:bCs/>
          <w:color w:val="002060"/>
        </w:rPr>
        <w:t xml:space="preserve">In 2024, the highest abundances were detected, with the majority of fish being adults (Figure 4; Figure 5). </w:t>
      </w:r>
      <w:r w:rsidRPr="5DA537DF">
        <w:rPr>
          <w:b/>
          <w:bCs/>
          <w:color w:val="002060"/>
        </w:rPr>
        <w:t xml:space="preserve">Although low numbers of Freshwater Catfish were caught in all </w:t>
      </w:r>
      <w:r w:rsidR="1678629C" w:rsidRPr="5DA537DF">
        <w:rPr>
          <w:b/>
          <w:bCs/>
          <w:color w:val="002060"/>
        </w:rPr>
        <w:t>eight</w:t>
      </w:r>
      <w:r w:rsidRPr="5DA537DF">
        <w:rPr>
          <w:b/>
          <w:bCs/>
          <w:color w:val="002060"/>
        </w:rPr>
        <w:t xml:space="preserve"> years of sampling, there has been a mix of recruits (2017-19), juveniles (2017</w:t>
      </w:r>
      <w:r w:rsidR="472499CB" w:rsidRPr="5DA537DF">
        <w:rPr>
          <w:b/>
          <w:bCs/>
          <w:color w:val="002060"/>
        </w:rPr>
        <w:t>,</w:t>
      </w:r>
      <w:r w:rsidRPr="5DA537DF">
        <w:rPr>
          <w:b/>
          <w:bCs/>
          <w:color w:val="002060"/>
        </w:rPr>
        <w:t xml:space="preserve"> 2021</w:t>
      </w:r>
      <w:r w:rsidR="2C857EBD" w:rsidRPr="5DA537DF">
        <w:rPr>
          <w:b/>
          <w:bCs/>
          <w:color w:val="002060"/>
        </w:rPr>
        <w:t xml:space="preserve"> and 2024</w:t>
      </w:r>
      <w:r w:rsidRPr="5DA537DF">
        <w:rPr>
          <w:b/>
          <w:bCs/>
          <w:color w:val="002060"/>
        </w:rPr>
        <w:t>) and adults (2018</w:t>
      </w:r>
      <w:r w:rsidR="00CD4FFF" w:rsidRPr="5DA537DF">
        <w:rPr>
          <w:b/>
          <w:bCs/>
          <w:color w:val="002060"/>
        </w:rPr>
        <w:t>-</w:t>
      </w:r>
      <w:r w:rsidRPr="5DA537DF">
        <w:rPr>
          <w:b/>
          <w:bCs/>
          <w:color w:val="002060"/>
        </w:rPr>
        <w:t>2</w:t>
      </w:r>
      <w:r w:rsidR="65C0D442" w:rsidRPr="5DA537DF">
        <w:rPr>
          <w:b/>
          <w:bCs/>
          <w:color w:val="002060"/>
        </w:rPr>
        <w:t>4</w:t>
      </w:r>
      <w:r w:rsidRPr="5DA537DF">
        <w:rPr>
          <w:b/>
          <w:bCs/>
          <w:color w:val="002060"/>
        </w:rPr>
        <w:t xml:space="preserve">) (Figure </w:t>
      </w:r>
      <w:r w:rsidR="00CC35E1" w:rsidRPr="5DA537DF">
        <w:rPr>
          <w:b/>
          <w:bCs/>
          <w:color w:val="002060"/>
        </w:rPr>
        <w:t>4</w:t>
      </w:r>
      <w:r w:rsidRPr="5DA537DF">
        <w:rPr>
          <w:b/>
          <w:bCs/>
          <w:color w:val="002060"/>
        </w:rPr>
        <w:t xml:space="preserve">). </w:t>
      </w:r>
      <w:r w:rsidR="00ED42D5" w:rsidRPr="5DA537DF">
        <w:rPr>
          <w:b/>
          <w:bCs/>
          <w:color w:val="002060"/>
        </w:rPr>
        <w:t>The</w:t>
      </w:r>
      <w:r w:rsidRPr="5DA537DF">
        <w:rPr>
          <w:b/>
          <w:bCs/>
          <w:color w:val="002060"/>
        </w:rPr>
        <w:t xml:space="preserve"> sampling methods included fyke net</w:t>
      </w:r>
      <w:r w:rsidR="00BA4B26">
        <w:rPr>
          <w:b/>
          <w:bCs/>
          <w:color w:val="002060"/>
        </w:rPr>
        <w:t>tin</w:t>
      </w:r>
      <w:r w:rsidR="009702C8">
        <w:rPr>
          <w:b/>
          <w:bCs/>
          <w:color w:val="002060"/>
        </w:rPr>
        <w:t>g</w:t>
      </w:r>
      <w:r w:rsidRPr="5DA537DF">
        <w:rPr>
          <w:b/>
          <w:bCs/>
          <w:color w:val="002060"/>
        </w:rPr>
        <w:t xml:space="preserve"> and electrofishing in 2017</w:t>
      </w:r>
      <w:r w:rsidR="7F54448E" w:rsidRPr="5DA537DF">
        <w:rPr>
          <w:b/>
          <w:bCs/>
          <w:color w:val="002060"/>
        </w:rPr>
        <w:t>-</w:t>
      </w:r>
      <w:r w:rsidR="000E02FC" w:rsidRPr="001D4D40">
        <w:rPr>
          <w:b/>
          <w:bCs/>
          <w:color w:val="002060"/>
          <w:highlight w:val="yellow"/>
        </w:rPr>
        <w:softHyphen/>
      </w:r>
      <w:r w:rsidRPr="5DA537DF">
        <w:rPr>
          <w:b/>
          <w:bCs/>
          <w:color w:val="002060"/>
        </w:rPr>
        <w:t>19, but electrofishing only from 2020</w:t>
      </w:r>
      <w:r w:rsidR="265737D3" w:rsidRPr="5DA537DF">
        <w:rPr>
          <w:b/>
          <w:bCs/>
          <w:color w:val="002060"/>
        </w:rPr>
        <w:t>-</w:t>
      </w:r>
      <w:r w:rsidR="000E02FC" w:rsidRPr="001D4D40">
        <w:rPr>
          <w:b/>
          <w:bCs/>
          <w:color w:val="002060"/>
          <w:highlight w:val="yellow"/>
        </w:rPr>
        <w:softHyphen/>
      </w:r>
      <w:r w:rsidRPr="5DA537DF">
        <w:rPr>
          <w:b/>
          <w:bCs/>
          <w:color w:val="002060"/>
        </w:rPr>
        <w:t>2</w:t>
      </w:r>
      <w:r w:rsidR="13801EBF" w:rsidRPr="5DA537DF">
        <w:rPr>
          <w:b/>
          <w:bCs/>
          <w:color w:val="002060"/>
        </w:rPr>
        <w:t>4</w:t>
      </w:r>
      <w:r w:rsidRPr="5DA537DF">
        <w:rPr>
          <w:b/>
          <w:bCs/>
          <w:color w:val="002060"/>
        </w:rPr>
        <w:t xml:space="preserve">. Recruits of this species are difficult to catch using electrofishing sampling methods with recruits primarily detected via fyke netting. Only a single recruit was detected via electrofishing in 2019. </w:t>
      </w:r>
    </w:p>
    <w:p w14:paraId="1AA30D0E" w14:textId="77777777" w:rsidR="005B6B70" w:rsidRPr="001D4D40" w:rsidRDefault="005B6B70" w:rsidP="005B6B70">
      <w:pPr>
        <w:autoSpaceDE w:val="0"/>
        <w:autoSpaceDN w:val="0"/>
        <w:adjustRightInd w:val="0"/>
        <w:spacing w:after="0" w:line="240" w:lineRule="auto"/>
        <w:rPr>
          <w:rFonts w:ascii="VIC-SemiBold" w:hAnsi="VIC-SemiBold" w:cs="VIC-SemiBold"/>
          <w:b/>
          <w:bCs/>
          <w:color w:val="00B6AF"/>
          <w:sz w:val="20"/>
          <w:szCs w:val="20"/>
          <w:highlight w:val="yellow"/>
        </w:rPr>
      </w:pPr>
    </w:p>
    <w:p w14:paraId="6574F9F6" w14:textId="67F7707B" w:rsidR="005B6B70" w:rsidRPr="001D4D40" w:rsidRDefault="005B6B70"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sidRPr="5DA537DF">
        <w:rPr>
          <w:rFonts w:cs="VIC-Regular"/>
        </w:rPr>
        <w:t>No stocking has occurred</w:t>
      </w:r>
      <w:r w:rsidR="00F449D8" w:rsidRPr="5DA537DF">
        <w:rPr>
          <w:rFonts w:cs="VIC-Regular"/>
        </w:rPr>
        <w:t>.</w:t>
      </w:r>
      <w:r w:rsidRPr="5DA537DF">
        <w:rPr>
          <w:rFonts w:cs="VIC-Regular"/>
          <w:color w:val="FFFFFF" w:themeColor="background1"/>
        </w:rPr>
        <w:br w:type="page"/>
      </w:r>
    </w:p>
    <w:p w14:paraId="0CE13F5B" w14:textId="4BE308E3" w:rsidR="005B6B70" w:rsidRDefault="00E0572B"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FD8C57A" wp14:editId="454BF33F">
            <wp:extent cx="5731510" cy="3436620"/>
            <wp:effectExtent l="0" t="0" r="2540" b="0"/>
            <wp:docPr id="419813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13651" name="Picture 4198136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7E333296"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1" w:name="_Hlk80710441"/>
      <w:r>
        <w:rPr>
          <w:rFonts w:ascii="VIC-Light" w:hAnsi="VIC-Light" w:cs="VIC-Light"/>
          <w:color w:val="414142"/>
          <w:sz w:val="18"/>
          <w:szCs w:val="18"/>
        </w:rPr>
        <w:t xml:space="preserve">Figure </w:t>
      </w:r>
      <w:r w:rsidR="00CC35E1">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1B6C4C">
        <w:rPr>
          <w:rFonts w:ascii="VIC-Light" w:hAnsi="VIC-Light" w:cs="VIC-Light"/>
          <w:color w:val="414142"/>
          <w:sz w:val="18"/>
          <w:szCs w:val="18"/>
        </w:rPr>
        <w:t>Freshwater Catfish</w:t>
      </w:r>
      <w:r w:rsidR="00C348EC">
        <w:rPr>
          <w:rFonts w:ascii="VIC-Light" w:hAnsi="VIC-Light" w:cs="VIC-Light"/>
          <w:color w:val="414142"/>
          <w:sz w:val="18"/>
          <w:szCs w:val="18"/>
        </w:rPr>
        <w:t xml:space="preserve"> in the </w:t>
      </w:r>
      <w:r w:rsidR="001B6C4C">
        <w:rPr>
          <w:rFonts w:ascii="VIC-Light" w:hAnsi="VIC-Light" w:cs="VIC-Light"/>
          <w:color w:val="414142"/>
          <w:sz w:val="18"/>
          <w:szCs w:val="18"/>
        </w:rPr>
        <w:t>Wimmera</w:t>
      </w:r>
      <w:r w:rsidR="00C348EC">
        <w:rPr>
          <w:rFonts w:ascii="VIC-Light" w:hAnsi="VIC-Light" w:cs="VIC-Light"/>
          <w:color w:val="414142"/>
          <w:sz w:val="18"/>
          <w:szCs w:val="18"/>
        </w:rPr>
        <w:t xml:space="preserve"> River from 2017 to 202</w:t>
      </w:r>
      <w:r w:rsidR="001D4D40">
        <w:rPr>
          <w:rFonts w:ascii="VIC-Light" w:hAnsi="VIC-Light" w:cs="VIC-Light"/>
          <w:color w:val="414142"/>
          <w:sz w:val="18"/>
          <w:szCs w:val="18"/>
        </w:rPr>
        <w:t>4</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3D16BB3" w:rsidR="006F1DA9" w:rsidRDefault="00E0572B"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41DAF88" wp14:editId="2A702FE8">
            <wp:extent cx="5401340" cy="3238650"/>
            <wp:effectExtent l="0" t="0" r="8890" b="0"/>
            <wp:docPr id="1104356518" name="Picture 4" descr="A graph of a number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56518" name="Picture 4" descr="A graph of a number of fis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6497" cy="3241742"/>
                    </a:xfrm>
                    <a:prstGeom prst="rect">
                      <a:avLst/>
                    </a:prstGeom>
                  </pic:spPr>
                </pic:pic>
              </a:graphicData>
            </a:graphic>
          </wp:inline>
        </w:drawing>
      </w:r>
    </w:p>
    <w:p w14:paraId="3AE41E63" w14:textId="694EE8E9" w:rsidR="00C348EC" w:rsidRDefault="0C0DB4A1" w:rsidP="00C348EC">
      <w:pPr>
        <w:autoSpaceDE w:val="0"/>
        <w:autoSpaceDN w:val="0"/>
        <w:adjustRightInd w:val="0"/>
        <w:spacing w:after="0" w:line="240" w:lineRule="auto"/>
        <w:rPr>
          <w:rFonts w:ascii="VIC-Light" w:hAnsi="VIC-Light" w:cs="VIC-Light"/>
          <w:color w:val="414142"/>
          <w:sz w:val="18"/>
          <w:szCs w:val="18"/>
        </w:rPr>
      </w:pPr>
      <w:r w:rsidRPr="0BEC7186">
        <w:rPr>
          <w:rFonts w:ascii="VIC-Light" w:hAnsi="VIC-Light" w:cs="VIC-Light"/>
          <w:color w:val="414142"/>
          <w:sz w:val="18"/>
          <w:szCs w:val="18"/>
        </w:rPr>
        <w:t xml:space="preserve">Figure </w:t>
      </w:r>
      <w:r w:rsidR="00CC35E1">
        <w:rPr>
          <w:rFonts w:ascii="VIC-Light" w:hAnsi="VIC-Light" w:cs="VIC-Light"/>
          <w:color w:val="414142"/>
          <w:sz w:val="18"/>
          <w:szCs w:val="18"/>
        </w:rPr>
        <w:t>5</w:t>
      </w:r>
      <w:r w:rsidRPr="0BEC7186">
        <w:rPr>
          <w:rFonts w:ascii="VIC-Light" w:hAnsi="VIC-Light" w:cs="VIC-Light"/>
          <w:color w:val="414142"/>
          <w:sz w:val="18"/>
          <w:szCs w:val="18"/>
        </w:rPr>
        <w:t xml:space="preserve">. The size range percentage of </w:t>
      </w:r>
      <w:r w:rsidR="4B27DFA9" w:rsidRPr="0BEC7186">
        <w:rPr>
          <w:rFonts w:ascii="VIC-Light" w:hAnsi="VIC-Light" w:cs="VIC-Light"/>
          <w:color w:val="414142"/>
          <w:sz w:val="18"/>
          <w:szCs w:val="18"/>
        </w:rPr>
        <w:t>Freshwater Catfish</w:t>
      </w:r>
      <w:r w:rsidRPr="0BEC7186">
        <w:rPr>
          <w:rFonts w:ascii="VIC-Light" w:hAnsi="VIC-Light" w:cs="VIC-Light"/>
          <w:color w:val="414142"/>
          <w:sz w:val="18"/>
          <w:szCs w:val="18"/>
        </w:rPr>
        <w:t xml:space="preserve"> in the </w:t>
      </w:r>
      <w:r w:rsidR="4B27DFA9" w:rsidRPr="0BEC7186">
        <w:rPr>
          <w:rFonts w:ascii="VIC-Light" w:hAnsi="VIC-Light" w:cs="VIC-Light"/>
          <w:color w:val="414142"/>
          <w:sz w:val="18"/>
          <w:szCs w:val="18"/>
        </w:rPr>
        <w:t>Wimmera</w:t>
      </w:r>
      <w:r w:rsidRPr="0BEC7186">
        <w:rPr>
          <w:rFonts w:ascii="VIC-Light" w:hAnsi="VIC-Light" w:cs="VIC-Light"/>
          <w:color w:val="414142"/>
          <w:sz w:val="18"/>
          <w:szCs w:val="18"/>
        </w:rPr>
        <w:t xml:space="preserve"> River in 202</w:t>
      </w:r>
      <w:r w:rsidR="001D4D40">
        <w:rPr>
          <w:rFonts w:ascii="VIC-Light" w:hAnsi="VIC-Light" w:cs="VIC-Light"/>
          <w:color w:val="414142"/>
          <w:sz w:val="18"/>
          <w:szCs w:val="18"/>
        </w:rPr>
        <w:t>4</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712464E" w14:textId="6A9ADDE0" w:rsidR="0057494A" w:rsidRPr="0057494A" w:rsidRDefault="0057494A">
      <w:pPr>
        <w:rPr>
          <w:rFonts w:ascii="VIC-Light" w:hAnsi="VIC-Light" w:cs="VIC-Light"/>
          <w:b/>
          <w:bCs/>
          <w:color w:val="414142"/>
        </w:rPr>
      </w:pPr>
      <w:bookmarkStart w:id="12" w:name="_Hlk52874844"/>
      <w:bookmarkEnd w:id="12"/>
      <w:r w:rsidRPr="0057494A">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031E3A7C" w14:textId="63957379" w:rsidR="0034363D" w:rsidRDefault="00E24461" w:rsidP="0034363D">
      <w:pPr>
        <w:pStyle w:val="DEL14Footnote"/>
      </w:pPr>
      <w:r>
        <w:rPr>
          <w:noProof/>
        </w:rPr>
        <w:drawing>
          <wp:inline distT="0" distB="0" distL="0" distR="0" wp14:anchorId="6961BBB6" wp14:editId="656B1732">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34363D">
        <w:t>© The State of Victoria Department of Energy, Environment and Climate Action 202</w:t>
      </w:r>
      <w:r w:rsidR="00D16211">
        <w:t>4</w:t>
      </w:r>
      <w:r w:rsidR="0034363D">
        <w:t>. This work is licensed under a Creative Commons Attribution 4.0 International licence. To view a copy of this licence, visit creativecommons.org/licenses/by/4.0/</w:t>
      </w:r>
    </w:p>
    <w:p w14:paraId="182658D6" w14:textId="319855F5" w:rsidR="004A5FE5" w:rsidRDefault="0034363D" w:rsidP="0034363D">
      <w:pPr>
        <w:rPr>
          <w:rFonts w:ascii="VIC-Light" w:hAnsi="VIC-Light" w:cs="VIC-Light"/>
          <w:b/>
          <w:bCs/>
          <w:color w:val="414142"/>
          <w:sz w:val="18"/>
          <w:szCs w:val="18"/>
        </w:rPr>
      </w:pPr>
      <w:r>
        <w:t xml:space="preserve">ISSN </w:t>
      </w:r>
      <w:r w:rsidRPr="009B4975">
        <w:t>2</w:t>
      </w:r>
      <w:r w:rsidR="009B4975" w:rsidRPr="009B4975">
        <w:t>981</w:t>
      </w:r>
      <w:r w:rsidRPr="009B4975">
        <w:t>-</w:t>
      </w:r>
      <w:r w:rsidR="009B4975" w:rsidRPr="009B4975">
        <w:t>9091</w:t>
      </w:r>
      <w:r>
        <w:t xml:space="preserve"> Online (pdf/word)</w:t>
      </w:r>
    </w:p>
    <w:sectPr w:rsidR="004A5FE5">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6D1E4" w14:textId="77777777" w:rsidR="007235E4" w:rsidRDefault="007235E4" w:rsidP="005B6B70">
      <w:pPr>
        <w:spacing w:after="0" w:line="240" w:lineRule="auto"/>
      </w:pPr>
      <w:r>
        <w:separator/>
      </w:r>
    </w:p>
  </w:endnote>
  <w:endnote w:type="continuationSeparator" w:id="0">
    <w:p w14:paraId="46A7C6D0" w14:textId="77777777" w:rsidR="007235E4" w:rsidRDefault="007235E4" w:rsidP="005B6B70">
      <w:pPr>
        <w:spacing w:after="0" w:line="240" w:lineRule="auto"/>
      </w:pPr>
      <w:r>
        <w:continuationSeparator/>
      </w:r>
    </w:p>
  </w:endnote>
  <w:endnote w:type="continuationNotice" w:id="1">
    <w:p w14:paraId="11BB1F5F" w14:textId="77777777" w:rsidR="007235E4" w:rsidRDefault="007235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Medium Italic">
    <w:panose1 w:val="000006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1C0E1262" w:rsidR="000E142C" w:rsidRDefault="0023639E">
    <w:pPr>
      <w:pStyle w:val="Footer"/>
    </w:pPr>
    <w:r>
      <w:rPr>
        <w:noProof/>
      </w:rPr>
      <w:drawing>
        <wp:anchor distT="0" distB="0" distL="114300" distR="114300" simplePos="0" relativeHeight="251658242" behindDoc="1" locked="0" layoutInCell="1" allowOverlap="1" wp14:anchorId="63623952" wp14:editId="2184E18E">
          <wp:simplePos x="0" y="0"/>
          <wp:positionH relativeFrom="column">
            <wp:posOffset>3590290</wp:posOffset>
          </wp:positionH>
          <wp:positionV relativeFrom="paragraph">
            <wp:posOffset>-210820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37B3557" wp14:editId="6284F3AB">
          <wp:simplePos x="0" y="0"/>
          <wp:positionH relativeFrom="margin">
            <wp:posOffset>4652645</wp:posOffset>
          </wp:positionH>
          <wp:positionV relativeFrom="paragraph">
            <wp:posOffset>-155575</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4651AF64" wp14:editId="3CB0B7B8">
          <wp:simplePos x="0" y="0"/>
          <wp:positionH relativeFrom="column">
            <wp:posOffset>-57150</wp:posOffset>
          </wp:positionH>
          <wp:positionV relativeFrom="paragraph">
            <wp:posOffset>-176530</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2A71D1FE" wp14:editId="1131C073">
          <wp:simplePos x="0" y="0"/>
          <wp:positionH relativeFrom="column">
            <wp:posOffset>2292350</wp:posOffset>
          </wp:positionH>
          <wp:positionV relativeFrom="paragraph">
            <wp:posOffset>-133985</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5538623B" wp14:editId="59FE7094">
          <wp:simplePos x="0" y="0"/>
          <wp:positionH relativeFrom="column">
            <wp:posOffset>1123152</wp:posOffset>
          </wp:positionH>
          <wp:positionV relativeFrom="paragraph">
            <wp:posOffset>-127000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sidR="009B4975">
      <w:rPr>
        <w:noProof/>
      </w:rPr>
      <mc:AlternateContent>
        <mc:Choice Requires="wps">
          <w:drawing>
            <wp:anchor distT="0" distB="0" distL="114300" distR="114300" simplePos="0" relativeHeight="251658241" behindDoc="0" locked="0" layoutInCell="0" allowOverlap="1" wp14:anchorId="5E5456B1" wp14:editId="71D6782A">
              <wp:simplePos x="0" y="0"/>
              <wp:positionH relativeFrom="page">
                <wp:posOffset>0</wp:posOffset>
              </wp:positionH>
              <wp:positionV relativeFrom="page">
                <wp:posOffset>10227945</wp:posOffset>
              </wp:positionV>
              <wp:extent cx="7560310" cy="273050"/>
              <wp:effectExtent l="0" t="0" r="0" b="12700"/>
              <wp:wrapNone/>
              <wp:docPr id="4" name="MSIPCMa4be476cb8bca52ed7a1158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1317E" w14:textId="1C331264" w:rsidR="009B4975" w:rsidRPr="009B4975" w:rsidRDefault="009B4975" w:rsidP="009B4975">
                          <w:pPr>
                            <w:spacing w:after="0"/>
                            <w:jc w:val="center"/>
                            <w:rPr>
                              <w:rFonts w:ascii="Calibri" w:hAnsi="Calibri" w:cs="Calibri"/>
                              <w:color w:val="000000"/>
                              <w:sz w:val="24"/>
                            </w:rPr>
                          </w:pPr>
                          <w:r w:rsidRPr="009B497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5456B1" id="_x0000_t202" coordsize="21600,21600" o:spt="202" path="m,l,21600r21600,l21600,xe">
              <v:stroke joinstyle="miter"/>
              <v:path gradientshapeok="t" o:connecttype="rect"/>
            </v:shapetype>
            <v:shape id="MSIPCMa4be476cb8bca52ed7a11587"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FE1317E" w14:textId="1C331264" w:rsidR="009B4975" w:rsidRPr="009B4975" w:rsidRDefault="009B4975" w:rsidP="009B4975">
                    <w:pPr>
                      <w:spacing w:after="0"/>
                      <w:jc w:val="center"/>
                      <w:rPr>
                        <w:rFonts w:ascii="Calibri" w:hAnsi="Calibri" w:cs="Calibri"/>
                        <w:color w:val="000000"/>
                        <w:sz w:val="24"/>
                      </w:rPr>
                    </w:pPr>
                    <w:r w:rsidRPr="009B4975">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2CBE4" w14:textId="77777777" w:rsidR="007235E4" w:rsidRDefault="007235E4" w:rsidP="005B6B70">
      <w:pPr>
        <w:spacing w:after="0" w:line="240" w:lineRule="auto"/>
      </w:pPr>
      <w:r>
        <w:separator/>
      </w:r>
    </w:p>
  </w:footnote>
  <w:footnote w:type="continuationSeparator" w:id="0">
    <w:p w14:paraId="40DEE962" w14:textId="77777777" w:rsidR="007235E4" w:rsidRDefault="007235E4" w:rsidP="005B6B70">
      <w:pPr>
        <w:spacing w:after="0" w:line="240" w:lineRule="auto"/>
      </w:pPr>
      <w:r>
        <w:continuationSeparator/>
      </w:r>
    </w:p>
  </w:footnote>
  <w:footnote w:type="continuationNotice" w:id="1">
    <w:p w14:paraId="62D4B2D7" w14:textId="77777777" w:rsidR="007235E4" w:rsidRDefault="007235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5853219">
    <w:abstractNumId w:val="1"/>
  </w:num>
  <w:num w:numId="2" w16cid:durableId="1612080496">
    <w:abstractNumId w:val="4"/>
  </w:num>
  <w:num w:numId="3" w16cid:durableId="1302462676">
    <w:abstractNumId w:val="3"/>
  </w:num>
  <w:num w:numId="4" w16cid:durableId="1670407276">
    <w:abstractNumId w:val="0"/>
  </w:num>
  <w:num w:numId="5" w16cid:durableId="1108892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pgNwkIDKl3Spsy+FS4fH6PQ0T/v9+RawoPN67zIgfZV5/uHUxAKE0N2gm9hvAEPRRj+J/voYJlW0m8/lIP8TDw==" w:salt="Xx/XsXc4At7HPd0nuW2+e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2176"/>
    <w:rsid w:val="000062C3"/>
    <w:rsid w:val="00007C93"/>
    <w:rsid w:val="00020561"/>
    <w:rsid w:val="00020825"/>
    <w:rsid w:val="0002462A"/>
    <w:rsid w:val="000301D3"/>
    <w:rsid w:val="00030C97"/>
    <w:rsid w:val="0004184D"/>
    <w:rsid w:val="00042543"/>
    <w:rsid w:val="00042F32"/>
    <w:rsid w:val="000434EE"/>
    <w:rsid w:val="00043D89"/>
    <w:rsid w:val="00044761"/>
    <w:rsid w:val="00044F7A"/>
    <w:rsid w:val="00052861"/>
    <w:rsid w:val="00061586"/>
    <w:rsid w:val="0006317C"/>
    <w:rsid w:val="000636EA"/>
    <w:rsid w:val="00067721"/>
    <w:rsid w:val="000708E3"/>
    <w:rsid w:val="000747C3"/>
    <w:rsid w:val="0007557B"/>
    <w:rsid w:val="00080A37"/>
    <w:rsid w:val="00081331"/>
    <w:rsid w:val="000928A5"/>
    <w:rsid w:val="0009518F"/>
    <w:rsid w:val="000A4B31"/>
    <w:rsid w:val="000A7DC9"/>
    <w:rsid w:val="000B119A"/>
    <w:rsid w:val="000B5863"/>
    <w:rsid w:val="000B6C49"/>
    <w:rsid w:val="000C1F5E"/>
    <w:rsid w:val="000C409B"/>
    <w:rsid w:val="000C56B4"/>
    <w:rsid w:val="000C5E7E"/>
    <w:rsid w:val="000D053F"/>
    <w:rsid w:val="000E02FC"/>
    <w:rsid w:val="000E142C"/>
    <w:rsid w:val="000E316C"/>
    <w:rsid w:val="000F1986"/>
    <w:rsid w:val="000F2B86"/>
    <w:rsid w:val="001023F5"/>
    <w:rsid w:val="00105DF0"/>
    <w:rsid w:val="001126A0"/>
    <w:rsid w:val="00114F7B"/>
    <w:rsid w:val="001210D0"/>
    <w:rsid w:val="001274B3"/>
    <w:rsid w:val="00127D89"/>
    <w:rsid w:val="00135258"/>
    <w:rsid w:val="00150EA4"/>
    <w:rsid w:val="0015203F"/>
    <w:rsid w:val="00157778"/>
    <w:rsid w:val="001632FB"/>
    <w:rsid w:val="00176583"/>
    <w:rsid w:val="00176D70"/>
    <w:rsid w:val="00176E9B"/>
    <w:rsid w:val="00184778"/>
    <w:rsid w:val="00186718"/>
    <w:rsid w:val="00193860"/>
    <w:rsid w:val="00193F94"/>
    <w:rsid w:val="001967BD"/>
    <w:rsid w:val="001A41EF"/>
    <w:rsid w:val="001A5E6E"/>
    <w:rsid w:val="001B0002"/>
    <w:rsid w:val="001B0EF4"/>
    <w:rsid w:val="001B5578"/>
    <w:rsid w:val="001B6C4C"/>
    <w:rsid w:val="001C02F9"/>
    <w:rsid w:val="001C47B5"/>
    <w:rsid w:val="001D0C43"/>
    <w:rsid w:val="001D2D8F"/>
    <w:rsid w:val="001D3CBD"/>
    <w:rsid w:val="001D4D40"/>
    <w:rsid w:val="001D528B"/>
    <w:rsid w:val="001D6AB4"/>
    <w:rsid w:val="001E7843"/>
    <w:rsid w:val="001F5160"/>
    <w:rsid w:val="00213413"/>
    <w:rsid w:val="0021598A"/>
    <w:rsid w:val="002175B3"/>
    <w:rsid w:val="002203A1"/>
    <w:rsid w:val="00225D89"/>
    <w:rsid w:val="00226145"/>
    <w:rsid w:val="00231003"/>
    <w:rsid w:val="00232307"/>
    <w:rsid w:val="002323B8"/>
    <w:rsid w:val="0023548A"/>
    <w:rsid w:val="0023639E"/>
    <w:rsid w:val="00242935"/>
    <w:rsid w:val="00243E6E"/>
    <w:rsid w:val="0026016E"/>
    <w:rsid w:val="002619D8"/>
    <w:rsid w:val="00266B68"/>
    <w:rsid w:val="00274789"/>
    <w:rsid w:val="00281071"/>
    <w:rsid w:val="00281B0D"/>
    <w:rsid w:val="002870AC"/>
    <w:rsid w:val="00291458"/>
    <w:rsid w:val="002B365C"/>
    <w:rsid w:val="002B48AE"/>
    <w:rsid w:val="002B4A80"/>
    <w:rsid w:val="002B5B06"/>
    <w:rsid w:val="002B5F02"/>
    <w:rsid w:val="002C3B3B"/>
    <w:rsid w:val="002C3E97"/>
    <w:rsid w:val="002C4D4E"/>
    <w:rsid w:val="002C71DE"/>
    <w:rsid w:val="002C725D"/>
    <w:rsid w:val="002D0DDF"/>
    <w:rsid w:val="002D2B45"/>
    <w:rsid w:val="002E22D3"/>
    <w:rsid w:val="002E5BD9"/>
    <w:rsid w:val="002E71AA"/>
    <w:rsid w:val="002E71BD"/>
    <w:rsid w:val="002F0625"/>
    <w:rsid w:val="002F0D9A"/>
    <w:rsid w:val="002F16D5"/>
    <w:rsid w:val="003043E8"/>
    <w:rsid w:val="003048A8"/>
    <w:rsid w:val="00307166"/>
    <w:rsid w:val="00310200"/>
    <w:rsid w:val="00322986"/>
    <w:rsid w:val="0032508F"/>
    <w:rsid w:val="00343286"/>
    <w:rsid w:val="0034363D"/>
    <w:rsid w:val="00350F6F"/>
    <w:rsid w:val="00351BE4"/>
    <w:rsid w:val="00355B79"/>
    <w:rsid w:val="00356712"/>
    <w:rsid w:val="0037253B"/>
    <w:rsid w:val="00375CA9"/>
    <w:rsid w:val="00377FB1"/>
    <w:rsid w:val="00380ED3"/>
    <w:rsid w:val="00382907"/>
    <w:rsid w:val="00383647"/>
    <w:rsid w:val="00386714"/>
    <w:rsid w:val="0039721D"/>
    <w:rsid w:val="003A0B0E"/>
    <w:rsid w:val="003A377D"/>
    <w:rsid w:val="003A6769"/>
    <w:rsid w:val="003A7438"/>
    <w:rsid w:val="003B2AB9"/>
    <w:rsid w:val="003B2EF9"/>
    <w:rsid w:val="003B4ECC"/>
    <w:rsid w:val="003C55F1"/>
    <w:rsid w:val="003D050E"/>
    <w:rsid w:val="003D5CCF"/>
    <w:rsid w:val="003E15BE"/>
    <w:rsid w:val="003E4317"/>
    <w:rsid w:val="003F3F2C"/>
    <w:rsid w:val="003F52F2"/>
    <w:rsid w:val="00403B01"/>
    <w:rsid w:val="0040688C"/>
    <w:rsid w:val="00409B84"/>
    <w:rsid w:val="00413588"/>
    <w:rsid w:val="0041420F"/>
    <w:rsid w:val="0042283E"/>
    <w:rsid w:val="00432B68"/>
    <w:rsid w:val="004417D8"/>
    <w:rsid w:val="00443472"/>
    <w:rsid w:val="00444537"/>
    <w:rsid w:val="00444C65"/>
    <w:rsid w:val="00453B3C"/>
    <w:rsid w:val="00454B8A"/>
    <w:rsid w:val="00455485"/>
    <w:rsid w:val="00472E12"/>
    <w:rsid w:val="00473B51"/>
    <w:rsid w:val="00475F42"/>
    <w:rsid w:val="004767E3"/>
    <w:rsid w:val="00480A39"/>
    <w:rsid w:val="00482591"/>
    <w:rsid w:val="004840AA"/>
    <w:rsid w:val="00484501"/>
    <w:rsid w:val="004862D7"/>
    <w:rsid w:val="00486E88"/>
    <w:rsid w:val="00487102"/>
    <w:rsid w:val="004A0C5E"/>
    <w:rsid w:val="004A5FE5"/>
    <w:rsid w:val="004A705A"/>
    <w:rsid w:val="004A71E4"/>
    <w:rsid w:val="004B7162"/>
    <w:rsid w:val="004C0A0A"/>
    <w:rsid w:val="004C5DBC"/>
    <w:rsid w:val="004C7E62"/>
    <w:rsid w:val="004D76EC"/>
    <w:rsid w:val="004D7BC6"/>
    <w:rsid w:val="004E11AB"/>
    <w:rsid w:val="004F6269"/>
    <w:rsid w:val="005013DE"/>
    <w:rsid w:val="00510C09"/>
    <w:rsid w:val="00512F83"/>
    <w:rsid w:val="00513424"/>
    <w:rsid w:val="00525681"/>
    <w:rsid w:val="00525DA8"/>
    <w:rsid w:val="0053116B"/>
    <w:rsid w:val="00540AB3"/>
    <w:rsid w:val="00546193"/>
    <w:rsid w:val="0056656E"/>
    <w:rsid w:val="005673C4"/>
    <w:rsid w:val="00570433"/>
    <w:rsid w:val="00573FEC"/>
    <w:rsid w:val="0057494A"/>
    <w:rsid w:val="00581290"/>
    <w:rsid w:val="00587FE0"/>
    <w:rsid w:val="00593F01"/>
    <w:rsid w:val="0059564C"/>
    <w:rsid w:val="00596A9C"/>
    <w:rsid w:val="005972FE"/>
    <w:rsid w:val="005B3090"/>
    <w:rsid w:val="005B46C6"/>
    <w:rsid w:val="005B4CBC"/>
    <w:rsid w:val="005B6B70"/>
    <w:rsid w:val="005B74D8"/>
    <w:rsid w:val="005C2764"/>
    <w:rsid w:val="005C2F4B"/>
    <w:rsid w:val="005C5BF3"/>
    <w:rsid w:val="005D4711"/>
    <w:rsid w:val="005D6D68"/>
    <w:rsid w:val="005E2C09"/>
    <w:rsid w:val="005E3D03"/>
    <w:rsid w:val="005E41B2"/>
    <w:rsid w:val="005F3267"/>
    <w:rsid w:val="005F394B"/>
    <w:rsid w:val="005F3C3B"/>
    <w:rsid w:val="00602F9A"/>
    <w:rsid w:val="0060619E"/>
    <w:rsid w:val="00610D21"/>
    <w:rsid w:val="00611AA2"/>
    <w:rsid w:val="00617C09"/>
    <w:rsid w:val="006254C8"/>
    <w:rsid w:val="0064279A"/>
    <w:rsid w:val="00642DFA"/>
    <w:rsid w:val="006466CF"/>
    <w:rsid w:val="00647744"/>
    <w:rsid w:val="0065038E"/>
    <w:rsid w:val="00652943"/>
    <w:rsid w:val="006643A2"/>
    <w:rsid w:val="0067196B"/>
    <w:rsid w:val="00687E7F"/>
    <w:rsid w:val="00690016"/>
    <w:rsid w:val="00690AC1"/>
    <w:rsid w:val="006B6FD1"/>
    <w:rsid w:val="006C0C0B"/>
    <w:rsid w:val="006D63D1"/>
    <w:rsid w:val="006F1DA9"/>
    <w:rsid w:val="006F7DD9"/>
    <w:rsid w:val="0071224D"/>
    <w:rsid w:val="00712D23"/>
    <w:rsid w:val="00722813"/>
    <w:rsid w:val="007235E4"/>
    <w:rsid w:val="007256C2"/>
    <w:rsid w:val="00730F50"/>
    <w:rsid w:val="00734084"/>
    <w:rsid w:val="00735159"/>
    <w:rsid w:val="0073648E"/>
    <w:rsid w:val="007412B8"/>
    <w:rsid w:val="007454F3"/>
    <w:rsid w:val="00747F40"/>
    <w:rsid w:val="007537D0"/>
    <w:rsid w:val="00755C76"/>
    <w:rsid w:val="00757185"/>
    <w:rsid w:val="007715BF"/>
    <w:rsid w:val="007813BC"/>
    <w:rsid w:val="0078222F"/>
    <w:rsid w:val="007835AC"/>
    <w:rsid w:val="00784B89"/>
    <w:rsid w:val="0079140C"/>
    <w:rsid w:val="00796B31"/>
    <w:rsid w:val="00797CA9"/>
    <w:rsid w:val="007B3C4B"/>
    <w:rsid w:val="007C02D7"/>
    <w:rsid w:val="007C1A99"/>
    <w:rsid w:val="007C3487"/>
    <w:rsid w:val="007D378C"/>
    <w:rsid w:val="007D44E7"/>
    <w:rsid w:val="007E0D8B"/>
    <w:rsid w:val="007E207D"/>
    <w:rsid w:val="007E389A"/>
    <w:rsid w:val="007F1ACB"/>
    <w:rsid w:val="007F3C56"/>
    <w:rsid w:val="007F5B6C"/>
    <w:rsid w:val="00801B64"/>
    <w:rsid w:val="00803910"/>
    <w:rsid w:val="00804C21"/>
    <w:rsid w:val="00805950"/>
    <w:rsid w:val="00806C60"/>
    <w:rsid w:val="00812945"/>
    <w:rsid w:val="00816479"/>
    <w:rsid w:val="00816580"/>
    <w:rsid w:val="00826D94"/>
    <w:rsid w:val="008436B7"/>
    <w:rsid w:val="00852EB1"/>
    <w:rsid w:val="008624E9"/>
    <w:rsid w:val="00863011"/>
    <w:rsid w:val="00865F2D"/>
    <w:rsid w:val="00873C3D"/>
    <w:rsid w:val="00887F4D"/>
    <w:rsid w:val="00894F04"/>
    <w:rsid w:val="008A14B3"/>
    <w:rsid w:val="008A6957"/>
    <w:rsid w:val="008B0C9F"/>
    <w:rsid w:val="008B3B30"/>
    <w:rsid w:val="008B7F6A"/>
    <w:rsid w:val="008C44E2"/>
    <w:rsid w:val="008C48B0"/>
    <w:rsid w:val="008D3AAF"/>
    <w:rsid w:val="008E133F"/>
    <w:rsid w:val="008F0081"/>
    <w:rsid w:val="008F5357"/>
    <w:rsid w:val="008F758D"/>
    <w:rsid w:val="00902114"/>
    <w:rsid w:val="00903BEE"/>
    <w:rsid w:val="009062AC"/>
    <w:rsid w:val="009121FD"/>
    <w:rsid w:val="00915078"/>
    <w:rsid w:val="009208DB"/>
    <w:rsid w:val="009238E6"/>
    <w:rsid w:val="0092411D"/>
    <w:rsid w:val="0093347E"/>
    <w:rsid w:val="00933B9F"/>
    <w:rsid w:val="00937773"/>
    <w:rsid w:val="00942077"/>
    <w:rsid w:val="00946AE5"/>
    <w:rsid w:val="009474BC"/>
    <w:rsid w:val="00952172"/>
    <w:rsid w:val="009659CF"/>
    <w:rsid w:val="00966259"/>
    <w:rsid w:val="009702C8"/>
    <w:rsid w:val="00971CD9"/>
    <w:rsid w:val="00972CCE"/>
    <w:rsid w:val="00972FEA"/>
    <w:rsid w:val="00975C05"/>
    <w:rsid w:val="00975F6B"/>
    <w:rsid w:val="00976981"/>
    <w:rsid w:val="0098521A"/>
    <w:rsid w:val="00992CAD"/>
    <w:rsid w:val="00996EB3"/>
    <w:rsid w:val="009B3414"/>
    <w:rsid w:val="009B4975"/>
    <w:rsid w:val="009CC639"/>
    <w:rsid w:val="009D3050"/>
    <w:rsid w:val="009D3E58"/>
    <w:rsid w:val="009D4028"/>
    <w:rsid w:val="009D59C6"/>
    <w:rsid w:val="009E15DB"/>
    <w:rsid w:val="009F79A9"/>
    <w:rsid w:val="00A03173"/>
    <w:rsid w:val="00A0504E"/>
    <w:rsid w:val="00A1168D"/>
    <w:rsid w:val="00A15B65"/>
    <w:rsid w:val="00A2141D"/>
    <w:rsid w:val="00A310D3"/>
    <w:rsid w:val="00A331D6"/>
    <w:rsid w:val="00A4242B"/>
    <w:rsid w:val="00A42703"/>
    <w:rsid w:val="00A43E64"/>
    <w:rsid w:val="00A44B57"/>
    <w:rsid w:val="00A45231"/>
    <w:rsid w:val="00A46A8A"/>
    <w:rsid w:val="00A53370"/>
    <w:rsid w:val="00A67525"/>
    <w:rsid w:val="00A70C77"/>
    <w:rsid w:val="00A711F9"/>
    <w:rsid w:val="00A7316C"/>
    <w:rsid w:val="00A83736"/>
    <w:rsid w:val="00A86754"/>
    <w:rsid w:val="00A926D3"/>
    <w:rsid w:val="00AA2B6F"/>
    <w:rsid w:val="00AA6F7B"/>
    <w:rsid w:val="00AB0E58"/>
    <w:rsid w:val="00AB2A6E"/>
    <w:rsid w:val="00AC042A"/>
    <w:rsid w:val="00AC2749"/>
    <w:rsid w:val="00AC4940"/>
    <w:rsid w:val="00AC49EF"/>
    <w:rsid w:val="00AC61EC"/>
    <w:rsid w:val="00AD6E34"/>
    <w:rsid w:val="00AE0E83"/>
    <w:rsid w:val="00AF28EF"/>
    <w:rsid w:val="00AF3EDC"/>
    <w:rsid w:val="00B02D83"/>
    <w:rsid w:val="00B03587"/>
    <w:rsid w:val="00B0664A"/>
    <w:rsid w:val="00B11066"/>
    <w:rsid w:val="00B12D67"/>
    <w:rsid w:val="00B179C9"/>
    <w:rsid w:val="00B207FA"/>
    <w:rsid w:val="00B22551"/>
    <w:rsid w:val="00B3075E"/>
    <w:rsid w:val="00B3154F"/>
    <w:rsid w:val="00B31E9F"/>
    <w:rsid w:val="00B34133"/>
    <w:rsid w:val="00B342FA"/>
    <w:rsid w:val="00B35256"/>
    <w:rsid w:val="00B44C58"/>
    <w:rsid w:val="00B50AB5"/>
    <w:rsid w:val="00B665E7"/>
    <w:rsid w:val="00B7009A"/>
    <w:rsid w:val="00B72A53"/>
    <w:rsid w:val="00B76CAB"/>
    <w:rsid w:val="00B776FD"/>
    <w:rsid w:val="00B77D23"/>
    <w:rsid w:val="00B8080B"/>
    <w:rsid w:val="00B84233"/>
    <w:rsid w:val="00B84D8E"/>
    <w:rsid w:val="00B85FA2"/>
    <w:rsid w:val="00B928C7"/>
    <w:rsid w:val="00BA2BA7"/>
    <w:rsid w:val="00BA4B26"/>
    <w:rsid w:val="00BB0EE0"/>
    <w:rsid w:val="00BB4498"/>
    <w:rsid w:val="00BB682A"/>
    <w:rsid w:val="00BC4346"/>
    <w:rsid w:val="00BC78C9"/>
    <w:rsid w:val="00BD4281"/>
    <w:rsid w:val="00BE13AF"/>
    <w:rsid w:val="00BE24A0"/>
    <w:rsid w:val="00BE42F7"/>
    <w:rsid w:val="00BE6BA1"/>
    <w:rsid w:val="00BF08E6"/>
    <w:rsid w:val="00C0080C"/>
    <w:rsid w:val="00C173F3"/>
    <w:rsid w:val="00C209D7"/>
    <w:rsid w:val="00C21B41"/>
    <w:rsid w:val="00C23192"/>
    <w:rsid w:val="00C304A2"/>
    <w:rsid w:val="00C3116E"/>
    <w:rsid w:val="00C348EC"/>
    <w:rsid w:val="00C404BA"/>
    <w:rsid w:val="00C47DAF"/>
    <w:rsid w:val="00C655AF"/>
    <w:rsid w:val="00C6580B"/>
    <w:rsid w:val="00C716F3"/>
    <w:rsid w:val="00C72325"/>
    <w:rsid w:val="00C7509D"/>
    <w:rsid w:val="00C7619F"/>
    <w:rsid w:val="00C83841"/>
    <w:rsid w:val="00C85A04"/>
    <w:rsid w:val="00CA2231"/>
    <w:rsid w:val="00CA4D0C"/>
    <w:rsid w:val="00CB0A80"/>
    <w:rsid w:val="00CB276A"/>
    <w:rsid w:val="00CB62A4"/>
    <w:rsid w:val="00CC35E1"/>
    <w:rsid w:val="00CD1311"/>
    <w:rsid w:val="00CD4FFF"/>
    <w:rsid w:val="00CD6F7B"/>
    <w:rsid w:val="00CE60D7"/>
    <w:rsid w:val="00D041D7"/>
    <w:rsid w:val="00D0738D"/>
    <w:rsid w:val="00D116CC"/>
    <w:rsid w:val="00D16211"/>
    <w:rsid w:val="00D16A92"/>
    <w:rsid w:val="00D22057"/>
    <w:rsid w:val="00D265F6"/>
    <w:rsid w:val="00D50E2F"/>
    <w:rsid w:val="00D524F5"/>
    <w:rsid w:val="00D544DF"/>
    <w:rsid w:val="00D552D9"/>
    <w:rsid w:val="00D6080B"/>
    <w:rsid w:val="00D61214"/>
    <w:rsid w:val="00D70B81"/>
    <w:rsid w:val="00D72A16"/>
    <w:rsid w:val="00D83F8D"/>
    <w:rsid w:val="00D85FBA"/>
    <w:rsid w:val="00D86378"/>
    <w:rsid w:val="00D86AB8"/>
    <w:rsid w:val="00D93997"/>
    <w:rsid w:val="00D94C5B"/>
    <w:rsid w:val="00D95A3A"/>
    <w:rsid w:val="00D96B88"/>
    <w:rsid w:val="00DB125B"/>
    <w:rsid w:val="00DB512E"/>
    <w:rsid w:val="00DB5163"/>
    <w:rsid w:val="00DB5921"/>
    <w:rsid w:val="00DB6278"/>
    <w:rsid w:val="00DD14EE"/>
    <w:rsid w:val="00DD75C1"/>
    <w:rsid w:val="00DE0287"/>
    <w:rsid w:val="00DE0E58"/>
    <w:rsid w:val="00DF25A6"/>
    <w:rsid w:val="00DF4BC0"/>
    <w:rsid w:val="00E03C78"/>
    <w:rsid w:val="00E0572B"/>
    <w:rsid w:val="00E0642E"/>
    <w:rsid w:val="00E07905"/>
    <w:rsid w:val="00E155BD"/>
    <w:rsid w:val="00E234AE"/>
    <w:rsid w:val="00E24461"/>
    <w:rsid w:val="00E27DD1"/>
    <w:rsid w:val="00E32A00"/>
    <w:rsid w:val="00E36044"/>
    <w:rsid w:val="00E36FF6"/>
    <w:rsid w:val="00E43EA1"/>
    <w:rsid w:val="00E60612"/>
    <w:rsid w:val="00E63CF6"/>
    <w:rsid w:val="00E661FA"/>
    <w:rsid w:val="00E826B4"/>
    <w:rsid w:val="00E84E4E"/>
    <w:rsid w:val="00EA0A10"/>
    <w:rsid w:val="00EA6006"/>
    <w:rsid w:val="00EA6899"/>
    <w:rsid w:val="00EB20CC"/>
    <w:rsid w:val="00EC4454"/>
    <w:rsid w:val="00EC572B"/>
    <w:rsid w:val="00ED42D5"/>
    <w:rsid w:val="00ED5ED3"/>
    <w:rsid w:val="00ED68F5"/>
    <w:rsid w:val="00EF0749"/>
    <w:rsid w:val="00EF0A17"/>
    <w:rsid w:val="00F12E2E"/>
    <w:rsid w:val="00F23373"/>
    <w:rsid w:val="00F23F56"/>
    <w:rsid w:val="00F30923"/>
    <w:rsid w:val="00F35C1A"/>
    <w:rsid w:val="00F36707"/>
    <w:rsid w:val="00F416C6"/>
    <w:rsid w:val="00F4258E"/>
    <w:rsid w:val="00F42C3E"/>
    <w:rsid w:val="00F449D8"/>
    <w:rsid w:val="00F45E3B"/>
    <w:rsid w:val="00F5743E"/>
    <w:rsid w:val="00F66BC0"/>
    <w:rsid w:val="00F82337"/>
    <w:rsid w:val="00F83ACD"/>
    <w:rsid w:val="00F86F98"/>
    <w:rsid w:val="00F929FD"/>
    <w:rsid w:val="00FA5DFB"/>
    <w:rsid w:val="00FA7425"/>
    <w:rsid w:val="00FC10DE"/>
    <w:rsid w:val="00FC369E"/>
    <w:rsid w:val="00FC7950"/>
    <w:rsid w:val="00FD077C"/>
    <w:rsid w:val="00FD20D0"/>
    <w:rsid w:val="00FD3BAE"/>
    <w:rsid w:val="00FE2F59"/>
    <w:rsid w:val="00FE7492"/>
    <w:rsid w:val="00FE782D"/>
    <w:rsid w:val="00FF16B1"/>
    <w:rsid w:val="00FF5011"/>
    <w:rsid w:val="010A1893"/>
    <w:rsid w:val="01D9DA48"/>
    <w:rsid w:val="01E8A1F3"/>
    <w:rsid w:val="02465CDE"/>
    <w:rsid w:val="0296B03A"/>
    <w:rsid w:val="03ED9A97"/>
    <w:rsid w:val="07077D8D"/>
    <w:rsid w:val="08386F11"/>
    <w:rsid w:val="0BEC7186"/>
    <w:rsid w:val="0C0DB4A1"/>
    <w:rsid w:val="0D42AB72"/>
    <w:rsid w:val="0D74CEB0"/>
    <w:rsid w:val="0D796738"/>
    <w:rsid w:val="0DBD9296"/>
    <w:rsid w:val="12A8F48F"/>
    <w:rsid w:val="13801EBF"/>
    <w:rsid w:val="1678629C"/>
    <w:rsid w:val="17142EFA"/>
    <w:rsid w:val="173B49EF"/>
    <w:rsid w:val="174427FB"/>
    <w:rsid w:val="17B12580"/>
    <w:rsid w:val="191B756D"/>
    <w:rsid w:val="1960A36F"/>
    <w:rsid w:val="19772496"/>
    <w:rsid w:val="1AC27E11"/>
    <w:rsid w:val="1B18BAA6"/>
    <w:rsid w:val="1B8B8160"/>
    <w:rsid w:val="1B927390"/>
    <w:rsid w:val="1C600AF3"/>
    <w:rsid w:val="1D0A6039"/>
    <w:rsid w:val="1DBE1CEF"/>
    <w:rsid w:val="1E219404"/>
    <w:rsid w:val="1F8C41BE"/>
    <w:rsid w:val="208F2DCF"/>
    <w:rsid w:val="2165DFEE"/>
    <w:rsid w:val="22222C73"/>
    <w:rsid w:val="235EFA95"/>
    <w:rsid w:val="2363EEF1"/>
    <w:rsid w:val="23B94F79"/>
    <w:rsid w:val="24537304"/>
    <w:rsid w:val="24CE5C10"/>
    <w:rsid w:val="265737D3"/>
    <w:rsid w:val="271C7CEC"/>
    <w:rsid w:val="28509E43"/>
    <w:rsid w:val="28BA8D1F"/>
    <w:rsid w:val="29F97EF7"/>
    <w:rsid w:val="2B8B0516"/>
    <w:rsid w:val="2C857EBD"/>
    <w:rsid w:val="2CF6DF0B"/>
    <w:rsid w:val="2E560A2B"/>
    <w:rsid w:val="30B46ED8"/>
    <w:rsid w:val="31C2199C"/>
    <w:rsid w:val="3444B1E0"/>
    <w:rsid w:val="3658D739"/>
    <w:rsid w:val="36F28477"/>
    <w:rsid w:val="38BFA98D"/>
    <w:rsid w:val="38F83E43"/>
    <w:rsid w:val="3A47E844"/>
    <w:rsid w:val="3A9C8A15"/>
    <w:rsid w:val="3C0B0A1A"/>
    <w:rsid w:val="3C29E2F7"/>
    <w:rsid w:val="3C6618CB"/>
    <w:rsid w:val="3E027340"/>
    <w:rsid w:val="3F9445FA"/>
    <w:rsid w:val="404494AF"/>
    <w:rsid w:val="40C4AD36"/>
    <w:rsid w:val="4135962F"/>
    <w:rsid w:val="4319C8EC"/>
    <w:rsid w:val="472499CB"/>
    <w:rsid w:val="478A2B08"/>
    <w:rsid w:val="48B364F4"/>
    <w:rsid w:val="48D1469C"/>
    <w:rsid w:val="494925A0"/>
    <w:rsid w:val="4AFF6DA6"/>
    <w:rsid w:val="4B27DFA9"/>
    <w:rsid w:val="4D29A9DE"/>
    <w:rsid w:val="4D8AB157"/>
    <w:rsid w:val="50FFAF9F"/>
    <w:rsid w:val="51BCC195"/>
    <w:rsid w:val="528B5DFA"/>
    <w:rsid w:val="535AD255"/>
    <w:rsid w:val="548A7A76"/>
    <w:rsid w:val="55372298"/>
    <w:rsid w:val="566CB0A7"/>
    <w:rsid w:val="576F62AE"/>
    <w:rsid w:val="57785D9C"/>
    <w:rsid w:val="5BEA9C13"/>
    <w:rsid w:val="5D569FCC"/>
    <w:rsid w:val="5DA537DF"/>
    <w:rsid w:val="5F9F3504"/>
    <w:rsid w:val="61037427"/>
    <w:rsid w:val="610E18C9"/>
    <w:rsid w:val="6156ECE5"/>
    <w:rsid w:val="61B07EEE"/>
    <w:rsid w:val="633EF420"/>
    <w:rsid w:val="643261D6"/>
    <w:rsid w:val="653FBE92"/>
    <w:rsid w:val="656602F8"/>
    <w:rsid w:val="65C0D442"/>
    <w:rsid w:val="67773E6A"/>
    <w:rsid w:val="68FE112B"/>
    <w:rsid w:val="69976F14"/>
    <w:rsid w:val="69BF2EF2"/>
    <w:rsid w:val="6B5FA328"/>
    <w:rsid w:val="6BEF0BE6"/>
    <w:rsid w:val="6C09E5C1"/>
    <w:rsid w:val="6DB240A7"/>
    <w:rsid w:val="6FC842FD"/>
    <w:rsid w:val="7059D108"/>
    <w:rsid w:val="7062F4A7"/>
    <w:rsid w:val="7078D888"/>
    <w:rsid w:val="71DD0A0A"/>
    <w:rsid w:val="72AA6D70"/>
    <w:rsid w:val="743F93D8"/>
    <w:rsid w:val="745C681E"/>
    <w:rsid w:val="748E8560"/>
    <w:rsid w:val="74DBBE9D"/>
    <w:rsid w:val="7599E783"/>
    <w:rsid w:val="761677B0"/>
    <w:rsid w:val="763B4D62"/>
    <w:rsid w:val="76F54EE2"/>
    <w:rsid w:val="79C88CC6"/>
    <w:rsid w:val="7A6C1E9C"/>
    <w:rsid w:val="7D59C390"/>
    <w:rsid w:val="7E379D41"/>
    <w:rsid w:val="7E7D8B2C"/>
    <w:rsid w:val="7F54448E"/>
    <w:rsid w:val="7FDAFD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D38DE46D-D0A2-422F-85BE-CEF62E46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C3E97"/>
    <w:pPr>
      <w:spacing w:after="0" w:line="240" w:lineRule="auto"/>
    </w:pPr>
  </w:style>
  <w:style w:type="paragraph" w:customStyle="1" w:styleId="DEL14Footnote">
    <w:name w:val="DEL14 Footnote"/>
    <w:basedOn w:val="Normal"/>
    <w:uiPriority w:val="99"/>
    <w:rsid w:val="0034363D"/>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914879">
      <w:bodyDiv w:val="1"/>
      <w:marLeft w:val="0"/>
      <w:marRight w:val="0"/>
      <w:marTop w:val="0"/>
      <w:marBottom w:val="0"/>
      <w:divBdr>
        <w:top w:val="none" w:sz="0" w:space="0" w:color="auto"/>
        <w:left w:val="none" w:sz="0" w:space="0" w:color="auto"/>
        <w:bottom w:val="none" w:sz="0" w:space="0" w:color="auto"/>
        <w:right w:val="none" w:sz="0" w:space="0" w:color="auto"/>
      </w:divBdr>
    </w:div>
    <w:div w:id="628628891">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942879883">
      <w:bodyDiv w:val="1"/>
      <w:marLeft w:val="0"/>
      <w:marRight w:val="0"/>
      <w:marTop w:val="0"/>
      <w:marBottom w:val="0"/>
      <w:divBdr>
        <w:top w:val="none" w:sz="0" w:space="0" w:color="auto"/>
        <w:left w:val="none" w:sz="0" w:space="0" w:color="auto"/>
        <w:bottom w:val="none" w:sz="0" w:space="0" w:color="auto"/>
        <w:right w:val="none" w:sz="0" w:space="0" w:color="auto"/>
      </w:divBdr>
    </w:div>
    <w:div w:id="131821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cma.vi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ari.vic.gov.au/research/rivers-and-estuaries/assessing-benefits-of-water-for-the-environme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emf"/><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jp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DOCID92-426787653-2109</_dlc_DocId>
    <_dlc_DocIdUrl xmlns="a5f32de4-e402-4188-b034-e71ca7d22e54">
      <Url>https://delwpvicgovau.sharepoint.com/sites/ecm_92/_layouts/15/DocIdRedir.aspx?ID=DOCID92-426787653-2109</Url>
      <Description>DOCID92-426787653-2109</Description>
    </_dlc_DocIdUrl>
    <CMI_x0020_Number xmlns="58bbc721-9bed-401d-a4b5-1cf2eb0413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F3EEC-4236-44BF-927E-C074C4F897C3}">
  <ds:schemaRefs>
    <ds:schemaRef ds:uri="http://schemas.openxmlformats.org/officeDocument/2006/bibliography"/>
  </ds:schemaRefs>
</ds:datastoreItem>
</file>

<file path=customXml/itemProps2.xml><?xml version="1.0" encoding="utf-8"?>
<ds:datastoreItem xmlns:ds="http://schemas.openxmlformats.org/officeDocument/2006/customXml" ds:itemID="{F5C7E507-9E81-4D88-BAD1-8C6872CDA9E5}">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3.xml><?xml version="1.0" encoding="utf-8"?>
<ds:datastoreItem xmlns:ds="http://schemas.openxmlformats.org/officeDocument/2006/customXml" ds:itemID="{7C4640A1-081B-47AD-A5D5-4CD0BCB2A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93C87-FCA2-40D5-BFC7-41C770E385EB}">
  <ds:schemaRefs>
    <ds:schemaRef ds:uri="http://schemas.microsoft.com/office/2006/metadata/customXsn"/>
  </ds:schemaRefs>
</ds:datastoreItem>
</file>

<file path=customXml/itemProps5.xml><?xml version="1.0" encoding="utf-8"?>
<ds:datastoreItem xmlns:ds="http://schemas.openxmlformats.org/officeDocument/2006/customXml" ds:itemID="{93E6A5AA-D1CF-4176-86BB-65E29A2467F5}">
  <ds:schemaRefs>
    <ds:schemaRef ds:uri="Microsoft.SharePoint.Taxonomy.ContentTypeSync"/>
  </ds:schemaRefs>
</ds:datastoreItem>
</file>

<file path=customXml/itemProps6.xml><?xml version="1.0" encoding="utf-8"?>
<ds:datastoreItem xmlns:ds="http://schemas.openxmlformats.org/officeDocument/2006/customXml" ds:itemID="{E81F1D3A-BE91-4AB2-9E48-F5D345F5A03D}">
  <ds:schemaRefs>
    <ds:schemaRef ds:uri="http://schemas.microsoft.com/sharepoint/events"/>
  </ds:schemaRefs>
</ds:datastoreItem>
</file>

<file path=customXml/itemProps7.xml><?xml version="1.0" encoding="utf-8"?>
<ds:datastoreItem xmlns:ds="http://schemas.openxmlformats.org/officeDocument/2006/customXml" ds:itemID="{E1B8DA95-1B21-4E27-9A50-653211738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9</Pages>
  <Words>1596</Words>
  <Characters>9100</Characters>
  <Application>Microsoft Office Word</Application>
  <DocSecurity>8</DocSecurity>
  <Lines>75</Lines>
  <Paragraphs>21</Paragraphs>
  <ScaleCrop>false</ScaleCrop>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Wimmera River</dc:title>
  <dc:subject/>
  <dc:creator>Pam E Clunie (DELWP)</dc:creator>
  <cp:keywords/>
  <dc:description/>
  <cp:lastModifiedBy>Ruby E Stoios (DEECA)</cp:lastModifiedBy>
  <cp:revision>99</cp:revision>
  <dcterms:created xsi:type="dcterms:W3CDTF">2024-09-11T05:23:00Z</dcterms:created>
  <dcterms:modified xsi:type="dcterms:W3CDTF">2025-02-06T00:00:00Z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77ca5fb2-e186-4399-92a5-1c32d854294c</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SharedWithUsers">
    <vt:lpwstr>382;#Fiona Y Warry (DELWP)</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2023-09-14T22:57:29Z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a8c0a6f9-0f0f-4e38-8bd0-7fbc493b1665</vt:lpwstr>
  </property>
  <property fmtid="{D5CDD505-2E9C-101B-9397-08002B2CF9AE}" pid="32" name="MSIP_Label_4257e2ab-f512-40e2-9c9a-c64247360765_ContentBits">
    <vt:lpwstr>2</vt:lpwstr>
  </property>
  <property fmtid="{D5CDD505-2E9C-101B-9397-08002B2CF9AE}" pid="33" name="Document_x0020_type">
    <vt:lpwstr/>
  </property>
  <property fmtid="{D5CDD505-2E9C-101B-9397-08002B2CF9AE}" pid="34" name="Security_x0020_Classification">
    <vt:lpwstr>3;#Unclassified|7fa379f4-4aba-4692-ab80-7d39d3a23cf4</vt:lpwstr>
  </property>
  <property fmtid="{D5CDD505-2E9C-101B-9397-08002B2CF9AE}" pid="35" name="Dissemination_x0020_Limiting_x0020_Marker">
    <vt:lpwstr>2;#FOUO|955eb6fc-b35a-4808-8aa5-31e514fa3f26</vt:lpwstr>
  </property>
  <property fmtid="{D5CDD505-2E9C-101B-9397-08002B2CF9AE}" pid="36" name="Records_x0020_Classification">
    <vt:lpwstr/>
  </property>
  <property fmtid="{D5CDD505-2E9C-101B-9397-08002B2CF9AE}" pid="37" name="Sub_x002d_Section">
    <vt:lpwstr/>
  </property>
</Properties>
</file>