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6A7F" w14:textId="4C9FCF6E" w:rsidR="00873C3D" w:rsidRDefault="00B67989">
      <w:proofErr w:type="spellStart"/>
      <w:r>
        <w:t>WetMAP</w:t>
      </w:r>
      <w:proofErr w:type="spellEnd"/>
      <w:r>
        <w:t xml:space="preserve"> Stage 4 Waterbirds – Waterbird mobility and breeding</w:t>
      </w:r>
    </w:p>
    <w:p w14:paraId="74E2C9A8" w14:textId="77777777" w:rsidR="00B67989" w:rsidRDefault="00B67989" w:rsidP="00B67989">
      <w:pPr>
        <w:pStyle w:val="Default"/>
      </w:pPr>
    </w:p>
    <w:p w14:paraId="29E57A7E" w14:textId="071E2D49" w:rsidR="00B67989" w:rsidRDefault="00B67989" w:rsidP="00B67989">
      <w:pPr>
        <w:rPr>
          <w:rStyle w:val="A2"/>
        </w:rPr>
      </w:pPr>
      <w:r>
        <w:t xml:space="preserve"> </w:t>
      </w:r>
      <w:r>
        <w:rPr>
          <w:rStyle w:val="A2"/>
        </w:rPr>
        <w:t>Tracking waterbirds to quantify their use of wetlands that receive environmental water.</w:t>
      </w:r>
    </w:p>
    <w:p w14:paraId="5C85D8C2" w14:textId="77777777" w:rsidR="00B67989" w:rsidRDefault="00B67989" w:rsidP="00B67989">
      <w:pPr>
        <w:pStyle w:val="Default"/>
      </w:pPr>
    </w:p>
    <w:p w14:paraId="15D9757A" w14:textId="77777777" w:rsidR="00B67989" w:rsidRDefault="00B67989" w:rsidP="00B67989">
      <w:pPr>
        <w:pStyle w:val="Pa1"/>
        <w:spacing w:before="40" w:after="40"/>
        <w:rPr>
          <w:rFonts w:cs="VIC"/>
          <w:color w:val="000000"/>
          <w:sz w:val="28"/>
          <w:szCs w:val="28"/>
        </w:rPr>
      </w:pPr>
      <w:r>
        <w:t xml:space="preserve"> </w:t>
      </w:r>
      <w:r>
        <w:rPr>
          <w:rFonts w:cs="VIC"/>
          <w:b/>
          <w:bCs/>
          <w:color w:val="000000"/>
          <w:sz w:val="28"/>
          <w:szCs w:val="28"/>
        </w:rPr>
        <w:t xml:space="preserve">Aim </w:t>
      </w:r>
    </w:p>
    <w:p w14:paraId="2BBBF31B" w14:textId="27A3013D" w:rsidR="00B67989" w:rsidRDefault="00B67989" w:rsidP="00B67989">
      <w:pPr>
        <w:rPr>
          <w:rFonts w:ascii="VIC SemiBold" w:hAnsi="VIC SemiBold" w:cs="VIC SemiBold"/>
          <w:b/>
          <w:bCs/>
          <w:sz w:val="18"/>
          <w:szCs w:val="18"/>
        </w:rPr>
      </w:pPr>
      <w:r>
        <w:rPr>
          <w:rFonts w:ascii="VIC SemiBold" w:hAnsi="VIC SemiBold" w:cs="VIC SemiBold"/>
          <w:b/>
          <w:bCs/>
          <w:sz w:val="18"/>
          <w:szCs w:val="18"/>
        </w:rPr>
        <w:t>To develop a clearer understanding of waterbird mobility, the locations of breeding activity and the environmental characteristics (</w:t>
      </w:r>
      <w:proofErr w:type="gramStart"/>
      <w:r>
        <w:rPr>
          <w:rFonts w:ascii="VIC SemiBold" w:hAnsi="VIC SemiBold" w:cs="VIC SemiBold"/>
          <w:b/>
          <w:bCs/>
          <w:sz w:val="18"/>
          <w:szCs w:val="18"/>
        </w:rPr>
        <w:t>i.e.</w:t>
      </w:r>
      <w:proofErr w:type="gramEnd"/>
      <w:r>
        <w:rPr>
          <w:rFonts w:ascii="VIC SemiBold" w:hAnsi="VIC SemiBold" w:cs="VIC SemiBold"/>
          <w:b/>
          <w:bCs/>
          <w:sz w:val="18"/>
          <w:szCs w:val="18"/>
        </w:rPr>
        <w:t xml:space="preserve"> habitat elements) of successful breeding locations.</w:t>
      </w:r>
    </w:p>
    <w:p w14:paraId="42C46FEA" w14:textId="77777777" w:rsidR="00B67989" w:rsidRDefault="00B67989" w:rsidP="00B67989">
      <w:pPr>
        <w:pStyle w:val="Default"/>
      </w:pPr>
    </w:p>
    <w:p w14:paraId="05062A25" w14:textId="77777777" w:rsidR="00B67989" w:rsidRDefault="00B67989" w:rsidP="00B67989">
      <w:pPr>
        <w:pStyle w:val="Default"/>
        <w:spacing w:before="160" w:after="340" w:line="441" w:lineRule="atLeast"/>
        <w:rPr>
          <w:sz w:val="44"/>
          <w:szCs w:val="44"/>
        </w:rPr>
      </w:pPr>
      <w:r>
        <w:t xml:space="preserve"> </w:t>
      </w:r>
      <w:r>
        <w:rPr>
          <w:b/>
          <w:bCs/>
          <w:sz w:val="44"/>
          <w:szCs w:val="44"/>
        </w:rPr>
        <w:t xml:space="preserve">Background </w:t>
      </w:r>
    </w:p>
    <w:p w14:paraId="588B8184" w14:textId="19CB720F" w:rsidR="00B67989" w:rsidRDefault="00B67989" w:rsidP="00B67989">
      <w:pPr>
        <w:pStyle w:val="Pa0"/>
        <w:rPr>
          <w:rStyle w:val="A1"/>
          <w:b/>
          <w:bCs/>
        </w:rPr>
      </w:pPr>
      <w:r>
        <w:rPr>
          <w:rStyle w:val="A1"/>
          <w:b/>
          <w:bCs/>
        </w:rPr>
        <w:t>The success associated with using environmental water to achieve biodiversity benefits in wetlands depends on our under</w:t>
      </w:r>
      <w:r>
        <w:rPr>
          <w:rStyle w:val="A1"/>
          <w:b/>
          <w:bCs/>
        </w:rPr>
        <w:softHyphen/>
        <w:t>standing of the linkages and relationships between inundation events and/or regimes and populations of species. For water</w:t>
      </w:r>
      <w:r>
        <w:rPr>
          <w:rStyle w:val="A1"/>
          <w:b/>
          <w:bCs/>
        </w:rPr>
        <w:softHyphen/>
        <w:t xml:space="preserve">birds there are likely to be many complex steps involved, since populations respond indirectly to water, through the effects of this water on various aspects of their habitat. </w:t>
      </w:r>
    </w:p>
    <w:p w14:paraId="2CE3731B" w14:textId="77777777" w:rsidR="00B67989" w:rsidRPr="00B67989" w:rsidRDefault="00B67989" w:rsidP="00B67989">
      <w:pPr>
        <w:pStyle w:val="Default"/>
      </w:pPr>
    </w:p>
    <w:p w14:paraId="7AF48801" w14:textId="22A36495" w:rsidR="00B67989" w:rsidRDefault="00B67989" w:rsidP="00B67989">
      <w:pPr>
        <w:pStyle w:val="Pa0"/>
        <w:rPr>
          <w:rStyle w:val="A1"/>
          <w:rFonts w:ascii="VIC Light" w:hAnsi="VIC Light" w:cs="VIC Light"/>
        </w:rPr>
      </w:pPr>
      <w:r>
        <w:rPr>
          <w:rStyle w:val="A1"/>
          <w:rFonts w:ascii="VIC Light" w:hAnsi="VIC Light" w:cs="VIC Light"/>
        </w:rPr>
        <w:t xml:space="preserve">An analysis of data from waterbird monitoring during </w:t>
      </w:r>
      <w:proofErr w:type="spellStart"/>
      <w:r>
        <w:rPr>
          <w:rStyle w:val="A1"/>
          <w:rFonts w:ascii="VIC Light" w:hAnsi="VIC Light" w:cs="VIC Light"/>
        </w:rPr>
        <w:t>WetMAP</w:t>
      </w:r>
      <w:proofErr w:type="spellEnd"/>
      <w:r>
        <w:rPr>
          <w:rStyle w:val="A1"/>
          <w:rFonts w:ascii="VIC Light" w:hAnsi="VIC Light" w:cs="VIC Light"/>
        </w:rPr>
        <w:t xml:space="preserve"> Stage 3 found that the relationship between wetland inun</w:t>
      </w:r>
      <w:r>
        <w:rPr>
          <w:rStyle w:val="A1"/>
          <w:rFonts w:ascii="VIC Light" w:hAnsi="VIC Light" w:cs="VIC Light"/>
        </w:rPr>
        <w:softHyphen/>
        <w:t>dation events and waterbird breeding was a key knowledge gap. Too little breeding was observed in watered wetlands to be able to sustain waterbird populations. Tracking of key waterbird species was recommended, to test the hypothesis that whilst waterbirds may feed, rest and roost in wetlands that receive environmental water they breed at other locations. Breeding suc</w:t>
      </w:r>
      <w:r>
        <w:rPr>
          <w:rStyle w:val="A1"/>
          <w:rFonts w:ascii="VIC Light" w:hAnsi="VIC Light" w:cs="VIC Light"/>
        </w:rPr>
        <w:softHyphen/>
        <w:t xml:space="preserve">cess is a critical component of the population dynamics of Australian waterbirds, providing recruits into adult populations. </w:t>
      </w:r>
    </w:p>
    <w:p w14:paraId="715660C6" w14:textId="77777777" w:rsidR="00B67989" w:rsidRPr="00B67989" w:rsidRDefault="00B67989" w:rsidP="00B67989">
      <w:pPr>
        <w:pStyle w:val="Default"/>
      </w:pPr>
    </w:p>
    <w:p w14:paraId="337348F1" w14:textId="52F9F141" w:rsidR="00B67989" w:rsidRDefault="00B67989" w:rsidP="00B67989">
      <w:pPr>
        <w:rPr>
          <w:rStyle w:val="A1"/>
          <w:rFonts w:ascii="VIC Light" w:hAnsi="VIC Light" w:cs="VIC Light"/>
        </w:rPr>
      </w:pPr>
      <w:r>
        <w:rPr>
          <w:rStyle w:val="A1"/>
          <w:rFonts w:ascii="VIC Light" w:hAnsi="VIC Light" w:cs="VIC Light"/>
        </w:rPr>
        <w:t xml:space="preserve">Remote tracking of waterbird movements in Australia has indicated the need for large </w:t>
      </w:r>
      <w:proofErr w:type="spellStart"/>
      <w:r>
        <w:rPr>
          <w:rStyle w:val="A1"/>
          <w:rFonts w:ascii="VIC Light" w:hAnsi="VIC Light" w:cs="VIC Light"/>
        </w:rPr>
        <w:t>landcape</w:t>
      </w:r>
      <w:proofErr w:type="spellEnd"/>
      <w:r>
        <w:rPr>
          <w:rStyle w:val="A1"/>
          <w:rFonts w:ascii="VIC Light" w:hAnsi="VIC Light" w:cs="VIC Light"/>
        </w:rPr>
        <w:t>-scale thinking and planning for environmental watering (</w:t>
      </w:r>
      <w:proofErr w:type="gramStart"/>
      <w:r>
        <w:rPr>
          <w:rStyle w:val="A1"/>
          <w:rFonts w:ascii="VIC Light" w:hAnsi="VIC Light" w:cs="VIC Light"/>
        </w:rPr>
        <w:t>e.g.</w:t>
      </w:r>
      <w:proofErr w:type="gramEnd"/>
      <w:r>
        <w:rPr>
          <w:rStyle w:val="A1"/>
          <w:rFonts w:ascii="VIC Light" w:hAnsi="VIC Light" w:cs="VIC Light"/>
        </w:rPr>
        <w:t xml:space="preserve"> Murray-Darling Basin scale). Movement behaviour varies between and within waterbirds spe</w:t>
      </w:r>
      <w:r>
        <w:rPr>
          <w:rStyle w:val="A1"/>
          <w:rFonts w:ascii="VIC Light" w:hAnsi="VIC Light" w:cs="VIC Light"/>
        </w:rPr>
        <w:softHyphen/>
        <w:t>cies, including resident, nomadic and migratory behaviours. The habitat needs for waterbirds to forage may also vary during and between breeding events.</w:t>
      </w:r>
    </w:p>
    <w:p w14:paraId="24035FC9" w14:textId="77777777" w:rsidR="00B67989" w:rsidRPr="00B67989" w:rsidRDefault="00B67989" w:rsidP="00B67989">
      <w:pPr>
        <w:autoSpaceDE w:val="0"/>
        <w:autoSpaceDN w:val="0"/>
        <w:adjustRightInd w:val="0"/>
        <w:spacing w:before="220" w:after="40" w:line="201" w:lineRule="atLeast"/>
        <w:rPr>
          <w:rFonts w:ascii="VIC SemiBold" w:hAnsi="VIC SemiBold" w:cs="VIC SemiBold"/>
          <w:color w:val="000000"/>
          <w:sz w:val="20"/>
          <w:szCs w:val="20"/>
        </w:rPr>
      </w:pPr>
      <w:r w:rsidRPr="00B67989">
        <w:rPr>
          <w:rFonts w:ascii="VIC SemiBold" w:hAnsi="VIC SemiBold" w:cs="VIC SemiBold"/>
          <w:b/>
          <w:bCs/>
          <w:color w:val="000000"/>
          <w:sz w:val="20"/>
          <w:szCs w:val="20"/>
        </w:rPr>
        <w:t xml:space="preserve">Research questions </w:t>
      </w:r>
    </w:p>
    <w:p w14:paraId="307E7411" w14:textId="77777777" w:rsidR="00B67989" w:rsidRPr="00B67989" w:rsidRDefault="00B67989" w:rsidP="00B67989">
      <w:pPr>
        <w:autoSpaceDE w:val="0"/>
        <w:autoSpaceDN w:val="0"/>
        <w:adjustRightInd w:val="0"/>
        <w:spacing w:before="40" w:after="40" w:line="181" w:lineRule="atLeast"/>
        <w:rPr>
          <w:rFonts w:ascii="VIC Light" w:hAnsi="VIC Light" w:cs="VIC Light"/>
          <w:color w:val="000000"/>
          <w:sz w:val="18"/>
          <w:szCs w:val="18"/>
        </w:rPr>
      </w:pPr>
      <w:r w:rsidRPr="00B67989">
        <w:rPr>
          <w:rFonts w:ascii="VIC Light" w:hAnsi="VIC Light" w:cs="VIC Light"/>
          <w:color w:val="000000"/>
          <w:sz w:val="18"/>
          <w:szCs w:val="18"/>
        </w:rPr>
        <w:t xml:space="preserve">To what extent do waterbirds that use </w:t>
      </w:r>
      <w:proofErr w:type="spellStart"/>
      <w:r w:rsidRPr="00B67989">
        <w:rPr>
          <w:rFonts w:ascii="VIC Light" w:hAnsi="VIC Light" w:cs="VIC Light"/>
          <w:color w:val="000000"/>
          <w:sz w:val="18"/>
          <w:szCs w:val="18"/>
        </w:rPr>
        <w:t>WetMAP</w:t>
      </w:r>
      <w:proofErr w:type="spellEnd"/>
      <w:r w:rsidRPr="00B67989">
        <w:rPr>
          <w:rFonts w:ascii="VIC Light" w:hAnsi="VIC Light" w:cs="VIC Light"/>
          <w:color w:val="000000"/>
          <w:sz w:val="18"/>
          <w:szCs w:val="18"/>
        </w:rPr>
        <w:t xml:space="preserve"> bird monitoring sites, especially those receiving environmental water, breed elsewhere (at local, regional and/or continental scales)? </w:t>
      </w:r>
    </w:p>
    <w:p w14:paraId="7E37860A" w14:textId="77777777" w:rsidR="00B67989" w:rsidRPr="00B67989" w:rsidRDefault="00B67989" w:rsidP="00B67989">
      <w:pPr>
        <w:autoSpaceDE w:val="0"/>
        <w:autoSpaceDN w:val="0"/>
        <w:adjustRightInd w:val="0"/>
        <w:spacing w:before="40" w:after="40" w:line="181" w:lineRule="atLeast"/>
        <w:rPr>
          <w:rFonts w:ascii="VIC Light Italic" w:hAnsi="VIC Light Italic" w:cs="VIC Light Italic"/>
          <w:color w:val="000000"/>
          <w:sz w:val="18"/>
          <w:szCs w:val="18"/>
        </w:rPr>
      </w:pPr>
      <w:r w:rsidRPr="00B67989">
        <w:rPr>
          <w:rFonts w:ascii="VIC Light Italic" w:hAnsi="VIC Light Italic" w:cs="VIC Light Italic"/>
          <w:i/>
          <w:iCs/>
          <w:color w:val="000000"/>
          <w:sz w:val="18"/>
          <w:szCs w:val="18"/>
        </w:rPr>
        <w:t xml:space="preserve">Sub-questions: </w:t>
      </w:r>
    </w:p>
    <w:p w14:paraId="331E33FB" w14:textId="77777777" w:rsidR="00B67989" w:rsidRPr="00B67989" w:rsidRDefault="00B67989" w:rsidP="00B67989">
      <w:pPr>
        <w:autoSpaceDE w:val="0"/>
        <w:autoSpaceDN w:val="0"/>
        <w:adjustRightInd w:val="0"/>
        <w:spacing w:before="40" w:after="40" w:line="181" w:lineRule="atLeast"/>
        <w:rPr>
          <w:rFonts w:ascii="VIC Light" w:hAnsi="VIC Light" w:cs="VIC Light"/>
          <w:color w:val="000000"/>
          <w:sz w:val="18"/>
          <w:szCs w:val="18"/>
        </w:rPr>
      </w:pPr>
      <w:r w:rsidRPr="00B67989">
        <w:rPr>
          <w:rFonts w:ascii="VIC Light" w:hAnsi="VIC Light" w:cs="VIC Light"/>
          <w:color w:val="000000"/>
          <w:sz w:val="18"/>
          <w:szCs w:val="18"/>
        </w:rPr>
        <w:t xml:space="preserve">• Where do the waterbirds </w:t>
      </w:r>
      <w:proofErr w:type="gramStart"/>
      <w:r w:rsidRPr="00B67989">
        <w:rPr>
          <w:rFonts w:ascii="VIC Light" w:hAnsi="VIC Light" w:cs="VIC Light"/>
          <w:color w:val="000000"/>
          <w:sz w:val="18"/>
          <w:szCs w:val="18"/>
        </w:rPr>
        <w:t>found</w:t>
      </w:r>
      <w:proofErr w:type="gramEnd"/>
      <w:r w:rsidRPr="00B67989">
        <w:rPr>
          <w:rFonts w:ascii="VIC Light" w:hAnsi="VIC Light" w:cs="VIC Light"/>
          <w:color w:val="000000"/>
          <w:sz w:val="18"/>
          <w:szCs w:val="18"/>
        </w:rPr>
        <w:t xml:space="preserve"> in environmentally watered wetlands breed? </w:t>
      </w:r>
    </w:p>
    <w:p w14:paraId="28BCF1E3" w14:textId="77777777" w:rsidR="00B67989" w:rsidRPr="00B67989" w:rsidRDefault="00B67989" w:rsidP="00B67989">
      <w:pPr>
        <w:autoSpaceDE w:val="0"/>
        <w:autoSpaceDN w:val="0"/>
        <w:adjustRightInd w:val="0"/>
        <w:spacing w:before="40" w:after="40" w:line="181" w:lineRule="atLeast"/>
        <w:rPr>
          <w:rFonts w:ascii="VIC Light" w:hAnsi="VIC Light" w:cs="VIC Light"/>
          <w:color w:val="000000"/>
          <w:sz w:val="18"/>
          <w:szCs w:val="18"/>
        </w:rPr>
      </w:pPr>
      <w:r w:rsidRPr="00B67989">
        <w:rPr>
          <w:rFonts w:ascii="VIC Light" w:hAnsi="VIC Light" w:cs="VIC Light"/>
          <w:color w:val="000000"/>
          <w:sz w:val="18"/>
          <w:szCs w:val="18"/>
        </w:rPr>
        <w:t xml:space="preserve">• What structural habitats are used by breeding waterbirds? </w:t>
      </w:r>
    </w:p>
    <w:p w14:paraId="739852CD" w14:textId="77777777" w:rsidR="00B67989" w:rsidRPr="00B67989" w:rsidRDefault="00B67989" w:rsidP="00B67989">
      <w:pPr>
        <w:autoSpaceDE w:val="0"/>
        <w:autoSpaceDN w:val="0"/>
        <w:adjustRightInd w:val="0"/>
        <w:spacing w:before="40" w:after="40" w:line="181" w:lineRule="atLeast"/>
        <w:rPr>
          <w:rFonts w:ascii="VIC Light" w:hAnsi="VIC Light" w:cs="VIC Light"/>
          <w:color w:val="000000"/>
          <w:sz w:val="18"/>
          <w:szCs w:val="18"/>
        </w:rPr>
      </w:pPr>
      <w:r w:rsidRPr="00B67989">
        <w:rPr>
          <w:rFonts w:ascii="VIC Light" w:hAnsi="VIC Light" w:cs="VIC Light"/>
          <w:color w:val="000000"/>
          <w:sz w:val="18"/>
          <w:szCs w:val="18"/>
        </w:rPr>
        <w:t xml:space="preserve">• Are the structural habitats used by breeding waterbirds different to structural habitats in environmentally watered wetlands in Victoria? </w:t>
      </w:r>
    </w:p>
    <w:p w14:paraId="35AD6B4C" w14:textId="77777777" w:rsidR="00B67989" w:rsidRPr="00B67989" w:rsidRDefault="00B67989" w:rsidP="00B67989">
      <w:pPr>
        <w:autoSpaceDE w:val="0"/>
        <w:autoSpaceDN w:val="0"/>
        <w:adjustRightInd w:val="0"/>
        <w:spacing w:before="40" w:after="40" w:line="181" w:lineRule="atLeast"/>
        <w:rPr>
          <w:rFonts w:ascii="VIC Light" w:hAnsi="VIC Light" w:cs="VIC Light"/>
          <w:color w:val="000000"/>
          <w:sz w:val="18"/>
          <w:szCs w:val="18"/>
        </w:rPr>
      </w:pPr>
      <w:r w:rsidRPr="00B67989">
        <w:rPr>
          <w:rFonts w:ascii="VIC Light" w:hAnsi="VIC Light" w:cs="VIC Light"/>
          <w:color w:val="000000"/>
          <w:sz w:val="18"/>
          <w:szCs w:val="18"/>
        </w:rPr>
        <w:t xml:space="preserve">• Do structural habitats used by breeding waterbirds have different inundation requirements to environmentally watered wetlands of Victoria? </w:t>
      </w:r>
    </w:p>
    <w:p w14:paraId="58FA20F1" w14:textId="77777777" w:rsidR="00B67989" w:rsidRPr="00B67989" w:rsidRDefault="00B67989" w:rsidP="00B67989">
      <w:pPr>
        <w:autoSpaceDE w:val="0"/>
        <w:autoSpaceDN w:val="0"/>
        <w:adjustRightInd w:val="0"/>
        <w:spacing w:before="40" w:after="40" w:line="181" w:lineRule="atLeast"/>
        <w:rPr>
          <w:rFonts w:ascii="VIC Light" w:hAnsi="VIC Light" w:cs="VIC Light"/>
          <w:color w:val="000000"/>
          <w:sz w:val="18"/>
          <w:szCs w:val="18"/>
        </w:rPr>
      </w:pPr>
      <w:r w:rsidRPr="00B67989">
        <w:rPr>
          <w:rFonts w:ascii="VIC Light" w:hAnsi="VIC Light" w:cs="VIC Light"/>
          <w:color w:val="000000"/>
          <w:sz w:val="18"/>
          <w:szCs w:val="18"/>
        </w:rPr>
        <w:t xml:space="preserve">• Are there other local or regional contextual differences between the wetlands where waterbirds </w:t>
      </w:r>
      <w:proofErr w:type="gramStart"/>
      <w:r w:rsidRPr="00B67989">
        <w:rPr>
          <w:rFonts w:ascii="VIC Light" w:hAnsi="VIC Light" w:cs="VIC Light"/>
          <w:color w:val="000000"/>
          <w:sz w:val="18"/>
          <w:szCs w:val="18"/>
        </w:rPr>
        <w:t>breed</w:t>
      </w:r>
      <w:proofErr w:type="gramEnd"/>
      <w:r w:rsidRPr="00B67989">
        <w:rPr>
          <w:rFonts w:ascii="VIC Light" w:hAnsi="VIC Light" w:cs="VIC Light"/>
          <w:color w:val="000000"/>
          <w:sz w:val="18"/>
          <w:szCs w:val="18"/>
        </w:rPr>
        <w:t xml:space="preserve"> and the wetlands managed with environmental water in Victoria? </w:t>
      </w:r>
    </w:p>
    <w:p w14:paraId="0ECEB1B1" w14:textId="77777777" w:rsidR="00B67989" w:rsidRPr="00B67989" w:rsidRDefault="00B67989" w:rsidP="00B67989">
      <w:pPr>
        <w:autoSpaceDE w:val="0"/>
        <w:autoSpaceDN w:val="0"/>
        <w:adjustRightInd w:val="0"/>
        <w:spacing w:before="220" w:after="40" w:line="201" w:lineRule="atLeast"/>
        <w:rPr>
          <w:rFonts w:ascii="VIC SemiBold" w:hAnsi="VIC SemiBold" w:cs="VIC SemiBold"/>
          <w:color w:val="000000"/>
          <w:sz w:val="20"/>
          <w:szCs w:val="20"/>
        </w:rPr>
      </w:pPr>
      <w:r w:rsidRPr="00B67989">
        <w:rPr>
          <w:rFonts w:ascii="VIC SemiBold" w:hAnsi="VIC SemiBold" w:cs="VIC SemiBold"/>
          <w:b/>
          <w:bCs/>
          <w:color w:val="000000"/>
          <w:sz w:val="20"/>
          <w:szCs w:val="20"/>
        </w:rPr>
        <w:t xml:space="preserve">Approach </w:t>
      </w:r>
    </w:p>
    <w:p w14:paraId="2A839B9C" w14:textId="77777777" w:rsidR="00B67989" w:rsidRPr="00B67989" w:rsidRDefault="00B67989" w:rsidP="00B67989">
      <w:pPr>
        <w:autoSpaceDE w:val="0"/>
        <w:autoSpaceDN w:val="0"/>
        <w:adjustRightInd w:val="0"/>
        <w:spacing w:before="40" w:after="40" w:line="181" w:lineRule="atLeast"/>
        <w:rPr>
          <w:rFonts w:ascii="VIC Medium Italic" w:hAnsi="VIC Medium Italic" w:cs="VIC Medium Italic"/>
          <w:color w:val="000000"/>
          <w:sz w:val="18"/>
          <w:szCs w:val="18"/>
        </w:rPr>
      </w:pPr>
      <w:r w:rsidRPr="00B67989">
        <w:rPr>
          <w:rFonts w:ascii="VIC Medium Italic" w:hAnsi="VIC Medium Italic" w:cs="VIC Medium Italic"/>
          <w:i/>
          <w:iCs/>
          <w:color w:val="000000"/>
          <w:sz w:val="18"/>
          <w:szCs w:val="18"/>
        </w:rPr>
        <w:t xml:space="preserve">Species selection and remote tracking </w:t>
      </w:r>
    </w:p>
    <w:p w14:paraId="15F56E04" w14:textId="77777777" w:rsidR="00B67989" w:rsidRPr="00B67989" w:rsidRDefault="00B67989" w:rsidP="00B67989">
      <w:pPr>
        <w:autoSpaceDE w:val="0"/>
        <w:autoSpaceDN w:val="0"/>
        <w:adjustRightInd w:val="0"/>
        <w:spacing w:before="40" w:after="40" w:line="181" w:lineRule="atLeast"/>
        <w:rPr>
          <w:rFonts w:ascii="VIC Light" w:hAnsi="VIC Light" w:cs="VIC Light"/>
          <w:color w:val="000000"/>
          <w:sz w:val="18"/>
          <w:szCs w:val="18"/>
        </w:rPr>
      </w:pPr>
      <w:r w:rsidRPr="00B67989">
        <w:rPr>
          <w:rFonts w:ascii="VIC Light" w:hAnsi="VIC Light" w:cs="VIC Light"/>
          <w:color w:val="000000"/>
          <w:sz w:val="18"/>
          <w:szCs w:val="18"/>
        </w:rPr>
        <w:lastRenderedPageBreak/>
        <w:t>Species were selected, based on the preferences of environmental water managers and the feasibility and appropriateness of tracking (</w:t>
      </w:r>
      <w:proofErr w:type="gramStart"/>
      <w:r w:rsidRPr="00B67989">
        <w:rPr>
          <w:rFonts w:ascii="VIC Light" w:hAnsi="VIC Light" w:cs="VIC Light"/>
          <w:color w:val="000000"/>
          <w:sz w:val="18"/>
          <w:szCs w:val="18"/>
        </w:rPr>
        <w:t>e.g.</w:t>
      </w:r>
      <w:proofErr w:type="gramEnd"/>
      <w:r w:rsidRPr="00B67989">
        <w:rPr>
          <w:rFonts w:ascii="VIC Light" w:hAnsi="VIC Light" w:cs="VIC Light"/>
          <w:color w:val="000000"/>
          <w:sz w:val="18"/>
          <w:szCs w:val="18"/>
        </w:rPr>
        <w:t xml:space="preserve"> size, catchability, threatened status, cost and management implications). These include: </w:t>
      </w:r>
    </w:p>
    <w:p w14:paraId="038A47BA" w14:textId="77777777" w:rsidR="00B67989" w:rsidRPr="00B67989" w:rsidRDefault="00B67989" w:rsidP="00B67989">
      <w:pPr>
        <w:autoSpaceDE w:val="0"/>
        <w:autoSpaceDN w:val="0"/>
        <w:adjustRightInd w:val="0"/>
        <w:spacing w:before="40" w:after="40" w:line="181" w:lineRule="atLeast"/>
        <w:rPr>
          <w:rFonts w:ascii="VIC Light" w:hAnsi="VIC Light" w:cs="VIC Light"/>
          <w:color w:val="000000"/>
          <w:sz w:val="18"/>
          <w:szCs w:val="18"/>
        </w:rPr>
      </w:pPr>
      <w:r w:rsidRPr="00B67989">
        <w:rPr>
          <w:rFonts w:ascii="VIC Light" w:hAnsi="VIC Light" w:cs="VIC Light"/>
          <w:color w:val="000000"/>
          <w:sz w:val="18"/>
          <w:szCs w:val="18"/>
        </w:rPr>
        <w:t xml:space="preserve">• Whiskered Tern, Pied Stilt and Red-necked Avocets (30 trackers) </w:t>
      </w:r>
    </w:p>
    <w:p w14:paraId="6AEE6DDB" w14:textId="77777777" w:rsidR="00B67989" w:rsidRPr="00B67989" w:rsidRDefault="00B67989" w:rsidP="00B67989">
      <w:pPr>
        <w:autoSpaceDE w:val="0"/>
        <w:autoSpaceDN w:val="0"/>
        <w:adjustRightInd w:val="0"/>
        <w:spacing w:before="40" w:after="40" w:line="181" w:lineRule="atLeast"/>
        <w:rPr>
          <w:rFonts w:ascii="VIC Light" w:hAnsi="VIC Light" w:cs="VIC Light"/>
          <w:color w:val="000000"/>
          <w:sz w:val="18"/>
          <w:szCs w:val="18"/>
        </w:rPr>
      </w:pPr>
      <w:r w:rsidRPr="00B67989">
        <w:rPr>
          <w:rFonts w:ascii="VIC Light" w:hAnsi="VIC Light" w:cs="VIC Light"/>
          <w:color w:val="000000"/>
          <w:sz w:val="18"/>
          <w:szCs w:val="18"/>
        </w:rPr>
        <w:t xml:space="preserve">• Australasian Shoveler and Freckled Duck (30 trackers) </w:t>
      </w:r>
    </w:p>
    <w:p w14:paraId="57F948BE" w14:textId="77777777" w:rsidR="00B67989" w:rsidRPr="00B67989" w:rsidRDefault="00B67989" w:rsidP="00B67989">
      <w:pPr>
        <w:autoSpaceDE w:val="0"/>
        <w:autoSpaceDN w:val="0"/>
        <w:adjustRightInd w:val="0"/>
        <w:spacing w:before="40" w:after="40" w:line="181" w:lineRule="atLeast"/>
        <w:rPr>
          <w:rFonts w:ascii="VIC Light" w:hAnsi="VIC Light" w:cs="VIC Light"/>
          <w:color w:val="000000"/>
          <w:sz w:val="18"/>
          <w:szCs w:val="18"/>
        </w:rPr>
      </w:pPr>
      <w:r w:rsidRPr="00B67989">
        <w:rPr>
          <w:rFonts w:ascii="VIC Light" w:hAnsi="VIC Light" w:cs="VIC Light"/>
          <w:color w:val="000000"/>
          <w:sz w:val="18"/>
          <w:szCs w:val="18"/>
        </w:rPr>
        <w:t xml:space="preserve">• Brolga (five trackers) </w:t>
      </w:r>
    </w:p>
    <w:p w14:paraId="1168874E" w14:textId="77777777" w:rsidR="00B67989" w:rsidRPr="00B67989" w:rsidRDefault="00B67989" w:rsidP="00B67989">
      <w:pPr>
        <w:autoSpaceDE w:val="0"/>
        <w:autoSpaceDN w:val="0"/>
        <w:adjustRightInd w:val="0"/>
        <w:spacing w:before="40" w:after="40" w:line="181" w:lineRule="atLeast"/>
        <w:rPr>
          <w:rFonts w:ascii="VIC Light" w:hAnsi="VIC Light" w:cs="VIC Light"/>
          <w:color w:val="000000"/>
          <w:sz w:val="18"/>
          <w:szCs w:val="18"/>
        </w:rPr>
      </w:pPr>
      <w:r w:rsidRPr="00B67989">
        <w:rPr>
          <w:rFonts w:ascii="VIC Light" w:hAnsi="VIC Light" w:cs="VIC Light"/>
          <w:color w:val="000000"/>
          <w:sz w:val="18"/>
          <w:szCs w:val="18"/>
        </w:rPr>
        <w:t xml:space="preserve">• Sharp-tailed Sandpiper (five trackers). </w:t>
      </w:r>
    </w:p>
    <w:p w14:paraId="721B6C7C" w14:textId="77777777" w:rsidR="00B67989" w:rsidRPr="00B67989" w:rsidRDefault="00B67989" w:rsidP="00B67989">
      <w:pPr>
        <w:autoSpaceDE w:val="0"/>
        <w:autoSpaceDN w:val="0"/>
        <w:adjustRightInd w:val="0"/>
        <w:spacing w:before="40" w:after="40" w:line="181" w:lineRule="atLeast"/>
        <w:rPr>
          <w:rFonts w:ascii="VIC Light" w:hAnsi="VIC Light" w:cs="VIC Light"/>
          <w:color w:val="000000"/>
          <w:sz w:val="18"/>
          <w:szCs w:val="18"/>
        </w:rPr>
      </w:pPr>
      <w:r w:rsidRPr="00B67989">
        <w:rPr>
          <w:rFonts w:ascii="VIC Light" w:hAnsi="VIC Light" w:cs="VIC Light"/>
          <w:color w:val="000000"/>
          <w:sz w:val="18"/>
          <w:szCs w:val="18"/>
        </w:rPr>
        <w:t xml:space="preserve">This tranche of species complements other waterbird tracking studies occurring in eastern Australia. In addition to addressing the research questions above, for species such as Sharp-tailed Sandpiper, information will be gained regarding their use of wetlands which receive environmental water for other parts of their life cycle. </w:t>
      </w:r>
    </w:p>
    <w:p w14:paraId="211DD73F" w14:textId="2801AB89" w:rsidR="00B67989" w:rsidRDefault="00B67989" w:rsidP="00B67989">
      <w:pPr>
        <w:autoSpaceDE w:val="0"/>
        <w:autoSpaceDN w:val="0"/>
        <w:adjustRightInd w:val="0"/>
        <w:spacing w:before="40" w:after="40" w:line="181" w:lineRule="atLeast"/>
        <w:rPr>
          <w:rFonts w:ascii="VIC Light" w:hAnsi="VIC Light" w:cs="VIC Light"/>
          <w:color w:val="000000"/>
          <w:sz w:val="18"/>
          <w:szCs w:val="18"/>
        </w:rPr>
      </w:pPr>
      <w:r w:rsidRPr="00B67989">
        <w:rPr>
          <w:rFonts w:ascii="VIC Light" w:hAnsi="VIC Light" w:cs="VIC Light"/>
          <w:color w:val="000000"/>
          <w:sz w:val="18"/>
          <w:szCs w:val="18"/>
        </w:rPr>
        <w:t xml:space="preserve">Birds will be captured during their non-breeding period, and GPS/GSM transmitters will be </w:t>
      </w:r>
      <w:proofErr w:type="gramStart"/>
      <w:r w:rsidRPr="00B67989">
        <w:rPr>
          <w:rFonts w:ascii="VIC Light" w:hAnsi="VIC Light" w:cs="VIC Light"/>
          <w:color w:val="000000"/>
          <w:sz w:val="18"/>
          <w:szCs w:val="18"/>
        </w:rPr>
        <w:t>harness-mounted</w:t>
      </w:r>
      <w:proofErr w:type="gramEnd"/>
      <w:r w:rsidRPr="00B67989">
        <w:rPr>
          <w:rFonts w:ascii="VIC Light" w:hAnsi="VIC Light" w:cs="VIC Light"/>
          <w:color w:val="000000"/>
          <w:sz w:val="18"/>
          <w:szCs w:val="18"/>
        </w:rPr>
        <w:t xml:space="preserve">. This will enable birds to be tracked throughout their annual cycle, including breeding locations and behaviour. </w:t>
      </w:r>
    </w:p>
    <w:p w14:paraId="631E760B" w14:textId="77777777" w:rsidR="00B67989" w:rsidRPr="00B67989" w:rsidRDefault="00B67989" w:rsidP="00B67989">
      <w:pPr>
        <w:autoSpaceDE w:val="0"/>
        <w:autoSpaceDN w:val="0"/>
        <w:adjustRightInd w:val="0"/>
        <w:spacing w:before="40" w:after="40" w:line="181" w:lineRule="atLeast"/>
        <w:rPr>
          <w:rFonts w:ascii="VIC Light" w:hAnsi="VIC Light" w:cs="VIC Light"/>
          <w:color w:val="000000"/>
          <w:sz w:val="18"/>
          <w:szCs w:val="18"/>
        </w:rPr>
      </w:pPr>
    </w:p>
    <w:p w14:paraId="10D74BA7" w14:textId="77777777" w:rsidR="00B67989" w:rsidRPr="00B67989" w:rsidRDefault="00B67989" w:rsidP="00B67989">
      <w:pPr>
        <w:autoSpaceDE w:val="0"/>
        <w:autoSpaceDN w:val="0"/>
        <w:adjustRightInd w:val="0"/>
        <w:spacing w:before="40" w:after="40" w:line="181" w:lineRule="atLeast"/>
        <w:rPr>
          <w:rFonts w:ascii="VIC Medium Italic" w:hAnsi="VIC Medium Italic" w:cs="VIC Medium Italic"/>
          <w:color w:val="000000"/>
          <w:sz w:val="18"/>
          <w:szCs w:val="18"/>
        </w:rPr>
      </w:pPr>
      <w:r w:rsidRPr="00B67989">
        <w:rPr>
          <w:rFonts w:ascii="VIC Medium Italic" w:hAnsi="VIC Medium Italic" w:cs="VIC Medium Italic"/>
          <w:i/>
          <w:iCs/>
          <w:color w:val="000000"/>
          <w:sz w:val="18"/>
          <w:szCs w:val="18"/>
        </w:rPr>
        <w:t xml:space="preserve">Data collection and field work </w:t>
      </w:r>
    </w:p>
    <w:p w14:paraId="2E7E0F40" w14:textId="77777777" w:rsidR="00B67989" w:rsidRPr="00B67989" w:rsidRDefault="00B67989" w:rsidP="00B67989">
      <w:pPr>
        <w:autoSpaceDE w:val="0"/>
        <w:autoSpaceDN w:val="0"/>
        <w:adjustRightInd w:val="0"/>
        <w:spacing w:before="40" w:after="40" w:line="181" w:lineRule="atLeast"/>
        <w:rPr>
          <w:rFonts w:ascii="VIC Light" w:hAnsi="VIC Light" w:cs="VIC Light"/>
          <w:color w:val="000000"/>
          <w:sz w:val="18"/>
          <w:szCs w:val="18"/>
        </w:rPr>
      </w:pPr>
      <w:r w:rsidRPr="00B67989">
        <w:rPr>
          <w:rFonts w:ascii="VIC Light" w:hAnsi="VIC Light" w:cs="VIC Light"/>
          <w:color w:val="000000"/>
          <w:sz w:val="18"/>
          <w:szCs w:val="18"/>
        </w:rPr>
        <w:t xml:space="preserve">Data to be collected will include: </w:t>
      </w:r>
    </w:p>
    <w:p w14:paraId="351BCBF7" w14:textId="77777777" w:rsidR="00B67989" w:rsidRPr="00B67989" w:rsidRDefault="00B67989" w:rsidP="00B67989">
      <w:pPr>
        <w:autoSpaceDE w:val="0"/>
        <w:autoSpaceDN w:val="0"/>
        <w:adjustRightInd w:val="0"/>
        <w:spacing w:before="40" w:after="40" w:line="181" w:lineRule="atLeast"/>
        <w:rPr>
          <w:rFonts w:ascii="VIC Light" w:hAnsi="VIC Light" w:cs="VIC Light"/>
          <w:color w:val="000000"/>
          <w:sz w:val="18"/>
          <w:szCs w:val="18"/>
        </w:rPr>
      </w:pPr>
      <w:r w:rsidRPr="00B67989">
        <w:rPr>
          <w:rFonts w:ascii="VIC Light" w:hAnsi="VIC Light" w:cs="VIC Light"/>
          <w:color w:val="000000"/>
          <w:sz w:val="18"/>
          <w:szCs w:val="18"/>
        </w:rPr>
        <w:t xml:space="preserve">• waterbird movement and breeding/nesting behaviour </w:t>
      </w:r>
    </w:p>
    <w:p w14:paraId="066C81AD" w14:textId="77777777" w:rsidR="00B67989" w:rsidRPr="00B67989" w:rsidRDefault="00B67989" w:rsidP="00B67989">
      <w:pPr>
        <w:autoSpaceDE w:val="0"/>
        <w:autoSpaceDN w:val="0"/>
        <w:adjustRightInd w:val="0"/>
        <w:spacing w:before="40" w:after="40" w:line="181" w:lineRule="atLeast"/>
        <w:rPr>
          <w:rFonts w:ascii="VIC Light" w:hAnsi="VIC Light" w:cs="VIC Light"/>
          <w:color w:val="000000"/>
          <w:sz w:val="18"/>
          <w:szCs w:val="18"/>
        </w:rPr>
      </w:pPr>
      <w:r w:rsidRPr="00B67989">
        <w:rPr>
          <w:rFonts w:ascii="VIC Light" w:hAnsi="VIC Light" w:cs="VIC Light"/>
          <w:color w:val="000000"/>
          <w:sz w:val="18"/>
          <w:szCs w:val="18"/>
        </w:rPr>
        <w:t xml:space="preserve">• detailed structural habitat characteristics associated with waterbird breeding attempts </w:t>
      </w:r>
    </w:p>
    <w:p w14:paraId="0BB76D24" w14:textId="77777777" w:rsidR="00B67989" w:rsidRPr="00B67989" w:rsidRDefault="00B67989" w:rsidP="00B67989">
      <w:pPr>
        <w:autoSpaceDE w:val="0"/>
        <w:autoSpaceDN w:val="0"/>
        <w:adjustRightInd w:val="0"/>
        <w:spacing w:before="40" w:after="40" w:line="181" w:lineRule="atLeast"/>
        <w:rPr>
          <w:rFonts w:ascii="VIC Light" w:hAnsi="VIC Light" w:cs="VIC Light"/>
          <w:color w:val="000000"/>
          <w:sz w:val="18"/>
          <w:szCs w:val="18"/>
        </w:rPr>
      </w:pPr>
      <w:r w:rsidRPr="00B67989">
        <w:rPr>
          <w:rFonts w:ascii="VIC Light" w:hAnsi="VIC Light" w:cs="VIC Light"/>
          <w:color w:val="000000"/>
          <w:sz w:val="18"/>
          <w:szCs w:val="18"/>
        </w:rPr>
        <w:t xml:space="preserve">• hydrology of breeding sites, including historic and recent water regimes, inundation event characteristics and recent dry intervals. </w:t>
      </w:r>
    </w:p>
    <w:p w14:paraId="59A92127" w14:textId="16E2C6C3" w:rsidR="00B67989" w:rsidRDefault="00B67989" w:rsidP="00B67989">
      <w:pPr>
        <w:rPr>
          <w:rStyle w:val="A1"/>
          <w:rFonts w:ascii="VIC Light" w:hAnsi="VIC Light" w:cs="VIC Light"/>
        </w:rPr>
      </w:pPr>
      <w:r w:rsidRPr="00B67989">
        <w:rPr>
          <w:rFonts w:ascii="VIC Light" w:hAnsi="VIC Light" w:cs="VIC Light"/>
          <w:color w:val="000000"/>
          <w:sz w:val="18"/>
          <w:szCs w:val="18"/>
        </w:rPr>
        <w:t>Field surveys will confirm breeding and include habitat structural assessments.</w:t>
      </w:r>
    </w:p>
    <w:p w14:paraId="26E219E8" w14:textId="77777777" w:rsidR="00B67989" w:rsidRPr="00B67989" w:rsidRDefault="00B67989" w:rsidP="00B67989">
      <w:pPr>
        <w:autoSpaceDE w:val="0"/>
        <w:autoSpaceDN w:val="0"/>
        <w:adjustRightInd w:val="0"/>
        <w:spacing w:before="40" w:after="40" w:line="181" w:lineRule="atLeast"/>
        <w:rPr>
          <w:rFonts w:ascii="VIC Medium Italic" w:hAnsi="VIC Medium Italic" w:cs="VIC Medium Italic"/>
          <w:color w:val="000000"/>
          <w:sz w:val="18"/>
          <w:szCs w:val="18"/>
        </w:rPr>
      </w:pPr>
      <w:r w:rsidRPr="00B67989">
        <w:rPr>
          <w:rFonts w:ascii="VIC Medium Italic" w:hAnsi="VIC Medium Italic" w:cs="VIC Medium Italic"/>
          <w:i/>
          <w:iCs/>
          <w:color w:val="000000"/>
          <w:sz w:val="18"/>
          <w:szCs w:val="18"/>
        </w:rPr>
        <w:t xml:space="preserve">Data analysis and modelling </w:t>
      </w:r>
    </w:p>
    <w:p w14:paraId="4B08A063" w14:textId="77777777" w:rsidR="00B67989" w:rsidRPr="00B67989" w:rsidRDefault="00B67989" w:rsidP="00B67989">
      <w:pPr>
        <w:autoSpaceDE w:val="0"/>
        <w:autoSpaceDN w:val="0"/>
        <w:adjustRightInd w:val="0"/>
        <w:spacing w:before="40" w:after="40" w:line="181" w:lineRule="atLeast"/>
        <w:rPr>
          <w:rFonts w:ascii="VIC Light" w:hAnsi="VIC Light" w:cs="VIC Light"/>
          <w:color w:val="000000"/>
          <w:sz w:val="18"/>
          <w:szCs w:val="18"/>
        </w:rPr>
      </w:pPr>
      <w:r w:rsidRPr="00B67989">
        <w:rPr>
          <w:rFonts w:ascii="VIC Light" w:hAnsi="VIC Light" w:cs="VIC Light"/>
          <w:color w:val="000000"/>
          <w:sz w:val="18"/>
          <w:szCs w:val="18"/>
        </w:rPr>
        <w:t>A database will be developed, and modelling undertaken to compare the structural habitat characteristics, inundation regime and landscape context of locations and times of detected breeding events with non-breeding locations and times.</w:t>
      </w:r>
    </w:p>
    <w:p w14:paraId="24FDDE44" w14:textId="0A2E7ED8" w:rsidR="00B67989" w:rsidRDefault="00B67989" w:rsidP="00B67989">
      <w:pPr>
        <w:autoSpaceDE w:val="0"/>
        <w:autoSpaceDN w:val="0"/>
        <w:adjustRightInd w:val="0"/>
        <w:spacing w:before="40" w:after="40" w:line="181" w:lineRule="atLeast"/>
        <w:rPr>
          <w:rFonts w:ascii="VIC Light" w:hAnsi="VIC Light" w:cs="VIC Light"/>
          <w:color w:val="000000"/>
          <w:sz w:val="18"/>
          <w:szCs w:val="18"/>
        </w:rPr>
      </w:pPr>
      <w:r w:rsidRPr="00B67989">
        <w:rPr>
          <w:rFonts w:ascii="VIC Light" w:hAnsi="VIC Light" w:cs="VIC Light"/>
          <w:color w:val="000000"/>
          <w:sz w:val="18"/>
          <w:szCs w:val="18"/>
        </w:rPr>
        <w:t xml:space="preserve">This project will include collaborations with the Game Management Authority and the University of Western Sydney, to increase sample sizes and fieldwork efficiency. </w:t>
      </w:r>
    </w:p>
    <w:p w14:paraId="34C4E73B" w14:textId="77777777" w:rsidR="00B67989" w:rsidRPr="00B67989" w:rsidRDefault="00B67989" w:rsidP="00B67989">
      <w:pPr>
        <w:autoSpaceDE w:val="0"/>
        <w:autoSpaceDN w:val="0"/>
        <w:adjustRightInd w:val="0"/>
        <w:spacing w:before="40" w:after="40" w:line="181" w:lineRule="atLeast"/>
        <w:rPr>
          <w:rFonts w:ascii="VIC Light" w:hAnsi="VIC Light" w:cs="VIC Light"/>
          <w:color w:val="000000"/>
          <w:sz w:val="18"/>
          <w:szCs w:val="18"/>
        </w:rPr>
      </w:pPr>
    </w:p>
    <w:p w14:paraId="3A44AA8C" w14:textId="77777777" w:rsidR="00B67989" w:rsidRPr="00B67989" w:rsidRDefault="00B67989" w:rsidP="00B67989">
      <w:pPr>
        <w:autoSpaceDE w:val="0"/>
        <w:autoSpaceDN w:val="0"/>
        <w:adjustRightInd w:val="0"/>
        <w:spacing w:before="40" w:after="40" w:line="181" w:lineRule="atLeast"/>
        <w:rPr>
          <w:rFonts w:ascii="VIC Light" w:hAnsi="VIC Light" w:cs="VIC Light"/>
          <w:color w:val="000000"/>
          <w:sz w:val="18"/>
          <w:szCs w:val="18"/>
        </w:rPr>
      </w:pPr>
      <w:r w:rsidRPr="00B67989">
        <w:rPr>
          <w:rFonts w:ascii="VIC SemiBold" w:hAnsi="VIC SemiBold" w:cs="VIC SemiBold"/>
          <w:b/>
          <w:bCs/>
          <w:color w:val="000000"/>
          <w:sz w:val="20"/>
          <w:szCs w:val="20"/>
        </w:rPr>
        <w:t xml:space="preserve">Timeline </w:t>
      </w:r>
      <w:r w:rsidRPr="00B67989">
        <w:rPr>
          <w:rFonts w:ascii="VIC Light" w:hAnsi="VIC Light" w:cs="VIC Light"/>
          <w:color w:val="000000"/>
          <w:sz w:val="18"/>
          <w:szCs w:val="18"/>
        </w:rPr>
        <w:t xml:space="preserve">August 2022 - June 2025 </w:t>
      </w:r>
    </w:p>
    <w:p w14:paraId="774FA083" w14:textId="77777777" w:rsidR="00B67989" w:rsidRPr="00B67989" w:rsidRDefault="00B67989" w:rsidP="00B67989">
      <w:pPr>
        <w:autoSpaceDE w:val="0"/>
        <w:autoSpaceDN w:val="0"/>
        <w:adjustRightInd w:val="0"/>
        <w:spacing w:before="40" w:after="40" w:line="181" w:lineRule="atLeast"/>
        <w:rPr>
          <w:rFonts w:ascii="VIC Light" w:hAnsi="VIC Light" w:cs="VIC Light"/>
          <w:color w:val="000000"/>
          <w:sz w:val="18"/>
          <w:szCs w:val="18"/>
        </w:rPr>
      </w:pPr>
      <w:r w:rsidRPr="00B67989">
        <w:rPr>
          <w:rFonts w:ascii="VIC Light" w:hAnsi="VIC Light" w:cs="VIC Light"/>
          <w:color w:val="000000"/>
          <w:sz w:val="18"/>
          <w:szCs w:val="18"/>
        </w:rPr>
        <w:t xml:space="preserve">This project is viewed in a longer-term perspective, given the complexities associated with tracking waterbirds, and the need to gather and analyse sufficient data to inform management of environmental water for waterbirds. </w:t>
      </w:r>
    </w:p>
    <w:p w14:paraId="44CDB1C2" w14:textId="77777777" w:rsidR="00B67989" w:rsidRPr="00B67989" w:rsidRDefault="00B67989" w:rsidP="00B67989">
      <w:pPr>
        <w:autoSpaceDE w:val="0"/>
        <w:autoSpaceDN w:val="0"/>
        <w:adjustRightInd w:val="0"/>
        <w:spacing w:before="220" w:after="40" w:line="201" w:lineRule="atLeast"/>
        <w:rPr>
          <w:rFonts w:ascii="VIC SemiBold" w:hAnsi="VIC SemiBold" w:cs="VIC SemiBold"/>
          <w:color w:val="000000"/>
          <w:sz w:val="20"/>
          <w:szCs w:val="20"/>
        </w:rPr>
      </w:pPr>
      <w:r w:rsidRPr="00B67989">
        <w:rPr>
          <w:rFonts w:ascii="VIC SemiBold" w:hAnsi="VIC SemiBold" w:cs="VIC SemiBold"/>
          <w:b/>
          <w:bCs/>
          <w:color w:val="000000"/>
          <w:sz w:val="20"/>
          <w:szCs w:val="20"/>
        </w:rPr>
        <w:t xml:space="preserve">Outputs </w:t>
      </w:r>
    </w:p>
    <w:p w14:paraId="2229362C" w14:textId="77777777" w:rsidR="00B67989" w:rsidRPr="00B67989" w:rsidRDefault="00B67989" w:rsidP="00B67989">
      <w:pPr>
        <w:autoSpaceDE w:val="0"/>
        <w:autoSpaceDN w:val="0"/>
        <w:adjustRightInd w:val="0"/>
        <w:spacing w:before="40" w:after="40" w:line="181" w:lineRule="atLeast"/>
        <w:rPr>
          <w:rFonts w:ascii="VIC Light" w:hAnsi="VIC Light" w:cs="VIC Light"/>
          <w:color w:val="000000"/>
          <w:sz w:val="18"/>
          <w:szCs w:val="18"/>
        </w:rPr>
      </w:pPr>
      <w:r w:rsidRPr="00B67989">
        <w:rPr>
          <w:rFonts w:ascii="VIC Light" w:hAnsi="VIC Light" w:cs="VIC Light"/>
          <w:color w:val="000000"/>
          <w:sz w:val="18"/>
          <w:szCs w:val="18"/>
        </w:rPr>
        <w:t xml:space="preserve">• Brief </w:t>
      </w:r>
      <w:r w:rsidRPr="00B67989">
        <w:rPr>
          <w:rFonts w:ascii="VIC" w:hAnsi="VIC" w:cs="VIC"/>
          <w:b/>
          <w:bCs/>
          <w:color w:val="000000"/>
          <w:sz w:val="18"/>
          <w:szCs w:val="18"/>
        </w:rPr>
        <w:t xml:space="preserve">Field Survey Updates </w:t>
      </w:r>
      <w:r w:rsidRPr="00B67989">
        <w:rPr>
          <w:rFonts w:ascii="VIC Light" w:hAnsi="VIC Light" w:cs="VIC Light"/>
          <w:color w:val="000000"/>
          <w:sz w:val="18"/>
          <w:szCs w:val="18"/>
        </w:rPr>
        <w:t xml:space="preserve">will be distributed to key stakeholders after each field trip. </w:t>
      </w:r>
    </w:p>
    <w:p w14:paraId="220FEF88" w14:textId="77777777" w:rsidR="00B67989" w:rsidRPr="00B67989" w:rsidRDefault="00B67989" w:rsidP="00B67989">
      <w:pPr>
        <w:autoSpaceDE w:val="0"/>
        <w:autoSpaceDN w:val="0"/>
        <w:adjustRightInd w:val="0"/>
        <w:spacing w:before="40" w:after="40" w:line="181" w:lineRule="atLeast"/>
        <w:rPr>
          <w:rFonts w:ascii="VIC Light" w:hAnsi="VIC Light" w:cs="VIC Light"/>
          <w:color w:val="000000"/>
          <w:sz w:val="18"/>
          <w:szCs w:val="18"/>
        </w:rPr>
      </w:pPr>
      <w:r w:rsidRPr="00B67989">
        <w:rPr>
          <w:rFonts w:ascii="VIC Light" w:hAnsi="VIC Light" w:cs="VIC Light"/>
          <w:color w:val="000000"/>
          <w:sz w:val="18"/>
          <w:szCs w:val="18"/>
        </w:rPr>
        <w:t xml:space="preserve">• </w:t>
      </w:r>
      <w:r w:rsidRPr="00B67989">
        <w:rPr>
          <w:rFonts w:ascii="VIC" w:hAnsi="VIC" w:cs="VIC"/>
          <w:b/>
          <w:bCs/>
          <w:color w:val="000000"/>
          <w:sz w:val="18"/>
          <w:szCs w:val="18"/>
        </w:rPr>
        <w:t xml:space="preserve">Annual Reports </w:t>
      </w:r>
      <w:r w:rsidRPr="00B67989">
        <w:rPr>
          <w:rFonts w:ascii="VIC Light" w:hAnsi="VIC Light" w:cs="VIC Light"/>
          <w:color w:val="000000"/>
          <w:sz w:val="18"/>
          <w:szCs w:val="18"/>
        </w:rPr>
        <w:t xml:space="preserve">will summarise progress, preliminary observations and results and planned future actions. </w:t>
      </w:r>
    </w:p>
    <w:p w14:paraId="5864FB10" w14:textId="5FAF7A16" w:rsidR="00B67989" w:rsidRDefault="00B67989" w:rsidP="00B67989">
      <w:pPr>
        <w:autoSpaceDE w:val="0"/>
        <w:autoSpaceDN w:val="0"/>
        <w:adjustRightInd w:val="0"/>
        <w:spacing w:before="40" w:after="40" w:line="181" w:lineRule="atLeast"/>
        <w:rPr>
          <w:rFonts w:ascii="VIC Light" w:hAnsi="VIC Light" w:cs="VIC Light"/>
          <w:color w:val="000000"/>
          <w:sz w:val="18"/>
          <w:szCs w:val="18"/>
        </w:rPr>
      </w:pPr>
      <w:r w:rsidRPr="00B67989">
        <w:rPr>
          <w:rFonts w:ascii="VIC Light" w:hAnsi="VIC Light" w:cs="VIC Light"/>
          <w:color w:val="000000"/>
          <w:sz w:val="18"/>
          <w:szCs w:val="18"/>
        </w:rPr>
        <w:t xml:space="preserve">• A </w:t>
      </w:r>
      <w:r w:rsidRPr="00B67989">
        <w:rPr>
          <w:rFonts w:ascii="VIC" w:hAnsi="VIC" w:cs="VIC"/>
          <w:b/>
          <w:bCs/>
          <w:color w:val="000000"/>
          <w:sz w:val="18"/>
          <w:szCs w:val="18"/>
        </w:rPr>
        <w:t xml:space="preserve">Final Report </w:t>
      </w:r>
      <w:r w:rsidRPr="00B67989">
        <w:rPr>
          <w:rFonts w:ascii="VIC Light" w:hAnsi="VIC Light" w:cs="VIC Light"/>
          <w:color w:val="000000"/>
          <w:sz w:val="18"/>
          <w:szCs w:val="18"/>
        </w:rPr>
        <w:t xml:space="preserve">will be produced, outlining the project background, methods, results, </w:t>
      </w:r>
      <w:proofErr w:type="gramStart"/>
      <w:r w:rsidRPr="00B67989">
        <w:rPr>
          <w:rFonts w:ascii="VIC Light" w:hAnsi="VIC Light" w:cs="VIC Light"/>
          <w:color w:val="000000"/>
          <w:sz w:val="18"/>
          <w:szCs w:val="18"/>
        </w:rPr>
        <w:t>discussion</w:t>
      </w:r>
      <w:proofErr w:type="gramEnd"/>
      <w:r w:rsidRPr="00B67989">
        <w:rPr>
          <w:rFonts w:ascii="VIC Light" w:hAnsi="VIC Light" w:cs="VIC Light"/>
          <w:color w:val="000000"/>
          <w:sz w:val="18"/>
          <w:szCs w:val="18"/>
        </w:rPr>
        <w:t xml:space="preserve"> and recommendations for management. </w:t>
      </w:r>
    </w:p>
    <w:p w14:paraId="69EB7D30" w14:textId="77777777" w:rsidR="00B67989" w:rsidRPr="00B67989" w:rsidRDefault="00B67989" w:rsidP="00B67989">
      <w:pPr>
        <w:autoSpaceDE w:val="0"/>
        <w:autoSpaceDN w:val="0"/>
        <w:adjustRightInd w:val="0"/>
        <w:spacing w:before="40" w:after="40" w:line="181" w:lineRule="atLeast"/>
        <w:rPr>
          <w:rFonts w:ascii="VIC Light" w:hAnsi="VIC Light" w:cs="VIC Light"/>
          <w:color w:val="000000"/>
          <w:sz w:val="18"/>
          <w:szCs w:val="18"/>
        </w:rPr>
      </w:pPr>
    </w:p>
    <w:p w14:paraId="350079AB" w14:textId="77777777" w:rsidR="00B67989" w:rsidRPr="00B67989" w:rsidRDefault="00B67989" w:rsidP="00B67989">
      <w:pPr>
        <w:autoSpaceDE w:val="0"/>
        <w:autoSpaceDN w:val="0"/>
        <w:adjustRightInd w:val="0"/>
        <w:spacing w:before="40" w:after="40" w:line="181" w:lineRule="atLeast"/>
        <w:rPr>
          <w:rFonts w:ascii="VIC SemiBold" w:hAnsi="VIC SemiBold" w:cs="VIC SemiBold"/>
          <w:color w:val="000000"/>
          <w:sz w:val="20"/>
          <w:szCs w:val="20"/>
        </w:rPr>
      </w:pPr>
      <w:r w:rsidRPr="00B67989">
        <w:rPr>
          <w:rFonts w:ascii="VIC SemiBold" w:hAnsi="VIC SemiBold" w:cs="VIC SemiBold"/>
          <w:b/>
          <w:bCs/>
          <w:color w:val="000000"/>
          <w:sz w:val="20"/>
          <w:szCs w:val="20"/>
        </w:rPr>
        <w:t xml:space="preserve">Outcomes </w:t>
      </w:r>
    </w:p>
    <w:p w14:paraId="6E485B54" w14:textId="77777777" w:rsidR="00B67989" w:rsidRPr="00B67989" w:rsidRDefault="00B67989" w:rsidP="00B67989">
      <w:pPr>
        <w:autoSpaceDE w:val="0"/>
        <w:autoSpaceDN w:val="0"/>
        <w:adjustRightInd w:val="0"/>
        <w:spacing w:before="40" w:after="40" w:line="181" w:lineRule="atLeast"/>
        <w:rPr>
          <w:rFonts w:ascii="VIC Light" w:hAnsi="VIC Light" w:cs="VIC Light"/>
          <w:color w:val="000000"/>
          <w:sz w:val="18"/>
          <w:szCs w:val="18"/>
        </w:rPr>
      </w:pPr>
      <w:r w:rsidRPr="00B67989">
        <w:rPr>
          <w:rFonts w:ascii="VIC Light" w:hAnsi="VIC Light" w:cs="VIC Light"/>
          <w:color w:val="000000"/>
          <w:sz w:val="18"/>
          <w:szCs w:val="18"/>
        </w:rPr>
        <w:t xml:space="preserve">• Quantification of the breeding activity of selected waterbirds within watered wetlands, as well as at a local, regional and/or continental scale. </w:t>
      </w:r>
    </w:p>
    <w:p w14:paraId="68E486EC" w14:textId="77777777" w:rsidR="00B67989" w:rsidRPr="00B67989" w:rsidRDefault="00B67989" w:rsidP="00B67989">
      <w:pPr>
        <w:autoSpaceDE w:val="0"/>
        <w:autoSpaceDN w:val="0"/>
        <w:adjustRightInd w:val="0"/>
        <w:spacing w:before="40" w:after="40" w:line="181" w:lineRule="atLeast"/>
        <w:rPr>
          <w:rFonts w:ascii="VIC Light" w:hAnsi="VIC Light" w:cs="VIC Light"/>
          <w:color w:val="000000"/>
          <w:sz w:val="18"/>
          <w:szCs w:val="18"/>
        </w:rPr>
      </w:pPr>
      <w:r w:rsidRPr="00B67989">
        <w:rPr>
          <w:rFonts w:ascii="VIC Light" w:hAnsi="VIC Light" w:cs="VIC Light"/>
          <w:color w:val="000000"/>
          <w:sz w:val="18"/>
          <w:szCs w:val="18"/>
        </w:rPr>
        <w:t xml:space="preserve">• Improved understanding of the structural habitat characteristics used by breeding waterbirds. </w:t>
      </w:r>
    </w:p>
    <w:p w14:paraId="2218EAAC" w14:textId="01073D3E" w:rsidR="00B67989" w:rsidRDefault="00B67989" w:rsidP="00B67989">
      <w:pPr>
        <w:autoSpaceDE w:val="0"/>
        <w:autoSpaceDN w:val="0"/>
        <w:adjustRightInd w:val="0"/>
        <w:spacing w:before="40" w:after="40" w:line="181" w:lineRule="atLeast"/>
        <w:rPr>
          <w:rFonts w:ascii="VIC Light" w:hAnsi="VIC Light" w:cs="VIC Light"/>
          <w:color w:val="000000"/>
          <w:sz w:val="18"/>
          <w:szCs w:val="18"/>
        </w:rPr>
      </w:pPr>
      <w:r w:rsidRPr="00B67989">
        <w:rPr>
          <w:rFonts w:ascii="VIC Light" w:hAnsi="VIC Light" w:cs="VIC Light"/>
          <w:color w:val="000000"/>
          <w:sz w:val="18"/>
          <w:szCs w:val="18"/>
        </w:rPr>
        <w:t xml:space="preserve">• Advice for managers to inform seasonal and annual watering decisions to benefit waterbirds. </w:t>
      </w:r>
    </w:p>
    <w:p w14:paraId="0DC52880" w14:textId="77777777" w:rsidR="00B67989" w:rsidRPr="00B67989" w:rsidRDefault="00B67989" w:rsidP="00B67989">
      <w:pPr>
        <w:autoSpaceDE w:val="0"/>
        <w:autoSpaceDN w:val="0"/>
        <w:adjustRightInd w:val="0"/>
        <w:spacing w:before="40" w:after="40" w:line="181" w:lineRule="atLeast"/>
        <w:rPr>
          <w:rFonts w:ascii="VIC Light" w:hAnsi="VIC Light" w:cs="VIC Light"/>
          <w:color w:val="000000"/>
          <w:sz w:val="18"/>
          <w:szCs w:val="18"/>
        </w:rPr>
      </w:pPr>
    </w:p>
    <w:p w14:paraId="30EF8148" w14:textId="77777777" w:rsidR="00B67989" w:rsidRPr="00B67989" w:rsidRDefault="00B67989" w:rsidP="00B67989">
      <w:pPr>
        <w:autoSpaceDE w:val="0"/>
        <w:autoSpaceDN w:val="0"/>
        <w:adjustRightInd w:val="0"/>
        <w:spacing w:before="40" w:after="40" w:line="181" w:lineRule="atLeast"/>
        <w:rPr>
          <w:rFonts w:ascii="VIC Light" w:hAnsi="VIC Light" w:cs="VIC Light"/>
          <w:color w:val="000000"/>
          <w:sz w:val="18"/>
          <w:szCs w:val="18"/>
        </w:rPr>
      </w:pPr>
      <w:r w:rsidRPr="00B67989">
        <w:rPr>
          <w:rFonts w:ascii="VIC SemiBold" w:hAnsi="VIC SemiBold" w:cs="VIC SemiBold"/>
          <w:b/>
          <w:bCs/>
          <w:color w:val="000000"/>
          <w:sz w:val="20"/>
          <w:szCs w:val="20"/>
        </w:rPr>
        <w:t xml:space="preserve">Key Contacts </w:t>
      </w:r>
      <w:r w:rsidRPr="00B67989">
        <w:rPr>
          <w:rFonts w:ascii="VIC Light" w:hAnsi="VIC Light" w:cs="VIC Light"/>
          <w:color w:val="000000"/>
          <w:sz w:val="18"/>
          <w:szCs w:val="18"/>
        </w:rPr>
        <w:t xml:space="preserve">Dr Danny Rogers (Project lead) and Dr Nyil Khwaja (Bird theme lead), Arthur </w:t>
      </w:r>
      <w:proofErr w:type="spellStart"/>
      <w:r w:rsidRPr="00B67989">
        <w:rPr>
          <w:rFonts w:ascii="VIC Light" w:hAnsi="VIC Light" w:cs="VIC Light"/>
          <w:color w:val="000000"/>
          <w:sz w:val="18"/>
          <w:szCs w:val="18"/>
        </w:rPr>
        <w:t>Rylah</w:t>
      </w:r>
      <w:proofErr w:type="spellEnd"/>
      <w:r w:rsidRPr="00B67989">
        <w:rPr>
          <w:rFonts w:ascii="VIC Light" w:hAnsi="VIC Light" w:cs="VIC Light"/>
          <w:color w:val="000000"/>
          <w:sz w:val="18"/>
          <w:szCs w:val="18"/>
        </w:rPr>
        <w:t xml:space="preserve"> Institute. </w:t>
      </w:r>
    </w:p>
    <w:p w14:paraId="1DFD9CC4" w14:textId="6F3F74DB" w:rsidR="00B67989" w:rsidRDefault="00B67989" w:rsidP="00B67989">
      <w:pPr>
        <w:rPr>
          <w:rStyle w:val="A2"/>
        </w:rPr>
      </w:pPr>
      <w:r w:rsidRPr="00B67989">
        <w:rPr>
          <w:rFonts w:ascii="VIC Light" w:hAnsi="VIC Light" w:cs="VIC Light"/>
          <w:color w:val="000000"/>
          <w:sz w:val="18"/>
          <w:szCs w:val="18"/>
        </w:rPr>
        <w:t xml:space="preserve">Danny.Rogers@delwp.vic.gov.au, </w:t>
      </w:r>
      <w:proofErr w:type="spellStart"/>
      <w:r w:rsidRPr="00B67989">
        <w:rPr>
          <w:rFonts w:ascii="VIC Light" w:hAnsi="VIC Light" w:cs="VIC Light"/>
          <w:color w:val="000000"/>
          <w:sz w:val="18"/>
          <w:szCs w:val="18"/>
        </w:rPr>
        <w:t>Nyil.Khwaja@delwp.vic</w:t>
      </w:r>
      <w:proofErr w:type="spellEnd"/>
      <w:r w:rsidRPr="00B67989">
        <w:rPr>
          <w:rFonts w:ascii="VIC Light" w:hAnsi="VIC Light" w:cs="VIC Light"/>
          <w:color w:val="000000"/>
          <w:sz w:val="18"/>
          <w:szCs w:val="18"/>
        </w:rPr>
        <w:t>. gov.au</w:t>
      </w:r>
    </w:p>
    <w:p w14:paraId="5728DA85" w14:textId="77777777" w:rsidR="00B67989" w:rsidRDefault="00B67989" w:rsidP="00B67989"/>
    <w:sectPr w:rsidR="00B6798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D2060" w14:textId="77777777" w:rsidR="00B67989" w:rsidRDefault="00B67989" w:rsidP="00B67989">
      <w:pPr>
        <w:spacing w:after="0" w:line="240" w:lineRule="auto"/>
      </w:pPr>
      <w:r>
        <w:separator/>
      </w:r>
    </w:p>
  </w:endnote>
  <w:endnote w:type="continuationSeparator" w:id="0">
    <w:p w14:paraId="491CE852" w14:textId="77777777" w:rsidR="00B67989" w:rsidRDefault="00B67989" w:rsidP="00B6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altName w:val="VIC"/>
    <w:panose1 w:val="00000500000000000000"/>
    <w:charset w:val="00"/>
    <w:family w:val="modern"/>
    <w:notTrueType/>
    <w:pitch w:val="variable"/>
    <w:sig w:usb0="00000007" w:usb1="00000000" w:usb2="00000000" w:usb3="00000000" w:csb0="00000093" w:csb1="00000000"/>
  </w:font>
  <w:font w:name="VIC SemiBold">
    <w:altName w:val="VIC SemiBold"/>
    <w:panose1 w:val="00000700000000000000"/>
    <w:charset w:val="00"/>
    <w:family w:val="modern"/>
    <w:notTrueType/>
    <w:pitch w:val="variable"/>
    <w:sig w:usb0="00000007" w:usb1="00000000" w:usb2="00000000" w:usb3="00000000" w:csb0="00000093" w:csb1="00000000"/>
  </w:font>
  <w:font w:name="VIC Light">
    <w:altName w:val="VIC Light"/>
    <w:panose1 w:val="00000400000000000000"/>
    <w:charset w:val="00"/>
    <w:family w:val="modern"/>
    <w:notTrueType/>
    <w:pitch w:val="variable"/>
    <w:sig w:usb0="00000007" w:usb1="00000000" w:usb2="00000000" w:usb3="00000000" w:csb0="00000093" w:csb1="00000000"/>
  </w:font>
  <w:font w:name="VIC Light Italic">
    <w:altName w:val="VIC Light Italic"/>
    <w:panose1 w:val="00000400000000000000"/>
    <w:charset w:val="00"/>
    <w:family w:val="modern"/>
    <w:notTrueType/>
    <w:pitch w:val="variable"/>
    <w:sig w:usb0="00000007" w:usb1="00000000" w:usb2="00000000" w:usb3="00000000" w:csb0="00000093" w:csb1="00000000"/>
  </w:font>
  <w:font w:name="VIC Medium Italic">
    <w:altName w:val="VIC Medium Italic"/>
    <w:panose1 w:val="000006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281C" w14:textId="77777777" w:rsidR="00B67989" w:rsidRDefault="00B67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7CBF" w14:textId="30136AE1" w:rsidR="00B67989" w:rsidRDefault="00B67989">
    <w:pPr>
      <w:pStyle w:val="Footer"/>
    </w:pPr>
    <w:r>
      <w:rPr>
        <w:noProof/>
      </w:rPr>
      <mc:AlternateContent>
        <mc:Choice Requires="wps">
          <w:drawing>
            <wp:anchor distT="0" distB="0" distL="114300" distR="114300" simplePos="0" relativeHeight="251659264" behindDoc="0" locked="0" layoutInCell="0" allowOverlap="1" wp14:anchorId="73F81440" wp14:editId="168586B7">
              <wp:simplePos x="0" y="0"/>
              <wp:positionH relativeFrom="page">
                <wp:posOffset>0</wp:posOffset>
              </wp:positionH>
              <wp:positionV relativeFrom="page">
                <wp:posOffset>10227945</wp:posOffset>
              </wp:positionV>
              <wp:extent cx="7560310" cy="273050"/>
              <wp:effectExtent l="0" t="0" r="0" b="12700"/>
              <wp:wrapNone/>
              <wp:docPr id="1" name="MSIPCMdcf5416480bcca75a82e53dc"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2AD2BC" w14:textId="271E4C13" w:rsidR="00B67989" w:rsidRPr="00B67989" w:rsidRDefault="00B67989" w:rsidP="00B67989">
                          <w:pPr>
                            <w:spacing w:after="0"/>
                            <w:jc w:val="center"/>
                            <w:rPr>
                              <w:rFonts w:ascii="Calibri" w:hAnsi="Calibri" w:cs="Calibri"/>
                              <w:color w:val="000000"/>
                              <w:sz w:val="24"/>
                            </w:rPr>
                          </w:pPr>
                          <w:r w:rsidRPr="00B6798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F81440" id="_x0000_t202" coordsize="21600,21600" o:spt="202" path="m,l,21600r21600,l21600,xe">
              <v:stroke joinstyle="miter"/>
              <v:path gradientshapeok="t" o:connecttype="rect"/>
            </v:shapetype>
            <v:shape id="MSIPCMdcf5416480bcca75a82e53dc"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642AD2BC" w14:textId="271E4C13" w:rsidR="00B67989" w:rsidRPr="00B67989" w:rsidRDefault="00B67989" w:rsidP="00B67989">
                    <w:pPr>
                      <w:spacing w:after="0"/>
                      <w:jc w:val="center"/>
                      <w:rPr>
                        <w:rFonts w:ascii="Calibri" w:hAnsi="Calibri" w:cs="Calibri"/>
                        <w:color w:val="000000"/>
                        <w:sz w:val="24"/>
                      </w:rPr>
                    </w:pPr>
                    <w:r w:rsidRPr="00B67989">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8948" w14:textId="77777777" w:rsidR="00B67989" w:rsidRDefault="00B67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EB52C" w14:textId="77777777" w:rsidR="00B67989" w:rsidRDefault="00B67989" w:rsidP="00B67989">
      <w:pPr>
        <w:spacing w:after="0" w:line="240" w:lineRule="auto"/>
      </w:pPr>
      <w:r>
        <w:separator/>
      </w:r>
    </w:p>
  </w:footnote>
  <w:footnote w:type="continuationSeparator" w:id="0">
    <w:p w14:paraId="499E6382" w14:textId="77777777" w:rsidR="00B67989" w:rsidRDefault="00B67989" w:rsidP="00B67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EE31" w14:textId="77777777" w:rsidR="00B67989" w:rsidRDefault="00B67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3248" w14:textId="77777777" w:rsidR="00B67989" w:rsidRDefault="00B67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8639" w14:textId="77777777" w:rsidR="00B67989" w:rsidRDefault="00B679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89"/>
    <w:rsid w:val="001E7843"/>
    <w:rsid w:val="00510C09"/>
    <w:rsid w:val="00873C3D"/>
    <w:rsid w:val="00B679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55E87"/>
  <w15:chartTrackingRefBased/>
  <w15:docId w15:val="{64B631B7-BBCA-42F8-8398-5BD14127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7989"/>
    <w:pPr>
      <w:autoSpaceDE w:val="0"/>
      <w:autoSpaceDN w:val="0"/>
      <w:adjustRightInd w:val="0"/>
      <w:spacing w:after="0" w:line="240" w:lineRule="auto"/>
    </w:pPr>
    <w:rPr>
      <w:rFonts w:ascii="VIC" w:hAnsi="VIC" w:cs="VIC"/>
      <w:color w:val="000000"/>
      <w:sz w:val="24"/>
      <w:szCs w:val="24"/>
    </w:rPr>
  </w:style>
  <w:style w:type="character" w:customStyle="1" w:styleId="A2">
    <w:name w:val="A2"/>
    <w:uiPriority w:val="99"/>
    <w:rsid w:val="00B67989"/>
    <w:rPr>
      <w:rFonts w:cs="VIC"/>
      <w:b/>
      <w:bCs/>
      <w:color w:val="000000"/>
      <w:sz w:val="32"/>
      <w:szCs w:val="32"/>
    </w:rPr>
  </w:style>
  <w:style w:type="paragraph" w:customStyle="1" w:styleId="Pa1">
    <w:name w:val="Pa1"/>
    <w:basedOn w:val="Default"/>
    <w:next w:val="Default"/>
    <w:uiPriority w:val="99"/>
    <w:rsid w:val="00B67989"/>
    <w:pPr>
      <w:spacing w:line="181" w:lineRule="atLeast"/>
    </w:pPr>
    <w:rPr>
      <w:rFonts w:cstheme="minorBidi"/>
      <w:color w:val="auto"/>
    </w:rPr>
  </w:style>
  <w:style w:type="paragraph" w:customStyle="1" w:styleId="Pa0">
    <w:name w:val="Pa0"/>
    <w:basedOn w:val="Default"/>
    <w:next w:val="Default"/>
    <w:uiPriority w:val="99"/>
    <w:rsid w:val="00B67989"/>
    <w:pPr>
      <w:spacing w:line="241" w:lineRule="atLeast"/>
    </w:pPr>
    <w:rPr>
      <w:rFonts w:cstheme="minorBidi"/>
      <w:color w:val="auto"/>
    </w:rPr>
  </w:style>
  <w:style w:type="character" w:customStyle="1" w:styleId="A1">
    <w:name w:val="A1"/>
    <w:uiPriority w:val="99"/>
    <w:rsid w:val="00B67989"/>
    <w:rPr>
      <w:rFonts w:ascii="VIC SemiBold" w:hAnsi="VIC SemiBold" w:cs="VIC SemiBold"/>
      <w:color w:val="000000"/>
      <w:sz w:val="18"/>
      <w:szCs w:val="18"/>
    </w:rPr>
  </w:style>
  <w:style w:type="paragraph" w:customStyle="1" w:styleId="Pa7">
    <w:name w:val="Pa7"/>
    <w:basedOn w:val="Default"/>
    <w:next w:val="Default"/>
    <w:uiPriority w:val="99"/>
    <w:rsid w:val="00B67989"/>
    <w:pPr>
      <w:spacing w:line="201" w:lineRule="atLeast"/>
    </w:pPr>
    <w:rPr>
      <w:rFonts w:ascii="VIC SemiBold" w:hAnsi="VIC SemiBold" w:cstheme="minorBidi"/>
      <w:color w:val="auto"/>
    </w:rPr>
  </w:style>
  <w:style w:type="character" w:customStyle="1" w:styleId="A4">
    <w:name w:val="A4"/>
    <w:uiPriority w:val="99"/>
    <w:rsid w:val="00B67989"/>
    <w:rPr>
      <w:rFonts w:ascii="VIC SemiBold" w:hAnsi="VIC SemiBold" w:cs="VIC SemiBold"/>
      <w:b/>
      <w:bCs/>
      <w:color w:val="000000"/>
      <w:sz w:val="20"/>
      <w:szCs w:val="20"/>
    </w:rPr>
  </w:style>
  <w:style w:type="paragraph" w:styleId="Header">
    <w:name w:val="header"/>
    <w:basedOn w:val="Normal"/>
    <w:link w:val="HeaderChar"/>
    <w:uiPriority w:val="99"/>
    <w:unhideWhenUsed/>
    <w:rsid w:val="00B67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989"/>
  </w:style>
  <w:style w:type="paragraph" w:styleId="Footer">
    <w:name w:val="footer"/>
    <w:basedOn w:val="Normal"/>
    <w:link w:val="FooterChar"/>
    <w:uiPriority w:val="99"/>
    <w:unhideWhenUsed/>
    <w:rsid w:val="00B67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836</Words>
  <Characters>4769</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E Clunie (DELWP)</dc:creator>
  <cp:keywords/>
  <dc:description/>
  <cp:lastModifiedBy>Pam E Clunie (DELWP)</cp:lastModifiedBy>
  <cp:revision>1</cp:revision>
  <dcterms:created xsi:type="dcterms:W3CDTF">2022-12-20T03:55:00Z</dcterms:created>
  <dcterms:modified xsi:type="dcterms:W3CDTF">2022-12-20T03:58:00Z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2022-12-20T03:57:45Z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34834b0c-0596-4c35-a163-74f4eb5e8187</vt:lpwstr>
  </property>
  <property fmtid="{D5CDD505-2E9C-101B-9397-08002B2CF9AE}" pid="8" name="MSIP_Label_4257e2ab-f512-40e2-9c9a-c64247360765_ContentBits">
    <vt:lpwstr>2</vt:lpwstr>
  </property>
</Properties>
</file>