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96E8CC" w14:textId="77777777" w:rsidR="00402FE4" w:rsidRDefault="00402FE4" w:rsidP="001D63FF">
      <w:pPr>
        <w:pStyle w:val="Heading1"/>
        <w:spacing w:after="0"/>
        <w:rPr>
          <w:sz w:val="44"/>
          <w:szCs w:val="44"/>
        </w:rPr>
      </w:pPr>
      <w:bookmarkStart w:id="0" w:name="_Toc176537144"/>
    </w:p>
    <w:p w14:paraId="481F4D59" w14:textId="3E90B275" w:rsidR="00590AC3" w:rsidRPr="002C4FAA" w:rsidRDefault="00AD5C74">
      <w:pPr>
        <w:rPr>
          <w:bCs/>
          <w:color w:val="201547" w:themeColor="accent3"/>
          <w:sz w:val="44"/>
          <w:szCs w:val="44"/>
        </w:rPr>
      </w:pPr>
      <w:bookmarkStart w:id="1" w:name="_Toc178618035"/>
      <w:bookmarkStart w:id="2" w:name="_Toc178619129"/>
      <w:bookmarkStart w:id="3" w:name="_Toc178676147"/>
      <w:bookmarkStart w:id="4" w:name="_Toc178880602"/>
      <w:bookmarkStart w:id="5" w:name="_Toc178964169"/>
      <w:bookmarkStart w:id="6" w:name="_Toc180423545"/>
      <w:r w:rsidRPr="002C4FAA">
        <w:rPr>
          <w:b/>
          <w:bCs/>
          <w:color w:val="201547" w:themeColor="accent3"/>
          <w:sz w:val="44"/>
          <w:szCs w:val="44"/>
        </w:rPr>
        <w:t xml:space="preserve">The </w:t>
      </w:r>
      <w:r w:rsidR="738CC6E6" w:rsidRPr="002C4FAA">
        <w:rPr>
          <w:b/>
          <w:bCs/>
          <w:color w:val="201547" w:themeColor="accent3"/>
          <w:sz w:val="44"/>
          <w:szCs w:val="44"/>
        </w:rPr>
        <w:t>Nature</w:t>
      </w:r>
      <w:r w:rsidR="00DB3521" w:rsidRPr="002C4FAA">
        <w:rPr>
          <w:b/>
          <w:bCs/>
          <w:color w:val="201547" w:themeColor="accent3"/>
          <w:sz w:val="44"/>
          <w:szCs w:val="44"/>
        </w:rPr>
        <w:t xml:space="preserve"> and Community</w:t>
      </w:r>
      <w:r w:rsidR="00CC009E" w:rsidRPr="002C4FAA">
        <w:rPr>
          <w:b/>
          <w:bCs/>
          <w:color w:val="201547" w:themeColor="accent3"/>
          <w:sz w:val="44"/>
          <w:szCs w:val="44"/>
        </w:rPr>
        <w:t>-</w:t>
      </w:r>
      <w:r w:rsidR="00DB3521" w:rsidRPr="002C4FAA">
        <w:rPr>
          <w:b/>
          <w:bCs/>
          <w:color w:val="201547" w:themeColor="accent3"/>
          <w:sz w:val="44"/>
          <w:szCs w:val="44"/>
        </w:rPr>
        <w:t>led</w:t>
      </w:r>
      <w:r w:rsidR="738CC6E6" w:rsidRPr="002C4FAA">
        <w:rPr>
          <w:b/>
          <w:bCs/>
          <w:color w:val="201547" w:themeColor="accent3"/>
          <w:sz w:val="44"/>
          <w:szCs w:val="44"/>
        </w:rPr>
        <w:t xml:space="preserve"> Approach</w:t>
      </w:r>
      <w:bookmarkEnd w:id="1"/>
      <w:bookmarkEnd w:id="2"/>
      <w:bookmarkEnd w:id="3"/>
      <w:bookmarkEnd w:id="4"/>
      <w:bookmarkEnd w:id="5"/>
      <w:bookmarkEnd w:id="6"/>
      <w:r w:rsidR="738CC6E6" w:rsidRPr="002C4FAA">
        <w:rPr>
          <w:b/>
          <w:bCs/>
          <w:color w:val="201547" w:themeColor="accent3"/>
          <w:sz w:val="44"/>
          <w:szCs w:val="44"/>
        </w:rPr>
        <w:t xml:space="preserve"> </w:t>
      </w:r>
      <w:bookmarkStart w:id="7" w:name="_Toc178618036"/>
      <w:bookmarkStart w:id="8" w:name="_Toc178619130"/>
      <w:bookmarkStart w:id="9" w:name="_Toc178676148"/>
      <w:bookmarkStart w:id="10" w:name="_Toc178880603"/>
      <w:bookmarkStart w:id="11" w:name="_Toc178964170"/>
      <w:r w:rsidR="738CC6E6" w:rsidRPr="002C4FAA">
        <w:rPr>
          <w:b/>
          <w:bCs/>
          <w:color w:val="201547" w:themeColor="accent3"/>
          <w:sz w:val="44"/>
          <w:szCs w:val="44"/>
        </w:rPr>
        <w:t>to</w:t>
      </w:r>
      <w:r w:rsidR="00407299" w:rsidRPr="002C4FAA">
        <w:rPr>
          <w:b/>
          <w:bCs/>
          <w:color w:val="201547" w:themeColor="accent3"/>
          <w:sz w:val="44"/>
          <w:szCs w:val="44"/>
        </w:rPr>
        <w:t xml:space="preserve"> </w:t>
      </w:r>
      <w:r w:rsidR="7EE8D211" w:rsidRPr="002C4FAA">
        <w:rPr>
          <w:b/>
          <w:bCs/>
          <w:color w:val="201547" w:themeColor="accent3"/>
          <w:sz w:val="44"/>
          <w:szCs w:val="44"/>
        </w:rPr>
        <w:t>Disaster</w:t>
      </w:r>
      <w:r w:rsidR="738CC6E6" w:rsidRPr="002C4FAA">
        <w:rPr>
          <w:b/>
          <w:bCs/>
          <w:color w:val="201547" w:themeColor="accent3"/>
          <w:sz w:val="44"/>
          <w:szCs w:val="44"/>
        </w:rPr>
        <w:t xml:space="preserve"> Resilience</w:t>
      </w:r>
      <w:bookmarkEnd w:id="0"/>
      <w:bookmarkEnd w:id="7"/>
      <w:bookmarkEnd w:id="8"/>
      <w:bookmarkEnd w:id="9"/>
      <w:bookmarkEnd w:id="10"/>
      <w:bookmarkEnd w:id="11"/>
    </w:p>
    <w:p w14:paraId="321A7AA3" w14:textId="6CDD5B69" w:rsidR="22ECF7EA" w:rsidRPr="00D51CE2" w:rsidRDefault="00EC548A" w:rsidP="00D51CE2">
      <w:pPr>
        <w:rPr>
          <w:b/>
          <w:bCs/>
          <w:color w:val="00B2A9" w:themeColor="accent1"/>
          <w:sz w:val="44"/>
          <w:szCs w:val="44"/>
        </w:rPr>
      </w:pPr>
      <w:bookmarkStart w:id="12" w:name="_Toc175923310"/>
      <w:bookmarkStart w:id="13" w:name="_Toc175936976"/>
      <w:bookmarkStart w:id="14" w:name="_Toc176537145"/>
      <w:r w:rsidRPr="00D51CE2">
        <w:rPr>
          <w:b/>
          <w:bCs/>
          <w:color w:val="00B2A9" w:themeColor="accent1"/>
          <w:sz w:val="44"/>
          <w:szCs w:val="44"/>
        </w:rPr>
        <w:t>Too</w:t>
      </w:r>
      <w:bookmarkEnd w:id="12"/>
      <w:bookmarkEnd w:id="13"/>
      <w:bookmarkEnd w:id="14"/>
      <w:r w:rsidR="001D63FF" w:rsidRPr="00D51CE2">
        <w:rPr>
          <w:b/>
          <w:bCs/>
          <w:color w:val="00B2A9" w:themeColor="accent1"/>
          <w:sz w:val="44"/>
          <w:szCs w:val="44"/>
        </w:rPr>
        <w:t>lkit</w:t>
      </w:r>
    </w:p>
    <w:p w14:paraId="551086C4" w14:textId="457DA263" w:rsidR="001D63FF" w:rsidRPr="001D63FF" w:rsidRDefault="00202ABF">
      <w:bookmarkStart w:id="15" w:name="_Toc178880604"/>
      <w:bookmarkStart w:id="16" w:name="_Toc178964171"/>
      <w:bookmarkStart w:id="17" w:name="_Toc180423547"/>
      <w:r>
        <w:rPr>
          <w:noProof/>
        </w:rPr>
        <mc:AlternateContent>
          <mc:Choice Requires="wps">
            <w:drawing>
              <wp:anchor distT="0" distB="0" distL="114300" distR="114300" simplePos="0" relativeHeight="251658260" behindDoc="0" locked="0" layoutInCell="1" allowOverlap="1" wp14:anchorId="59BCE173" wp14:editId="42334F7F">
                <wp:simplePos x="0" y="0"/>
                <wp:positionH relativeFrom="column">
                  <wp:posOffset>-477520</wp:posOffset>
                </wp:positionH>
                <wp:positionV relativeFrom="paragraph">
                  <wp:posOffset>248920</wp:posOffset>
                </wp:positionV>
                <wp:extent cx="7649210" cy="351790"/>
                <wp:effectExtent l="0" t="0" r="0" b="0"/>
                <wp:wrapNone/>
                <wp:docPr id="179330276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49210" cy="351790"/>
                        </a:xfrm>
                        <a:prstGeom prst="rect">
                          <a:avLst/>
                        </a:prstGeom>
                        <a:solidFill>
                          <a:srgbClr val="201547"/>
                        </a:solidFill>
                        <a:ln>
                          <a:noFill/>
                        </a:ln>
                      </wps:spPr>
                      <wps:txbx>
                        <w:txbxContent>
                          <w:p w14:paraId="2E41E8AC" w14:textId="26BFB01D" w:rsidR="001D63FF" w:rsidRPr="002C4FAA" w:rsidRDefault="001D63FF">
                            <w:pPr>
                              <w:ind w:left="284"/>
                            </w:pPr>
                            <w:bookmarkStart w:id="18" w:name="_Toc178618037"/>
                            <w:bookmarkStart w:id="19" w:name="_Toc178619131"/>
                            <w:bookmarkStart w:id="20" w:name="_Toc178676149"/>
                            <w:bookmarkStart w:id="21" w:name="_Toc178880605"/>
                            <w:bookmarkStart w:id="22" w:name="_Toc178964172"/>
                            <w:r w:rsidRPr="002C4FAA">
                              <w:rPr>
                                <w:b/>
                                <w:bCs/>
                                <w:sz w:val="24"/>
                              </w:rPr>
                              <w:t>Arthur Rylah Institute for Environmental Research</w:t>
                            </w:r>
                            <w:bookmarkEnd w:id="18"/>
                            <w:bookmarkEnd w:id="19"/>
                            <w:bookmarkEnd w:id="20"/>
                            <w:bookmarkEnd w:id="21"/>
                            <w:bookmarkEnd w:id="22"/>
                            <w:r w:rsidRPr="002C4FAA">
                              <w:rPr>
                                <w:b/>
                                <w:bCs/>
                                <w:sz w:val="24"/>
                              </w:rPr>
                              <w:t xml:space="preserve"> </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9BCE173" id="_x0000_t202" coordsize="21600,21600" o:spt="202" path="m,l,21600r21600,l21600,xe">
                <v:stroke joinstyle="miter"/>
                <v:path gradientshapeok="t" o:connecttype="rect"/>
              </v:shapetype>
              <v:shape id="Text Box 31" o:spid="_x0000_s1026" type="#_x0000_t202" style="position:absolute;margin-left:-37.6pt;margin-top:19.6pt;width:602.3pt;height:27.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" fillcolor="#201547" stroked="f">
                <v:textbox inset="10mm,0,10mm,0">
                  <w:txbxContent>
                    <w:p w14:paraId="2E41E8AC" w14:textId="26BFB01D" w:rsidR="001D63FF" w:rsidRPr="002C4FAA" w:rsidRDefault="001D63FF">
                      <w:pPr>
                        <w:ind w:left="284"/>
                      </w:pPr>
                      <w:bookmarkStart w:id="23" w:name="_Toc178618037"/>
                      <w:bookmarkStart w:id="24" w:name="_Toc178619131"/>
                      <w:bookmarkStart w:id="25" w:name="_Toc178676149"/>
                      <w:bookmarkStart w:id="26" w:name="_Toc178880605"/>
                      <w:bookmarkStart w:id="27" w:name="_Toc178964172"/>
                      <w:r w:rsidRPr="002C4FAA">
                        <w:rPr>
                          <w:b/>
                          <w:bCs/>
                          <w:sz w:val="24"/>
                        </w:rPr>
                        <w:t>Arthur Rylah Institute for Environmental Research</w:t>
                      </w:r>
                      <w:bookmarkEnd w:id="23"/>
                      <w:bookmarkEnd w:id="24"/>
                      <w:bookmarkEnd w:id="25"/>
                      <w:bookmarkEnd w:id="26"/>
                      <w:bookmarkEnd w:id="27"/>
                      <w:r w:rsidRPr="002C4FAA">
                        <w:rPr>
                          <w:b/>
                          <w:bCs/>
                          <w:sz w:val="24"/>
                        </w:rPr>
                        <w:t xml:space="preserve"> </w:t>
                      </w:r>
                    </w:p>
                  </w:txbxContent>
                </v:textbox>
              </v:shape>
            </w:pict>
          </mc:Fallback>
        </mc:AlternateContent>
      </w:r>
      <w:bookmarkEnd w:id="15"/>
      <w:bookmarkEnd w:id="16"/>
      <w:bookmarkEnd w:id="17"/>
      <w:r w:rsidR="000364B0">
        <w:t xml:space="preserve"> </w:t>
      </w:r>
    </w:p>
    <w:p w14:paraId="7DBE5959" w14:textId="08A75966" w:rsidR="22ECF7EA" w:rsidRDefault="22ECF7EA" w:rsidP="00D51CE2"/>
    <w:p w14:paraId="5DA92E1B" w14:textId="319FFCF2" w:rsidR="22ECF7EA" w:rsidRDefault="00402FE4" w:rsidP="00D51CE2">
      <w:r w:rsidRPr="001D63FF">
        <w:rPr>
          <w:noProof/>
          <w:sz w:val="36"/>
          <w:szCs w:val="44"/>
        </w:rPr>
        <w:drawing>
          <wp:anchor distT="0" distB="0" distL="114300" distR="114300" simplePos="0" relativeHeight="251658259" behindDoc="0" locked="0" layoutInCell="1" allowOverlap="1" wp14:anchorId="734790B2" wp14:editId="1C599F87">
            <wp:simplePos x="0" y="0"/>
            <wp:positionH relativeFrom="column">
              <wp:posOffset>-461010</wp:posOffset>
            </wp:positionH>
            <wp:positionV relativeFrom="paragraph">
              <wp:posOffset>155575</wp:posOffset>
            </wp:positionV>
            <wp:extent cx="7555230" cy="6530975"/>
            <wp:effectExtent l="0" t="0" r="762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6" t="7316" r="-126" b="35055"/>
                    <a:stretch/>
                  </pic:blipFill>
                  <pic:spPr bwMode="auto">
                    <a:xfrm>
                      <a:off x="0" y="0"/>
                      <a:ext cx="7555230" cy="6530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197062" w14:textId="49A9D934" w:rsidR="22ECF7EA" w:rsidRDefault="00402FE4" w:rsidP="00D51CE2">
      <w:r>
        <w:rPr>
          <w:noProof/>
        </w:rPr>
        <w:drawing>
          <wp:anchor distT="0" distB="0" distL="114300" distR="114300" simplePos="0" relativeHeight="251658261" behindDoc="0" locked="0" layoutInCell="1" allowOverlap="1" wp14:anchorId="0C4880B3" wp14:editId="2845F52E">
            <wp:simplePos x="0" y="0"/>
            <wp:positionH relativeFrom="column">
              <wp:posOffset>1946910</wp:posOffset>
            </wp:positionH>
            <wp:positionV relativeFrom="page">
              <wp:posOffset>3528060</wp:posOffset>
            </wp:positionV>
            <wp:extent cx="5141595" cy="7301230"/>
            <wp:effectExtent l="0" t="0" r="1905" b="0"/>
            <wp:wrapNone/>
            <wp:docPr id="8" name="Picture 8" descr="A blue and white squares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and white squares and a black backgroun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41595" cy="7301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7C5487" w14:textId="03032224" w:rsidR="22ECF7EA" w:rsidRDefault="22ECF7EA" w:rsidP="00D51CE2"/>
    <w:p w14:paraId="14FC766C" w14:textId="4E75A514" w:rsidR="22ECF7EA" w:rsidRDefault="22ECF7EA" w:rsidP="00D51CE2"/>
    <w:p w14:paraId="3564CE9D" w14:textId="77777777" w:rsidR="00245DED" w:rsidRDefault="00411F7E" w:rsidP="00D51CE2">
      <w:r>
        <w:rPr>
          <w:noProof/>
        </w:rPr>
        <w:drawing>
          <wp:anchor distT="0" distB="0" distL="114300" distR="114300" simplePos="0" relativeHeight="251658262" behindDoc="0" locked="0" layoutInCell="1" allowOverlap="1" wp14:anchorId="42354510" wp14:editId="2F515CEB">
            <wp:simplePos x="0" y="0"/>
            <wp:positionH relativeFrom="column">
              <wp:posOffset>3853180</wp:posOffset>
            </wp:positionH>
            <wp:positionV relativeFrom="paragraph">
              <wp:posOffset>6508115</wp:posOffset>
            </wp:positionV>
            <wp:extent cx="1022985" cy="600075"/>
            <wp:effectExtent l="0" t="0" r="5715" b="9525"/>
            <wp:wrapNone/>
            <wp:docPr id="146286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680" name="Picture 1462868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22985" cy="600075"/>
                    </a:xfrm>
                    <a:prstGeom prst="rect">
                      <a:avLst/>
                    </a:prstGeom>
                  </pic:spPr>
                </pic:pic>
              </a:graphicData>
            </a:graphic>
            <wp14:sizeRelH relativeFrom="margin">
              <wp14:pctWidth>0</wp14:pctWidth>
            </wp14:sizeRelH>
            <wp14:sizeRelV relativeFrom="margin">
              <wp14:pctHeight>0</wp14:pctHeight>
            </wp14:sizeRelV>
          </wp:anchor>
        </w:drawing>
      </w:r>
      <w:r>
        <w:rPr>
          <w:noProof/>
          <w:color w:val="201547" w:themeColor="accent3"/>
        </w:rPr>
        <w:drawing>
          <wp:anchor distT="0" distB="0" distL="114300" distR="114300" simplePos="0" relativeHeight="251658298" behindDoc="0" locked="0" layoutInCell="1" allowOverlap="1" wp14:anchorId="37BE158B" wp14:editId="042A6178">
            <wp:simplePos x="0" y="0"/>
            <wp:positionH relativeFrom="column">
              <wp:posOffset>5114925</wp:posOffset>
            </wp:positionH>
            <wp:positionV relativeFrom="paragraph">
              <wp:posOffset>6584719</wp:posOffset>
            </wp:positionV>
            <wp:extent cx="1733550" cy="447675"/>
            <wp:effectExtent l="0" t="0" r="0" b="9525"/>
            <wp:wrapNone/>
            <wp:docPr id="1422348822"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48822" name="Graphic 1422348822"/>
                    <pic:cNvPicPr/>
                  </pic:nvPicPr>
                  <pic:blipFill>
                    <a:blip r:embed="rId17">
                      <a:extLst>
                        <a:ext uri="{96DAC541-7B7A-43D3-8B79-37D633B846F1}">
                          <asvg:svgBlip xmlns:asvg="http://schemas.microsoft.com/office/drawing/2016/SVG/main" r:embed="rId18"/>
                        </a:ext>
                      </a:extLst>
                    </a:blip>
                    <a:stretch>
                      <a:fillRect/>
                    </a:stretch>
                  </pic:blipFill>
                  <pic:spPr>
                    <a:xfrm>
                      <a:off x="0" y="0"/>
                      <a:ext cx="1733550" cy="447675"/>
                    </a:xfrm>
                    <a:prstGeom prst="rect">
                      <a:avLst/>
                    </a:prstGeom>
                  </pic:spPr>
                </pic:pic>
              </a:graphicData>
            </a:graphic>
          </wp:anchor>
        </w:drawing>
      </w:r>
    </w:p>
    <w:p w14:paraId="64F5A2AB" w14:textId="77777777" w:rsidR="00557595" w:rsidRPr="00557595" w:rsidRDefault="00557595" w:rsidP="00557595"/>
    <w:p w14:paraId="2EE49900" w14:textId="77777777" w:rsidR="00557595" w:rsidRPr="00557595" w:rsidRDefault="00557595" w:rsidP="00557595"/>
    <w:p w14:paraId="1062EF1D" w14:textId="77777777" w:rsidR="00557595" w:rsidRPr="00557595" w:rsidRDefault="00557595" w:rsidP="00557595"/>
    <w:p w14:paraId="32E7B397" w14:textId="77777777" w:rsidR="00557595" w:rsidRPr="00557595" w:rsidRDefault="00557595" w:rsidP="00557595"/>
    <w:p w14:paraId="4ACCCE4A" w14:textId="77777777" w:rsidR="00557595" w:rsidRPr="00557595" w:rsidRDefault="00557595" w:rsidP="00557595"/>
    <w:p w14:paraId="232A6430" w14:textId="77777777" w:rsidR="00557595" w:rsidRPr="00557595" w:rsidRDefault="00557595" w:rsidP="00557595"/>
    <w:p w14:paraId="6DF8C5A7" w14:textId="77777777" w:rsidR="00557595" w:rsidRPr="00557595" w:rsidRDefault="00557595" w:rsidP="00557595"/>
    <w:p w14:paraId="19559B62" w14:textId="77777777" w:rsidR="00557595" w:rsidRPr="00557595" w:rsidRDefault="00557595" w:rsidP="00557595"/>
    <w:p w14:paraId="4262EF0A" w14:textId="77777777" w:rsidR="00557595" w:rsidRPr="00557595" w:rsidRDefault="00557595" w:rsidP="00557595"/>
    <w:p w14:paraId="0C4728A6" w14:textId="77777777" w:rsidR="00557595" w:rsidRPr="00557595" w:rsidRDefault="00557595" w:rsidP="00557595"/>
    <w:p w14:paraId="111D8CEA" w14:textId="77777777" w:rsidR="00557595" w:rsidRPr="00557595" w:rsidRDefault="00557595" w:rsidP="00557595"/>
    <w:p w14:paraId="4B0319F9" w14:textId="77777777" w:rsidR="00557595" w:rsidRPr="00557595" w:rsidRDefault="00557595" w:rsidP="00557595"/>
    <w:p w14:paraId="4368A42E" w14:textId="77777777" w:rsidR="00557595" w:rsidRPr="00557595" w:rsidRDefault="00557595" w:rsidP="00557595"/>
    <w:p w14:paraId="6901056E" w14:textId="77777777" w:rsidR="00557595" w:rsidRPr="00557595" w:rsidRDefault="00557595" w:rsidP="00557595"/>
    <w:p w14:paraId="3D6252F9" w14:textId="77777777" w:rsidR="00557595" w:rsidRPr="00557595" w:rsidRDefault="00557595" w:rsidP="00557595"/>
    <w:p w14:paraId="6383ADB6" w14:textId="77777777" w:rsidR="00557595" w:rsidRPr="00557595" w:rsidRDefault="00557595" w:rsidP="00557595"/>
    <w:p w14:paraId="5F00EEAF" w14:textId="77777777" w:rsidR="00557595" w:rsidRPr="00557595" w:rsidRDefault="00557595" w:rsidP="00557595"/>
    <w:p w14:paraId="1FB0EC40" w14:textId="77777777" w:rsidR="00557595" w:rsidRPr="00557595" w:rsidRDefault="00557595" w:rsidP="00557595"/>
    <w:p w14:paraId="56CD0EF2" w14:textId="77777777" w:rsidR="00557595" w:rsidRPr="00557595" w:rsidRDefault="00557595" w:rsidP="00557595"/>
    <w:p w14:paraId="454026C8" w14:textId="77777777" w:rsidR="00557595" w:rsidRPr="00557595" w:rsidRDefault="00557595" w:rsidP="00557595"/>
    <w:p w14:paraId="6AA7B569" w14:textId="77777777" w:rsidR="00557595" w:rsidRPr="00557595" w:rsidRDefault="00557595" w:rsidP="00557595"/>
    <w:p w14:paraId="4DEF3CF9" w14:textId="77777777" w:rsidR="00557595" w:rsidRPr="00557595" w:rsidRDefault="00557595" w:rsidP="00557595"/>
    <w:p w14:paraId="05A0B167" w14:textId="77777777" w:rsidR="00557595" w:rsidRPr="00557595" w:rsidRDefault="00557595" w:rsidP="00557595"/>
    <w:p w14:paraId="3D658036" w14:textId="77777777" w:rsidR="00557595" w:rsidRPr="00557595" w:rsidRDefault="00557595" w:rsidP="00557595"/>
    <w:p w14:paraId="2F4A4E51" w14:textId="77777777" w:rsidR="00557595" w:rsidRPr="00557595" w:rsidRDefault="00557595" w:rsidP="00557595"/>
    <w:p w14:paraId="5652F8A2" w14:textId="77777777" w:rsidR="00557595" w:rsidRPr="00557595" w:rsidRDefault="00557595" w:rsidP="00557595"/>
    <w:p w14:paraId="0E720401" w14:textId="77777777" w:rsidR="00557595" w:rsidRDefault="00557595" w:rsidP="00557595"/>
    <w:p w14:paraId="5A3323FF" w14:textId="77777777" w:rsidR="00557595" w:rsidRDefault="00557595" w:rsidP="00557595"/>
    <w:p w14:paraId="4376490F" w14:textId="77777777" w:rsidR="00557595" w:rsidRDefault="00557595" w:rsidP="00557595"/>
    <w:p w14:paraId="4353C726" w14:textId="77777777" w:rsidR="00557595" w:rsidRDefault="00557595" w:rsidP="00557595"/>
    <w:p w14:paraId="3B3A282C" w14:textId="77777777" w:rsidR="00475075" w:rsidRDefault="00475075" w:rsidP="00475075">
      <w:pPr>
        <w:autoSpaceDE w:val="0"/>
        <w:autoSpaceDN w:val="0"/>
        <w:adjustRightInd w:val="0"/>
        <w:spacing w:after="240"/>
        <w:rPr>
          <w:rStyle w:val="Imprint"/>
          <w:sz w:val="18"/>
          <w:szCs w:val="18"/>
        </w:rPr>
      </w:pPr>
      <w:r w:rsidRPr="0054396F">
        <w:rPr>
          <w:rStyle w:val="Imprint"/>
          <w:b/>
          <w:sz w:val="18"/>
          <w:szCs w:val="18"/>
        </w:rPr>
        <w:lastRenderedPageBreak/>
        <w:t>Front cover photo</w:t>
      </w:r>
      <w:r w:rsidRPr="0054396F">
        <w:rPr>
          <w:rStyle w:val="Imprint"/>
          <w:sz w:val="18"/>
          <w:szCs w:val="18"/>
        </w:rPr>
        <w:t xml:space="preserve">: </w:t>
      </w:r>
      <w:r w:rsidRPr="001056D1">
        <w:rPr>
          <w:rStyle w:val="Imprint"/>
          <w:sz w:val="18"/>
          <w:szCs w:val="18"/>
        </w:rPr>
        <w:t>Tree Fern regenerating post 2019</w:t>
      </w:r>
      <w:r>
        <w:rPr>
          <w:rStyle w:val="Imprint"/>
          <w:sz w:val="18"/>
          <w:szCs w:val="18"/>
        </w:rPr>
        <w:t>–</w:t>
      </w:r>
      <w:r w:rsidRPr="001056D1">
        <w:rPr>
          <w:rStyle w:val="Imprint"/>
          <w:sz w:val="18"/>
          <w:szCs w:val="18"/>
        </w:rPr>
        <w:t xml:space="preserve">20 bushfires (Marcia Riederer) </w:t>
      </w:r>
    </w:p>
    <w:p w14:paraId="412402E4" w14:textId="77777777" w:rsidR="00475075" w:rsidRPr="0054396F" w:rsidRDefault="00475075" w:rsidP="00475075">
      <w:pPr>
        <w:autoSpaceDE w:val="0"/>
        <w:autoSpaceDN w:val="0"/>
        <w:adjustRightInd w:val="0"/>
        <w:spacing w:after="240"/>
        <w:rPr>
          <w:rStyle w:val="Imprint"/>
          <w:sz w:val="18"/>
          <w:szCs w:val="18"/>
        </w:rPr>
      </w:pPr>
      <w:r w:rsidRPr="0054396F">
        <w:rPr>
          <w:rStyle w:val="Imprint"/>
          <w:sz w:val="18"/>
          <w:szCs w:val="18"/>
        </w:rPr>
        <w:t xml:space="preserve">Edited by </w:t>
      </w:r>
      <w:r w:rsidRPr="00CD1F27">
        <w:rPr>
          <w:rStyle w:val="Imprint"/>
          <w:sz w:val="18"/>
          <w:szCs w:val="18"/>
        </w:rPr>
        <w:t>Nathan Ning</w:t>
      </w:r>
    </w:p>
    <w:p w14:paraId="1D8FB5AE" w14:textId="77777777" w:rsidR="00475075" w:rsidRDefault="00475075" w:rsidP="00475075">
      <w:pPr>
        <w:rPr>
          <w:rStyle w:val="Imprint"/>
          <w:sz w:val="18"/>
          <w:szCs w:val="18"/>
        </w:rPr>
      </w:pPr>
      <w:r w:rsidRPr="00E43495">
        <w:rPr>
          <w:rStyle w:val="Imprint"/>
          <w:b/>
          <w:bCs/>
          <w:sz w:val="18"/>
          <w:szCs w:val="18"/>
        </w:rPr>
        <w:t xml:space="preserve">ISBN </w:t>
      </w:r>
      <w:r w:rsidRPr="00E43495">
        <w:rPr>
          <w:rStyle w:val="Imprint"/>
          <w:sz w:val="18"/>
          <w:szCs w:val="18"/>
        </w:rPr>
        <w:t xml:space="preserve">978-1-76136-946-9 </w:t>
      </w:r>
      <w:r w:rsidRPr="00E43495">
        <w:rPr>
          <w:rStyle w:val="Imprint"/>
          <w:b/>
          <w:bCs/>
          <w:sz w:val="18"/>
          <w:szCs w:val="18"/>
        </w:rPr>
        <w:t>(pdf/online/MS word)</w:t>
      </w:r>
      <w:r w:rsidRPr="00E43495" w:rsidDel="00E43495">
        <w:rPr>
          <w:rStyle w:val="Imprint"/>
          <w:sz w:val="18"/>
          <w:szCs w:val="18"/>
        </w:rPr>
        <w:t xml:space="preserve"> </w:t>
      </w:r>
    </w:p>
    <w:p w14:paraId="2D398750" w14:textId="65E6D8D3" w:rsidR="00475075" w:rsidRPr="00515444" w:rsidRDefault="00475075" w:rsidP="00475075">
      <w:pPr>
        <w:rPr>
          <w:rFonts w:eastAsiaTheme="minorEastAsia"/>
        </w:rPr>
      </w:pPr>
      <w:r w:rsidRPr="7A79140A">
        <w:rPr>
          <w:rFonts w:eastAsiaTheme="minorEastAsia"/>
        </w:rPr>
        <w:t>Lee, K</w:t>
      </w:r>
      <w:r w:rsidRPr="7A79140A">
        <w:rPr>
          <w:rFonts w:eastAsiaTheme="minorEastAsia"/>
          <w:vertAlign w:val="superscript"/>
        </w:rPr>
        <w:t>1</w:t>
      </w:r>
      <w:r w:rsidRPr="7A79140A">
        <w:rPr>
          <w:rFonts w:eastAsiaTheme="minorEastAsia"/>
        </w:rPr>
        <w:t xml:space="preserve">.*, Lamont, </w:t>
      </w:r>
      <w:r w:rsidR="0040716E">
        <w:rPr>
          <w:rFonts w:eastAsiaTheme="minorEastAsia"/>
        </w:rPr>
        <w:t>A</w:t>
      </w:r>
      <w:r w:rsidRPr="7A79140A">
        <w:rPr>
          <w:rFonts w:eastAsiaTheme="minorEastAsia"/>
          <w:vertAlign w:val="superscript"/>
        </w:rPr>
        <w:t>2</w:t>
      </w:r>
      <w:r w:rsidRPr="7A79140A">
        <w:rPr>
          <w:rFonts w:eastAsiaTheme="minorEastAsia"/>
        </w:rPr>
        <w:t>.*, van Eeden, L</w:t>
      </w:r>
      <w:r w:rsidRPr="7A79140A">
        <w:rPr>
          <w:rFonts w:eastAsiaTheme="minorEastAsia"/>
          <w:vertAlign w:val="superscript"/>
        </w:rPr>
        <w:t>3</w:t>
      </w:r>
      <w:r w:rsidRPr="7A79140A">
        <w:rPr>
          <w:rFonts w:eastAsiaTheme="minorEastAsia"/>
        </w:rPr>
        <w:t>., Whiteford, C.</w:t>
      </w:r>
      <w:r w:rsidRPr="7A79140A">
        <w:rPr>
          <w:rFonts w:eastAsiaTheme="minorEastAsia"/>
          <w:vertAlign w:val="superscript"/>
        </w:rPr>
        <w:t>4</w:t>
      </w:r>
      <w:r w:rsidRPr="7A79140A">
        <w:rPr>
          <w:rFonts w:eastAsiaTheme="minorEastAsia"/>
        </w:rPr>
        <w:t xml:space="preserve"> and Hames, F.</w:t>
      </w:r>
      <w:r w:rsidRPr="7A79140A">
        <w:rPr>
          <w:rFonts w:eastAsiaTheme="minorEastAsia"/>
          <w:vertAlign w:val="superscript"/>
        </w:rPr>
        <w:t>3</w:t>
      </w:r>
      <w:r w:rsidRPr="7A79140A">
        <w:rPr>
          <w:rFonts w:eastAsiaTheme="minorEastAsia"/>
        </w:rPr>
        <w:t xml:space="preserve"> (2024). The Nature and </w:t>
      </w:r>
      <w:r w:rsidR="61843841" w:rsidRPr="7A79140A">
        <w:rPr>
          <w:rFonts w:eastAsiaTheme="minorEastAsia"/>
        </w:rPr>
        <w:t>c</w:t>
      </w:r>
      <w:r w:rsidRPr="7A79140A">
        <w:rPr>
          <w:rFonts w:eastAsiaTheme="minorEastAsia"/>
        </w:rPr>
        <w:t xml:space="preserve">ommunity-led </w:t>
      </w:r>
      <w:r w:rsidR="4D4DEE0E" w:rsidRPr="7A79140A">
        <w:rPr>
          <w:rFonts w:eastAsiaTheme="minorEastAsia"/>
        </w:rPr>
        <w:t>a</w:t>
      </w:r>
      <w:r w:rsidRPr="7A79140A">
        <w:rPr>
          <w:rFonts w:eastAsiaTheme="minorEastAsia"/>
        </w:rPr>
        <w:t xml:space="preserve">pproach to </w:t>
      </w:r>
      <w:r w:rsidR="08F6CF4F" w:rsidRPr="7A79140A">
        <w:rPr>
          <w:rFonts w:eastAsiaTheme="minorEastAsia"/>
        </w:rPr>
        <w:t>d</w:t>
      </w:r>
      <w:r w:rsidRPr="7A79140A">
        <w:rPr>
          <w:rFonts w:eastAsiaTheme="minorEastAsia"/>
        </w:rPr>
        <w:t xml:space="preserve">isaster </w:t>
      </w:r>
      <w:r w:rsidR="2205F8B7" w:rsidRPr="7A79140A">
        <w:rPr>
          <w:rFonts w:eastAsiaTheme="minorEastAsia"/>
        </w:rPr>
        <w:t>r</w:t>
      </w:r>
      <w:r w:rsidRPr="7A79140A">
        <w:rPr>
          <w:rFonts w:eastAsiaTheme="minorEastAsia"/>
        </w:rPr>
        <w:t xml:space="preserve">esilience: Toolkit. </w:t>
      </w:r>
      <w:r w:rsidR="3177BA8D" w:rsidRPr="7A79140A">
        <w:rPr>
          <w:rFonts w:eastAsiaTheme="minorEastAsia"/>
        </w:rPr>
        <w:t>Published Report.</w:t>
      </w:r>
      <w:r w:rsidRPr="7A79140A">
        <w:rPr>
          <w:rFonts w:eastAsiaTheme="minorEastAsia"/>
        </w:rPr>
        <w:t xml:space="preserve"> Department of Energy, Environment and Climate Action</w:t>
      </w:r>
      <w:r w:rsidR="3177BA8D" w:rsidRPr="7A79140A">
        <w:rPr>
          <w:rFonts w:eastAsiaTheme="minorEastAsia"/>
        </w:rPr>
        <w:t xml:space="preserve">, Heidelberg, Victoria.  </w:t>
      </w:r>
    </w:p>
    <w:p w14:paraId="1308DD42" w14:textId="77777777" w:rsidR="00475075" w:rsidRPr="00515444" w:rsidRDefault="00475075" w:rsidP="00475075">
      <w:pPr>
        <w:rPr>
          <w:rFonts w:eastAsiaTheme="minorHAnsi"/>
        </w:rPr>
      </w:pPr>
      <w:r w:rsidRPr="00515444">
        <w:rPr>
          <w:rFonts w:eastAsiaTheme="minorHAnsi"/>
        </w:rPr>
        <w:t>*denotes equal first authors</w:t>
      </w:r>
    </w:p>
    <w:p w14:paraId="561CF49B" w14:textId="77777777" w:rsidR="00475075" w:rsidRPr="00515444" w:rsidRDefault="00475075" w:rsidP="00475075">
      <w:r w:rsidRPr="00515444">
        <w:rPr>
          <w:rFonts w:eastAsiaTheme="minorHAnsi"/>
          <w:vertAlign w:val="superscript"/>
        </w:rPr>
        <w:t>1</w:t>
      </w:r>
      <w:r w:rsidRPr="00515444">
        <w:rPr>
          <w:rFonts w:eastAsiaTheme="minorHAnsi"/>
        </w:rPr>
        <w:t xml:space="preserve">Arthur Rylah Institute, Department of </w:t>
      </w:r>
      <w:r w:rsidRPr="00515444">
        <w:t>Energy, Environment and Climate Action</w:t>
      </w:r>
    </w:p>
    <w:p w14:paraId="2FE0D106" w14:textId="77777777" w:rsidR="00475075" w:rsidRPr="00515444" w:rsidRDefault="00475075" w:rsidP="00475075">
      <w:r w:rsidRPr="00515444">
        <w:rPr>
          <w:rFonts w:eastAsiaTheme="minorHAnsi"/>
          <w:vertAlign w:val="superscript"/>
        </w:rPr>
        <w:t>2</w:t>
      </w:r>
      <w:r w:rsidRPr="00515444">
        <w:t>Nature Based Resilience</w:t>
      </w:r>
    </w:p>
    <w:p w14:paraId="5EBFB08A" w14:textId="77777777" w:rsidR="00475075" w:rsidRPr="00515444" w:rsidRDefault="00475075" w:rsidP="00475075">
      <w:r w:rsidRPr="00515444">
        <w:rPr>
          <w:rFonts w:eastAsiaTheme="minorHAnsi"/>
          <w:vertAlign w:val="superscript"/>
        </w:rPr>
        <w:t>3</w:t>
      </w:r>
      <w:r w:rsidRPr="00515444">
        <w:t>RMIT University</w:t>
      </w:r>
      <w:r w:rsidRPr="00515444">
        <w:rPr>
          <w:szCs w:val="20"/>
        </w:rPr>
        <w:t>, School of Global Urban and Social Studies</w:t>
      </w:r>
    </w:p>
    <w:p w14:paraId="7AE48468" w14:textId="77777777" w:rsidR="00475075" w:rsidRDefault="00475075" w:rsidP="00475075">
      <w:r w:rsidRPr="00515444">
        <w:rPr>
          <w:rFonts w:eastAsiaTheme="minorHAnsi"/>
          <w:vertAlign w:val="superscript"/>
        </w:rPr>
        <w:t>4</w:t>
      </w:r>
      <w:r w:rsidRPr="00515444">
        <w:t>Zoos Victoria</w:t>
      </w:r>
      <w:r>
        <w:t xml:space="preserve"> </w:t>
      </w:r>
    </w:p>
    <w:p w14:paraId="2BB887AA" w14:textId="77777777" w:rsidR="00475075" w:rsidRPr="00E43495" w:rsidRDefault="00475075" w:rsidP="00475075">
      <w:pPr>
        <w:rPr>
          <w:rFonts w:eastAsiaTheme="minorHAnsi"/>
        </w:rPr>
      </w:pPr>
    </w:p>
    <w:p w14:paraId="61393E3A" w14:textId="77777777" w:rsidR="00475075" w:rsidRPr="00252B7F" w:rsidRDefault="00475075" w:rsidP="00475075">
      <w:pPr>
        <w:pStyle w:val="DisclaimerTextLeft"/>
        <w:framePr w:hSpace="0" w:wrap="auto" w:hAnchor="text" w:yAlign="inline"/>
        <w:spacing w:before="240"/>
        <w:suppressOverlap w:val="0"/>
        <w:rPr>
          <w:rFonts w:ascii="Arial" w:hAnsi="Arial"/>
        </w:rPr>
      </w:pPr>
      <w:r w:rsidRPr="00252B7F">
        <w:rPr>
          <w:rFonts w:ascii="Arial" w:hAnsi="Arial"/>
        </w:rPr>
        <w:t xml:space="preserve">© The State of Victoria Department of Energy, Environment and Climate Action </w:t>
      </w:r>
      <w:r w:rsidRPr="00241C9E">
        <w:rPr>
          <w:rFonts w:ascii="Arial" w:hAnsi="Arial"/>
        </w:rPr>
        <w:t>October 2024.</w:t>
      </w:r>
    </w:p>
    <w:p w14:paraId="6C151D1F" w14:textId="77777777" w:rsidR="00475075" w:rsidRDefault="00475075" w:rsidP="00475075">
      <w:pPr>
        <w:pStyle w:val="DisclaimerTextLeftBold"/>
        <w:framePr w:hSpace="0" w:wrap="auto" w:hAnchor="text" w:yAlign="inline"/>
        <w:suppressOverlap w:val="0"/>
        <w:rPr>
          <w:rFonts w:ascii="Arial" w:hAnsi="Arial"/>
        </w:rPr>
      </w:pPr>
    </w:p>
    <w:p w14:paraId="010B173E" w14:textId="77777777" w:rsidR="00475075" w:rsidRPr="00252B7F" w:rsidRDefault="00475075" w:rsidP="00475075">
      <w:pPr>
        <w:pStyle w:val="DisclaimerTextLeftBold"/>
        <w:framePr w:hSpace="0" w:wrap="auto" w:hAnchor="text" w:yAlign="inline"/>
        <w:suppressOverlap w:val="0"/>
        <w:rPr>
          <w:rFonts w:ascii="Arial" w:hAnsi="Arial"/>
        </w:rPr>
      </w:pPr>
      <w:r w:rsidRPr="00252B7F">
        <w:rPr>
          <w:rFonts w:ascii="Arial" w:hAnsi="Arial"/>
        </w:rPr>
        <w:t>Creative Commons</w:t>
      </w:r>
    </w:p>
    <w:p w14:paraId="21874512" w14:textId="77777777" w:rsidR="00475075" w:rsidRPr="00252B7F" w:rsidRDefault="00475075" w:rsidP="00475075">
      <w:pPr>
        <w:pStyle w:val="DisclaimerTextLeft"/>
        <w:framePr w:hSpace="0" w:wrap="auto" w:hAnchor="text" w:yAlign="inline"/>
        <w:suppressOverlap w:val="0"/>
        <w:rPr>
          <w:rFonts w:ascii="Arial" w:hAnsi="Arial"/>
        </w:rPr>
      </w:pPr>
      <w:r w:rsidRPr="00252B7F">
        <w:rPr>
          <w:rFonts w:ascii="Arial" w:hAnsi="Arial"/>
        </w:rPr>
        <w:t xml:space="preserve">This work is licensed under a Creative Commons Attribution 4.0 International licence, visit the </w:t>
      </w:r>
      <w:hyperlink r:id="rId19" w:tooltip="Creative Commons website" w:history="1">
        <w:r w:rsidRPr="00AB0E7A">
          <w:rPr>
            <w:rStyle w:val="Hyperlink"/>
            <w:rFonts w:ascii="Arial" w:hAnsi="Arial"/>
            <w:color w:val="363534" w:themeColor="text1"/>
          </w:rPr>
          <w:t>Creative Commons website</w:t>
        </w:r>
      </w:hyperlink>
      <w:r w:rsidRPr="0034454A">
        <w:rPr>
          <w:rFonts w:ascii="Arial" w:hAnsi="Arial"/>
        </w:rPr>
        <w:t xml:space="preserve"> (</w:t>
      </w:r>
      <w:hyperlink r:id="rId20" w:history="1">
        <w:r w:rsidRPr="0034454A">
          <w:rPr>
            <w:rStyle w:val="Hyperlink"/>
            <w:rFonts w:ascii="Arial" w:hAnsi="Arial"/>
            <w:color w:val="363534" w:themeColor="text1"/>
          </w:rPr>
          <w:t>http://creativecommons.org/licenses/by/4.0/</w:t>
        </w:r>
      </w:hyperlink>
      <w:r w:rsidRPr="0034454A">
        <w:rPr>
          <w:rFonts w:ascii="Arial" w:hAnsi="Arial"/>
        </w:rPr>
        <w:t>).</w:t>
      </w:r>
    </w:p>
    <w:p w14:paraId="5D718912" w14:textId="77777777" w:rsidR="00475075" w:rsidRPr="00252B7F" w:rsidRDefault="00475075" w:rsidP="00475075">
      <w:pPr>
        <w:pStyle w:val="DisclaimerTextLeft"/>
        <w:framePr w:hSpace="0" w:wrap="auto" w:hAnchor="text" w:yAlign="inline"/>
        <w:spacing w:after="120"/>
        <w:suppressOverlap w:val="0"/>
        <w:rPr>
          <w:rFonts w:ascii="Arial" w:hAnsi="Arial"/>
          <w:strike/>
        </w:rPr>
      </w:pPr>
      <w:r w:rsidRPr="00252B7F">
        <w:rPr>
          <w:rFonts w:ascii="Arial" w:hAnsi="Arial"/>
        </w:rPr>
        <w:t>You are free to re-use the work under that licence, on the condition that you credit the State of Victoria as author. The licence does not apply to any images, photographs or branding, including the Victorian Coat of Arms, and the Victorian Government, the Department and the ARI logos.</w:t>
      </w:r>
    </w:p>
    <w:p w14:paraId="67A47275" w14:textId="77777777" w:rsidR="00475075" w:rsidRPr="00252B7F" w:rsidRDefault="00475075" w:rsidP="00475075">
      <w:pPr>
        <w:pStyle w:val="DisclaimerTextRightBold"/>
        <w:framePr w:hSpace="0" w:wrap="auto" w:hAnchor="text" w:yAlign="inline"/>
        <w:suppressOverlap w:val="0"/>
        <w:rPr>
          <w:rFonts w:ascii="Arial" w:hAnsi="Arial"/>
          <w:b/>
        </w:rPr>
      </w:pPr>
      <w:r w:rsidRPr="00252B7F">
        <w:rPr>
          <w:rFonts w:ascii="Arial" w:hAnsi="Arial"/>
          <w:b/>
        </w:rPr>
        <w:t>Disclaimer</w:t>
      </w:r>
    </w:p>
    <w:p w14:paraId="2AC7DEDA" w14:textId="77777777" w:rsidR="00475075" w:rsidRPr="00252B7F" w:rsidRDefault="00475075" w:rsidP="00475075">
      <w:pPr>
        <w:pStyle w:val="DisclaimerTextRight"/>
        <w:framePr w:hSpace="0" w:wrap="auto" w:hAnchor="text" w:yAlign="inline"/>
        <w:spacing w:after="120"/>
        <w:suppressOverlap w:val="0"/>
        <w:rPr>
          <w:rFonts w:ascii="Arial" w:hAnsi="Arial"/>
        </w:rPr>
      </w:pPr>
      <w:r w:rsidRPr="00252B7F">
        <w:rPr>
          <w:rFonts w:ascii="Arial" w:hAnsi="Arial"/>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0BD1DB2" w14:textId="77777777" w:rsidR="00475075" w:rsidRPr="00252B7F" w:rsidRDefault="00475075" w:rsidP="00475075">
      <w:pPr>
        <w:pStyle w:val="DisclaimerTextRightBold12pt"/>
        <w:framePr w:hSpace="0" w:wrap="auto" w:hAnchor="text" w:yAlign="inline"/>
        <w:suppressOverlap w:val="0"/>
        <w:rPr>
          <w:rFonts w:ascii="Arial" w:hAnsi="Arial"/>
          <w:b/>
        </w:rPr>
      </w:pPr>
      <w:r w:rsidRPr="00252B7F">
        <w:rPr>
          <w:rFonts w:ascii="Arial" w:hAnsi="Arial"/>
          <w:b/>
        </w:rPr>
        <w:t>Accessibility</w:t>
      </w:r>
    </w:p>
    <w:p w14:paraId="4CD956AF" w14:textId="55CB98D5" w:rsidR="00475075" w:rsidRPr="00475075" w:rsidRDefault="00475075" w:rsidP="00475075">
      <w:pPr>
        <w:pStyle w:val="DisclaimerTextRight12pt"/>
        <w:framePr w:hSpace="0" w:wrap="auto" w:hAnchor="text" w:yAlign="inline"/>
        <w:suppressOverlap w:val="0"/>
        <w:rPr>
          <w:rFonts w:ascii="Arial" w:hAnsi="Arial"/>
        </w:rPr>
      </w:pPr>
      <w:r w:rsidRPr="00252B7F">
        <w:rPr>
          <w:rFonts w:ascii="Arial" w:hAnsi="Arial"/>
        </w:rPr>
        <w:t xml:space="preserve">To receive this document in an alternative format, phone the Customer Service Centre on 136 186, email </w:t>
      </w:r>
      <w:hyperlink r:id="rId21" w:history="1">
        <w:r w:rsidRPr="0034454A">
          <w:rPr>
            <w:rStyle w:val="Hyperlink"/>
            <w:rFonts w:ascii="Arial" w:hAnsi="Arial"/>
            <w:color w:val="363534" w:themeColor="text1"/>
          </w:rPr>
          <w:t>customer.service@deeca.vic.gov.au</w:t>
        </w:r>
      </w:hyperlink>
      <w:r w:rsidRPr="00252B7F">
        <w:rPr>
          <w:rFonts w:ascii="Arial" w:hAnsi="Arial"/>
        </w:rPr>
        <w:t xml:space="preserve">, or contact National Relay Service on 133 677. Available at </w:t>
      </w:r>
      <w:hyperlink r:id="rId22" w:tooltip="Department of Energy, Environment and Climate Action website" w:history="1">
        <w:r w:rsidRPr="0034454A">
          <w:rPr>
            <w:rStyle w:val="Hyperlink"/>
            <w:rFonts w:ascii="Arial" w:hAnsi="Arial"/>
            <w:color w:val="363534" w:themeColor="text1"/>
          </w:rPr>
          <w:t>DEECA website</w:t>
        </w:r>
      </w:hyperlink>
      <w:r w:rsidRPr="00252B7F">
        <w:rPr>
          <w:rFonts w:ascii="Arial" w:hAnsi="Arial"/>
        </w:rPr>
        <w:t xml:space="preserve"> (www.deeca.vic.gov.au). </w:t>
      </w:r>
    </w:p>
    <w:p w14:paraId="57570C96" w14:textId="77777777" w:rsidR="001C35ED" w:rsidRDefault="001C35ED" w:rsidP="00475075">
      <w:pPr>
        <w:pStyle w:val="Heading2"/>
        <w:spacing w:before="120"/>
      </w:pPr>
    </w:p>
    <w:p w14:paraId="040B16FB" w14:textId="77777777" w:rsidR="001C35ED" w:rsidRDefault="001C35ED" w:rsidP="00475075">
      <w:pPr>
        <w:pStyle w:val="Heading2"/>
        <w:spacing w:before="120"/>
      </w:pPr>
    </w:p>
    <w:p w14:paraId="32E45BFB" w14:textId="77777777" w:rsidR="001C35ED" w:rsidRDefault="001C35ED" w:rsidP="00475075">
      <w:pPr>
        <w:pStyle w:val="Heading2"/>
        <w:spacing w:before="120"/>
      </w:pPr>
    </w:p>
    <w:p w14:paraId="6899279A" w14:textId="77777777" w:rsidR="001C35ED" w:rsidRDefault="001C35ED" w:rsidP="00475075">
      <w:pPr>
        <w:pStyle w:val="Heading2"/>
        <w:spacing w:before="120"/>
      </w:pPr>
    </w:p>
    <w:p w14:paraId="4C16ACB1" w14:textId="77777777" w:rsidR="001C35ED" w:rsidRDefault="001C35ED" w:rsidP="00475075">
      <w:pPr>
        <w:pStyle w:val="Heading2"/>
        <w:spacing w:before="120"/>
      </w:pPr>
    </w:p>
    <w:p w14:paraId="20D35275" w14:textId="77777777" w:rsidR="001C35ED" w:rsidRDefault="001C35ED" w:rsidP="00475075">
      <w:pPr>
        <w:pStyle w:val="Heading2"/>
        <w:spacing w:before="120"/>
      </w:pPr>
    </w:p>
    <w:p w14:paraId="56D58FB9" w14:textId="77777777" w:rsidR="001C35ED" w:rsidRDefault="001C35ED" w:rsidP="00475075">
      <w:pPr>
        <w:pStyle w:val="Heading2"/>
        <w:spacing w:before="120"/>
      </w:pPr>
    </w:p>
    <w:p w14:paraId="4E19E05A" w14:textId="77777777" w:rsidR="001C35ED" w:rsidRDefault="001C35ED" w:rsidP="00475075">
      <w:pPr>
        <w:pStyle w:val="Heading2"/>
        <w:spacing w:before="120"/>
      </w:pPr>
    </w:p>
    <w:p w14:paraId="5B76C585" w14:textId="77777777" w:rsidR="001C35ED" w:rsidRDefault="001C35ED" w:rsidP="00475075">
      <w:pPr>
        <w:pStyle w:val="Heading2"/>
        <w:spacing w:before="120"/>
      </w:pPr>
    </w:p>
    <w:p w14:paraId="6AC628CE" w14:textId="77777777" w:rsidR="001C35ED" w:rsidRDefault="001C35ED" w:rsidP="00475075">
      <w:pPr>
        <w:pStyle w:val="Heading2"/>
        <w:spacing w:before="120"/>
      </w:pPr>
    </w:p>
    <w:p w14:paraId="251FB500" w14:textId="77777777" w:rsidR="001C35ED" w:rsidRDefault="001C35ED" w:rsidP="00475075">
      <w:pPr>
        <w:pStyle w:val="Heading2"/>
        <w:spacing w:before="120"/>
      </w:pPr>
    </w:p>
    <w:p w14:paraId="3B1A3A14" w14:textId="77777777" w:rsidR="001C35ED" w:rsidRDefault="001C35ED" w:rsidP="00475075">
      <w:pPr>
        <w:pStyle w:val="Heading2"/>
        <w:spacing w:before="120"/>
      </w:pPr>
    </w:p>
    <w:p w14:paraId="48DF6771" w14:textId="5C301172" w:rsidR="00475075" w:rsidRDefault="00475075" w:rsidP="00475075">
      <w:pPr>
        <w:pStyle w:val="Heading2"/>
        <w:spacing w:before="120"/>
      </w:pPr>
      <w:bookmarkStart w:id="28" w:name="_Toc180751014"/>
      <w:r>
        <w:lastRenderedPageBreak/>
        <w:t>Acknowledgment of Country</w:t>
      </w:r>
      <w:bookmarkEnd w:id="28"/>
    </w:p>
    <w:p w14:paraId="613A56F4" w14:textId="77777777" w:rsidR="00475075" w:rsidRPr="00D65DC2" w:rsidRDefault="00475075" w:rsidP="00475075">
      <w:pPr>
        <w:rPr>
          <w:szCs w:val="20"/>
        </w:rPr>
      </w:pPr>
      <w:r>
        <w:rPr>
          <w:noProof/>
        </w:rPr>
        <mc:AlternateContent>
          <mc:Choice Requires="wps">
            <w:drawing>
              <wp:inline distT="0" distB="0" distL="0" distR="0" wp14:anchorId="1819E103" wp14:editId="52993E2A">
                <wp:extent cx="5812155" cy="1308389"/>
                <wp:effectExtent l="0" t="0" r="0" b="6350"/>
                <wp:docPr id="1795688847" name="Freeform: Shape 32"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812155" cy="1308389"/>
                        </a:xfrm>
                        <a:custGeom>
                          <a:avLst/>
                          <a:gdLst>
                            <a:gd name="T0" fmla="*/ 0 w 3389662"/>
                            <a:gd name="T1" fmla="*/ 1558636 h 1106043"/>
                            <a:gd name="T2" fmla="*/ 0 w 3389662"/>
                            <a:gd name="T3" fmla="*/ 0 h 1106043"/>
                            <a:gd name="T4" fmla="*/ 5811984 w 3389662"/>
                            <a:gd name="T5" fmla="*/ 0 h 1106043"/>
                            <a:gd name="T6" fmla="*/ 5098880 w 3389662"/>
                            <a:gd name="T7" fmla="*/ 1558636 h 1106043"/>
                            <a:gd name="T8" fmla="*/ 0 w 3389662"/>
                            <a:gd name="T9" fmla="*/ 1558636 h 1106043"/>
                            <a:gd name="T10" fmla="*/ 0 60000 65536"/>
                            <a:gd name="T11" fmla="*/ 0 60000 65536"/>
                            <a:gd name="T12" fmla="*/ 0 60000 65536"/>
                            <a:gd name="T13" fmla="*/ 0 60000 65536"/>
                            <a:gd name="T14" fmla="*/ 0 60000 65536"/>
                            <a:gd name="T15" fmla="*/ 0 w 3389662"/>
                            <a:gd name="T16" fmla="*/ 0 h 1106043"/>
                            <a:gd name="T17" fmla="*/ 3389662 w 3389662"/>
                            <a:gd name="T18" fmla="*/ 1106043 h 1106043"/>
                          </a:gdLst>
                          <a:ahLst/>
                          <a:cxnLst>
                            <a:cxn ang="T10">
                              <a:pos x="T0" y="T1"/>
                            </a:cxn>
                            <a:cxn ang="T11">
                              <a:pos x="T2" y="T3"/>
                            </a:cxn>
                            <a:cxn ang="T12">
                              <a:pos x="T4" y="T5"/>
                            </a:cxn>
                            <a:cxn ang="T13">
                              <a:pos x="T6" y="T7"/>
                            </a:cxn>
                            <a:cxn ang="T14">
                              <a:pos x="T8" y="T9"/>
                            </a:cxn>
                          </a:cxnLst>
                          <a:rect l="T15" t="T16" r="T17" b="T18"/>
                          <a:pathLst>
                            <a:path w="3389662" h="1106043">
                              <a:moveTo>
                                <a:pt x="0" y="1106043"/>
                              </a:moveTo>
                              <a:lnTo>
                                <a:pt x="0" y="0"/>
                              </a:lnTo>
                              <a:lnTo>
                                <a:pt x="3389662" y="0"/>
                              </a:lnTo>
                              <a:lnTo>
                                <a:pt x="2973766" y="1106043"/>
                              </a:lnTo>
                              <a:lnTo>
                                <a:pt x="0" y="1106043"/>
                              </a:lnTo>
                              <a:close/>
                            </a:path>
                          </a:pathLst>
                        </a:cu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8EA2F" w14:textId="77777777" w:rsidR="00475075" w:rsidRPr="0019454F" w:rsidRDefault="00475075" w:rsidP="00475075">
                            <w:pPr>
                              <w:rPr>
                                <w:sz w:val="16"/>
                                <w:szCs w:val="20"/>
                              </w:rPr>
                            </w:pPr>
                            <w:r w:rsidRPr="0019454F">
                              <w:rPr>
                                <w:rFonts w:eastAsiaTheme="majorEastAsia"/>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3D3CFA65" w14:textId="77777777" w:rsidR="00475075" w:rsidRPr="00A56C74" w:rsidRDefault="00475075" w:rsidP="00475075">
                            <w:pPr>
                              <w:pStyle w:val="SmallBodyText"/>
                              <w:rPr>
                                <w:color w:val="FFFFFF" w:themeColor="background1"/>
                                <w:sz w:val="10"/>
                                <w:szCs w:val="12"/>
                              </w:rPr>
                            </w:pPr>
                          </w:p>
                        </w:txbxContent>
                      </wps:txbx>
                      <wps:bodyPr rot="0" vert="horz" wrap="square" lIns="180000" tIns="90000" rIns="504000" bIns="108000" anchor="t" anchorCtr="0" upright="1">
                        <a:noAutofit/>
                      </wps:bodyPr>
                    </wps:wsp>
                  </a:graphicData>
                </a:graphic>
              </wp:inline>
            </w:drawing>
          </mc:Choice>
          <mc:Fallback>
            <w:pict>
              <v:shape w14:anchorId="1819E103" id="Freeform: Shape 32" o:spid="_x0000_s1027"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457.65pt;height:103pt;visibility:visible;mso-wrap-style:square;mso-left-percent:-10001;mso-top-percent:-10001;mso-position-horizontal:absolute;mso-position-horizontal-relative:char;mso-position-vertical:absolute;mso-position-vertical-relative:line;mso-left-percent:-10001;mso-top-percent:-10001;v-text-anchor:top" coordsize="3389662,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" adj="-11796480,,5400" path="m,1106043l,,3389662,,2973766,1106043,,1106043xe" fillcolor="#201547 [3206]" stroked="f">
                <v:stroke joinstyle="miter"/>
                <v:formulas/>
                <v:path arrowok="t" o:connecttype="custom" o:connectlocs="0,1843782;0,0;9965640,0;8742901,1843782;0,1843782" o:connectangles="0,0,0,0,0" textboxrect="0,0,3389662,1106043"/>
                <o:lock v:ext="edit" aspectratio="t"/>
                <v:textbox inset="5mm,2.5mm,14mm,3mm">
                  <w:txbxContent>
                    <w:p w14:paraId="59F8EA2F" w14:textId="77777777" w:rsidR="00475075" w:rsidRPr="0019454F" w:rsidRDefault="00475075" w:rsidP="00475075">
                      <w:pPr>
                        <w:rPr>
                          <w:sz w:val="16"/>
                          <w:szCs w:val="20"/>
                        </w:rPr>
                      </w:pPr>
                      <w:r w:rsidRPr="0019454F">
                        <w:rPr>
                          <w:rFonts w:eastAsiaTheme="majorEastAsia"/>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3D3CFA65" w14:textId="77777777" w:rsidR="00475075" w:rsidRPr="00A56C74" w:rsidRDefault="00475075" w:rsidP="00475075">
                      <w:pPr>
                        <w:pStyle w:val="SmallBodyText"/>
                        <w:rPr>
                          <w:color w:val="FFFFFF" w:themeColor="background1"/>
                          <w:sz w:val="10"/>
                          <w:szCs w:val="12"/>
                        </w:rPr>
                      </w:pPr>
                    </w:p>
                  </w:txbxContent>
                </v:textbox>
                <w10:anchorlock/>
              </v:shape>
            </w:pict>
          </mc:Fallback>
        </mc:AlternateContent>
      </w:r>
      <w:r>
        <w:rPr>
          <w:noProof/>
        </w:rPr>
        <w:drawing>
          <wp:anchor distT="0" distB="0" distL="114300" distR="114300" simplePos="0" relativeHeight="251658316" behindDoc="1" locked="1" layoutInCell="1" allowOverlap="1" wp14:anchorId="4D4611F2" wp14:editId="53A63764">
            <wp:simplePos x="0" y="0"/>
            <wp:positionH relativeFrom="margin">
              <wp:posOffset>5047615</wp:posOffset>
            </wp:positionH>
            <wp:positionV relativeFrom="paragraph">
              <wp:posOffset>-4445</wp:posOffset>
            </wp:positionV>
            <wp:extent cx="1586865" cy="1320800"/>
            <wp:effectExtent l="0" t="0" r="0" b="0"/>
            <wp:wrapNone/>
            <wp:docPr id="2019472937" name="Picture 20194729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rotWithShape="1">
                    <a:blip r:embed="rId23" cstate="print">
                      <a:extLst>
                        <a:ext uri="{28A0092B-C50C-407E-A947-70E740481C1C}">
                          <a14:useLocalDpi xmlns:a14="http://schemas.microsoft.com/office/drawing/2010/main" val="0"/>
                        </a:ext>
                      </a:extLst>
                    </a:blip>
                    <a:srcRect r="34552"/>
                    <a:stretch/>
                  </pic:blipFill>
                  <pic:spPr bwMode="auto">
                    <a:xfrm>
                      <a:off x="0" y="0"/>
                      <a:ext cx="1586865" cy="132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0"/>
        </w:rPr>
        <w:tab/>
      </w:r>
      <w:r>
        <w:rPr>
          <w:szCs w:val="20"/>
        </w:rPr>
        <w:tab/>
      </w:r>
    </w:p>
    <w:p w14:paraId="1626BE49" w14:textId="77777777" w:rsidR="00475075" w:rsidRDefault="00475075" w:rsidP="00F20315">
      <w:pPr>
        <w:pStyle w:val="Heading2"/>
      </w:pPr>
      <w:bookmarkStart w:id="29" w:name="_Toc180751015"/>
      <w:r>
        <w:t>Caring for Country, Healing Country, Walking Together and Advancing Treaty</w:t>
      </w:r>
      <w:bookmarkEnd w:id="29"/>
    </w:p>
    <w:p w14:paraId="675EC2B8" w14:textId="77777777" w:rsidR="00475075" w:rsidRDefault="00475075" w:rsidP="00475075">
      <w:r w:rsidRPr="21B9FCAD">
        <w:t>For millennia, First Nations People</w:t>
      </w:r>
      <w:r>
        <w:t>s</w:t>
      </w:r>
      <w:r w:rsidRPr="21B9FCAD">
        <w:t xml:space="preserve"> have </w:t>
      </w:r>
      <w:r>
        <w:t xml:space="preserve">embodied </w:t>
      </w:r>
      <w:r w:rsidRPr="21B9FCAD">
        <w:t>a way of being that encompasses Caring for Country, Healing Country and Walking Together.</w:t>
      </w:r>
      <w:r>
        <w:t xml:space="preserve"> </w:t>
      </w:r>
    </w:p>
    <w:p w14:paraId="396102A2" w14:textId="77777777" w:rsidR="00475075" w:rsidRDefault="00475075" w:rsidP="00475075">
      <w:r>
        <w:t>Integral to the idea of Caring for Country is that nature needs people, and people need nature, and that people have a responsibility to manage country and that “if you look after Country, Country will look after you”.</w:t>
      </w:r>
    </w:p>
    <w:p w14:paraId="59AEC902" w14:textId="77777777" w:rsidR="00475075" w:rsidRDefault="00475075" w:rsidP="00475075">
      <w:r>
        <w:t>Many Indigenous and other cultures conceptualise humans and nature as forming a single balanced and symbiotic relationship, and view humans and nature as connected, not separate entities. This symbiotic relationship incorporates human and nature wellbeing, and many people see their wellbeing and identities deriving from their relationships with both humans and nature.</w:t>
      </w:r>
    </w:p>
    <w:p w14:paraId="2162287F" w14:textId="77777777" w:rsidR="00475075" w:rsidRDefault="00475075" w:rsidP="00475075">
      <w:r>
        <w:t>These ideas of reciprocity and symbiosis form the basis of a nature-led community resilience (NLCR) approach.</w:t>
      </w:r>
    </w:p>
    <w:p w14:paraId="4DB850A6" w14:textId="77777777" w:rsidR="00475075" w:rsidRDefault="00475075" w:rsidP="00475075">
      <w:r>
        <w:t>We still have much to learn from vast Indigenous Knowledges.</w:t>
      </w:r>
      <w:r w:rsidRPr="001624BF" w:rsidDel="002A1B97">
        <w:rPr>
          <w:rFonts w:eastAsiaTheme="minorEastAsia"/>
          <w:b/>
          <w:bCs/>
          <w:color w:val="2E1E66" w:themeColor="accent3" w:themeTint="E6"/>
          <w:sz w:val="28"/>
          <w:szCs w:val="28"/>
        </w:rPr>
        <w:t xml:space="preserve"> </w:t>
      </w:r>
    </w:p>
    <w:p w14:paraId="32FAD935" w14:textId="77777777" w:rsidR="00475075" w:rsidRDefault="00475075" w:rsidP="00475075">
      <w:r w:rsidRPr="005F68ED">
        <w:rPr>
          <w:rFonts w:eastAsiaTheme="minorEastAsia"/>
          <w:b/>
          <w:bCs/>
          <w:noProof/>
          <w:color w:val="2E1E66" w:themeColor="accent3" w:themeTint="E6"/>
          <w:sz w:val="28"/>
          <w:szCs w:val="28"/>
        </w:rPr>
        <w:drawing>
          <wp:anchor distT="0" distB="0" distL="114300" distR="114300" simplePos="0" relativeHeight="251658317" behindDoc="0" locked="0" layoutInCell="1" allowOverlap="1" wp14:anchorId="5B9AA2E3" wp14:editId="5667CE08">
            <wp:simplePos x="0" y="0"/>
            <wp:positionH relativeFrom="column">
              <wp:posOffset>25977</wp:posOffset>
            </wp:positionH>
            <wp:positionV relativeFrom="paragraph">
              <wp:posOffset>221615</wp:posOffset>
            </wp:positionV>
            <wp:extent cx="290195" cy="290195"/>
            <wp:effectExtent l="0" t="0" r="0" b="0"/>
            <wp:wrapNone/>
            <wp:docPr id="1587577914" name="Graphic 4"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85022" name="Graphic 442085022" descr="Magnifying glass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290195" cy="290195"/>
                    </a:xfrm>
                    <a:prstGeom prst="rect">
                      <a:avLst/>
                    </a:prstGeom>
                  </pic:spPr>
                </pic:pic>
              </a:graphicData>
            </a:graphic>
          </wp:anchor>
        </w:drawing>
      </w:r>
      <w:r>
        <w:rPr>
          <w:noProof/>
        </w:rPr>
        <mc:AlternateContent>
          <mc:Choice Requires="wps">
            <w:drawing>
              <wp:anchor distT="0" distB="0" distL="114300" distR="114300" simplePos="0" relativeHeight="251658315" behindDoc="1" locked="0" layoutInCell="1" allowOverlap="1" wp14:anchorId="6757F480" wp14:editId="344BCC69">
                <wp:simplePos x="0" y="0"/>
                <wp:positionH relativeFrom="column">
                  <wp:posOffset>7620</wp:posOffset>
                </wp:positionH>
                <wp:positionV relativeFrom="paragraph">
                  <wp:posOffset>154305</wp:posOffset>
                </wp:positionV>
                <wp:extent cx="6680200" cy="955675"/>
                <wp:effectExtent l="0" t="0" r="0" b="0"/>
                <wp:wrapNone/>
                <wp:docPr id="86353130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0" cy="95567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36D81AE" id="Rectangle 30" o:spid="_x0000_s1026" style="position:absolute;margin-left:.6pt;margin-top:12.15pt;width:526pt;height:75.25pt;z-index:-251658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" fillcolor="#ebf1bf [2894]" stroked="f" strokeweight="2pt"/>
            </w:pict>
          </mc:Fallback>
        </mc:AlternateContent>
      </w:r>
    </w:p>
    <w:p w14:paraId="5C6B851E" w14:textId="77777777" w:rsidR="00475075" w:rsidRDefault="00475075" w:rsidP="00475075">
      <w:pPr>
        <w:spacing w:after="0"/>
        <w:ind w:left="567"/>
      </w:pPr>
      <w:r>
        <w:t>You can find out more about the Victoria Government’s Commitment to Self Determination here</w:t>
      </w:r>
    </w:p>
    <w:p w14:paraId="23DEB8F3" w14:textId="77777777" w:rsidR="00475075" w:rsidRPr="004F579F" w:rsidRDefault="00000000" w:rsidP="00475075">
      <w:pPr>
        <w:spacing w:after="0"/>
        <w:ind w:left="567"/>
        <w:rPr>
          <w:color w:val="00857E" w:themeColor="accent1" w:themeShade="BF"/>
        </w:rPr>
      </w:pPr>
      <w:hyperlink r:id="rId26">
        <w:r w:rsidR="00475075" w:rsidRPr="00AB0E7A">
          <w:rPr>
            <w:rStyle w:val="Hyperlink"/>
            <w:rFonts w:eastAsia="Aptos"/>
            <w:color w:val="00857E" w:themeColor="accent1" w:themeShade="BF"/>
          </w:rPr>
          <w:t>https://www.firstpeoplesrelations.vic.gov.au/governments-commitment-self-determination</w:t>
        </w:r>
      </w:hyperlink>
    </w:p>
    <w:p w14:paraId="326A0F14" w14:textId="77777777" w:rsidR="00475075" w:rsidRDefault="00475075" w:rsidP="00475075">
      <w:pPr>
        <w:spacing w:after="0"/>
        <w:ind w:left="567" w:firstLine="142"/>
      </w:pPr>
    </w:p>
    <w:p w14:paraId="29D15313" w14:textId="77777777" w:rsidR="00475075" w:rsidRDefault="00475075" w:rsidP="00475075">
      <w:pPr>
        <w:spacing w:after="0"/>
        <w:ind w:left="567" w:firstLine="142"/>
        <w:rPr>
          <w:rFonts w:eastAsiaTheme="minorEastAsia"/>
        </w:rPr>
      </w:pPr>
      <w:r w:rsidRPr="005F68ED">
        <w:rPr>
          <w:rFonts w:eastAsiaTheme="minorEastAsia"/>
          <w:b/>
          <w:bCs/>
          <w:noProof/>
          <w:color w:val="2E1E66" w:themeColor="accent3" w:themeTint="E6"/>
          <w:sz w:val="28"/>
          <w:szCs w:val="28"/>
        </w:rPr>
        <w:drawing>
          <wp:anchor distT="0" distB="0" distL="114300" distR="114300" simplePos="0" relativeHeight="251658318" behindDoc="0" locked="0" layoutInCell="1" allowOverlap="1" wp14:anchorId="5AED9FED" wp14:editId="691D2162">
            <wp:simplePos x="0" y="0"/>
            <wp:positionH relativeFrom="column">
              <wp:posOffset>41564</wp:posOffset>
            </wp:positionH>
            <wp:positionV relativeFrom="paragraph">
              <wp:posOffset>8370</wp:posOffset>
            </wp:positionV>
            <wp:extent cx="290714" cy="290714"/>
            <wp:effectExtent l="0" t="0" r="0" b="0"/>
            <wp:wrapNone/>
            <wp:docPr id="1898003061" name="Graphic 4"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85022" name="Graphic 442085022" descr="Magnifying glass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290714" cy="290714"/>
                    </a:xfrm>
                    <a:prstGeom prst="rect">
                      <a:avLst/>
                    </a:prstGeom>
                  </pic:spPr>
                </pic:pic>
              </a:graphicData>
            </a:graphic>
          </wp:anchor>
        </w:drawing>
      </w:r>
      <w:r>
        <w:t>And a statement from the Victorian Government abo</w:t>
      </w:r>
      <w:r w:rsidRPr="22ECF7EA">
        <w:rPr>
          <w:rFonts w:eastAsiaTheme="minorEastAsia"/>
        </w:rPr>
        <w:t>ut Supporting Traditional Owners Car</w:t>
      </w:r>
      <w:r>
        <w:rPr>
          <w:rFonts w:eastAsiaTheme="minorEastAsia"/>
        </w:rPr>
        <w:t>e</w:t>
      </w:r>
      <w:r w:rsidRPr="22ECF7EA">
        <w:rPr>
          <w:rFonts w:eastAsiaTheme="minorEastAsia"/>
        </w:rPr>
        <w:t xml:space="preserve"> for Country here</w:t>
      </w:r>
    </w:p>
    <w:p w14:paraId="5E6CCD74" w14:textId="77777777" w:rsidR="00475075" w:rsidRPr="00C13299" w:rsidRDefault="00000000" w:rsidP="00475075">
      <w:pPr>
        <w:spacing w:after="0" w:line="276" w:lineRule="auto"/>
        <w:ind w:left="567"/>
        <w:rPr>
          <w:rFonts w:eastAsiaTheme="minorEastAsia"/>
          <w:color w:val="00857E" w:themeColor="accent1" w:themeShade="BF"/>
        </w:rPr>
      </w:pPr>
      <w:hyperlink r:id="rId27">
        <w:r w:rsidR="00475075" w:rsidRPr="00C13299">
          <w:rPr>
            <w:rStyle w:val="Hyperlink"/>
            <w:rFonts w:eastAsiaTheme="minorEastAsia"/>
            <w:color w:val="00857E" w:themeColor="accent1" w:themeShade="BF"/>
          </w:rPr>
          <w:t>https://www.premier.vic.gov.au/supporting-traditional-owners-care-country</w:t>
        </w:r>
      </w:hyperlink>
    </w:p>
    <w:p w14:paraId="0F12B4E8" w14:textId="77777777" w:rsidR="00475075" w:rsidRDefault="00475075" w:rsidP="00475075">
      <w:pPr>
        <w:rPr>
          <w:sz w:val="22"/>
          <w:szCs w:val="22"/>
        </w:rPr>
      </w:pPr>
    </w:p>
    <w:p w14:paraId="31CB4022" w14:textId="77777777" w:rsidR="00F20315" w:rsidRDefault="00F20315" w:rsidP="00475075"/>
    <w:p w14:paraId="5BB2F2FC" w14:textId="4EC9E10B" w:rsidR="00475075" w:rsidRPr="00AB0E7A" w:rsidRDefault="00475075" w:rsidP="00475075">
      <w:r w:rsidRPr="00AB0E7A">
        <w:t>This toolkit is the result of a collaborative approach with the support of people in the organisations, networks and projects listed below in alphabetical order.</w:t>
      </w:r>
    </w:p>
    <w:p w14:paraId="5407477A" w14:textId="77777777" w:rsidR="0004751F" w:rsidRDefault="0004751F" w:rsidP="0004751F">
      <w:pPr>
        <w:pStyle w:val="dotpointindented"/>
        <w:numPr>
          <w:ilvl w:val="0"/>
          <w:numId w:val="0"/>
        </w:numPr>
      </w:pPr>
    </w:p>
    <w:p w14:paraId="5A83DF66" w14:textId="77777777" w:rsidR="0004751F" w:rsidRDefault="0004751F" w:rsidP="0004751F">
      <w:pPr>
        <w:pStyle w:val="dotpointindented"/>
        <w:sectPr w:rsidR="0004751F" w:rsidSect="0004751F">
          <w:footerReference w:type="even" r:id="rId28"/>
          <w:footerReference w:type="default" r:id="rId29"/>
          <w:pgSz w:w="11906" w:h="16838"/>
          <w:pgMar w:top="720" w:right="720" w:bottom="720" w:left="720" w:header="709" w:footer="709" w:gutter="0"/>
          <w:pgNumType w:fmt="lowerRoman"/>
          <w:cols w:space="708"/>
          <w:titlePg/>
          <w:docGrid w:linePitch="360"/>
        </w:sectPr>
      </w:pPr>
    </w:p>
    <w:p w14:paraId="364DFB3F" w14:textId="77777777" w:rsidR="0004751F" w:rsidRPr="005E0958" w:rsidRDefault="0004751F" w:rsidP="0004751F">
      <w:pPr>
        <w:pStyle w:val="dotpointindented"/>
      </w:pPr>
      <w:r w:rsidRPr="005E0958">
        <w:t>Biodiversity Council</w:t>
      </w:r>
    </w:p>
    <w:p w14:paraId="68AC7740" w14:textId="77777777" w:rsidR="0004751F" w:rsidRPr="00617A17" w:rsidRDefault="0004751F" w:rsidP="0004751F">
      <w:pPr>
        <w:pStyle w:val="dotpointindented"/>
      </w:pPr>
      <w:r w:rsidRPr="00617A17">
        <w:t>City of Greater Bendigo</w:t>
      </w:r>
    </w:p>
    <w:p w14:paraId="3B67CA83" w14:textId="77777777" w:rsidR="0004751F" w:rsidRPr="006069AC" w:rsidRDefault="0004751F" w:rsidP="0004751F">
      <w:pPr>
        <w:pStyle w:val="dotpointindented"/>
      </w:pPr>
      <w:r w:rsidRPr="006069AC">
        <w:t>Community Resilience Officers Network</w:t>
      </w:r>
    </w:p>
    <w:p w14:paraId="17D0CB86" w14:textId="77777777" w:rsidR="0004751F" w:rsidRPr="00617A17" w:rsidRDefault="0004751F" w:rsidP="0004751F">
      <w:pPr>
        <w:pStyle w:val="dotpointindented"/>
      </w:pPr>
      <w:r w:rsidRPr="00617A17">
        <w:t>Conservation Volunteers Australia</w:t>
      </w:r>
    </w:p>
    <w:p w14:paraId="401C958B" w14:textId="77777777" w:rsidR="0004751F" w:rsidRPr="00617A17" w:rsidRDefault="0004751F" w:rsidP="0004751F">
      <w:pPr>
        <w:pStyle w:val="dotpointindented"/>
      </w:pPr>
      <w:r w:rsidRPr="00617A17">
        <w:t>Creative Recovery Network</w:t>
      </w:r>
    </w:p>
    <w:p w14:paraId="23A1C260" w14:textId="77777777" w:rsidR="0004751F" w:rsidRPr="006069AC" w:rsidRDefault="0004751F" w:rsidP="0004751F">
      <w:pPr>
        <w:pStyle w:val="dotpointindented"/>
      </w:pPr>
      <w:r w:rsidRPr="006069AC">
        <w:t>Department of Education</w:t>
      </w:r>
    </w:p>
    <w:p w14:paraId="0FAA9E4A" w14:textId="77777777" w:rsidR="0004751F" w:rsidRPr="00617A17" w:rsidRDefault="0004751F" w:rsidP="0004751F">
      <w:pPr>
        <w:pStyle w:val="dotpointindented"/>
      </w:pPr>
      <w:r w:rsidRPr="00617A17">
        <w:t xml:space="preserve">Department of Energy, Environment </w:t>
      </w:r>
      <w:r>
        <w:t>and</w:t>
      </w:r>
      <w:r w:rsidRPr="00617A17">
        <w:t xml:space="preserve"> Climate Action</w:t>
      </w:r>
    </w:p>
    <w:p w14:paraId="1F874651" w14:textId="77777777" w:rsidR="0004751F" w:rsidRPr="00617A17" w:rsidRDefault="0004751F" w:rsidP="0004751F">
      <w:pPr>
        <w:pStyle w:val="dotpointindented"/>
      </w:pPr>
      <w:r w:rsidRPr="007769F2">
        <w:t>Dja Dja Wurrung Enterprises</w:t>
      </w:r>
      <w:r>
        <w:t xml:space="preserve"> (</w:t>
      </w:r>
      <w:r w:rsidRPr="007769F2">
        <w:t>DJANDAK</w:t>
      </w:r>
      <w:r>
        <w:t>)</w:t>
      </w:r>
    </w:p>
    <w:p w14:paraId="23A14534" w14:textId="77777777" w:rsidR="0004751F" w:rsidRPr="00617A17" w:rsidRDefault="0004751F" w:rsidP="0004751F">
      <w:pPr>
        <w:pStyle w:val="dotpointindented"/>
      </w:pPr>
      <w:r w:rsidRPr="00617A17">
        <w:t>Emergency Recovery Victoria</w:t>
      </w:r>
    </w:p>
    <w:p w14:paraId="7CE8A312" w14:textId="77777777" w:rsidR="0004751F" w:rsidRPr="006069AC" w:rsidRDefault="0004751F" w:rsidP="0004751F">
      <w:pPr>
        <w:pStyle w:val="dotpointindented"/>
      </w:pPr>
      <w:r w:rsidRPr="006069AC">
        <w:t>Fire to Flourish Project</w:t>
      </w:r>
    </w:p>
    <w:p w14:paraId="03C4D8D0" w14:textId="22BC414E" w:rsidR="0004751F" w:rsidRDefault="0004751F" w:rsidP="0004751F">
      <w:pPr>
        <w:pStyle w:val="dotpointindented"/>
      </w:pPr>
      <w:r w:rsidRPr="00617A17">
        <w:t xml:space="preserve">Foundation for </w:t>
      </w:r>
      <w:r w:rsidR="00966066">
        <w:t>Rural &amp; Regional</w:t>
      </w:r>
      <w:r w:rsidRPr="00617A17">
        <w:t xml:space="preserve"> Renewal</w:t>
      </w:r>
    </w:p>
    <w:p w14:paraId="31BE4D00" w14:textId="11FACBCA" w:rsidR="0004751F" w:rsidRDefault="0004751F" w:rsidP="0004751F">
      <w:pPr>
        <w:pStyle w:val="dotpointindented"/>
      </w:pPr>
      <w:r>
        <w:br w:type="column"/>
      </w:r>
      <w:r w:rsidRPr="006069AC">
        <w:t>Future Proof Project</w:t>
      </w:r>
    </w:p>
    <w:p w14:paraId="6C9CBDA2" w14:textId="77777777" w:rsidR="0004751F" w:rsidRDefault="0004751F" w:rsidP="0004751F">
      <w:pPr>
        <w:pStyle w:val="dotpointindented"/>
      </w:pPr>
      <w:r>
        <w:t>Loddon Mallee Traditional Owner Flood Recovery Forum Working Group</w:t>
      </w:r>
    </w:p>
    <w:p w14:paraId="5423D860" w14:textId="77777777" w:rsidR="0004751F" w:rsidRDefault="0004751F" w:rsidP="0004751F">
      <w:pPr>
        <w:pStyle w:val="dotpointindented"/>
      </w:pPr>
      <w:r w:rsidRPr="00617A17">
        <w:t xml:space="preserve">Natural Hazards Research </w:t>
      </w:r>
      <w:r w:rsidRPr="00D8DAD5">
        <w:t>Australia</w:t>
      </w:r>
    </w:p>
    <w:p w14:paraId="7E30C3B2" w14:textId="77777777" w:rsidR="0004751F" w:rsidRPr="00373A7F" w:rsidRDefault="0004751F" w:rsidP="0004751F">
      <w:pPr>
        <w:pStyle w:val="dotpointindented"/>
      </w:pPr>
      <w:r w:rsidRPr="00373A7F">
        <w:t>Nature Based Resilience</w:t>
      </w:r>
    </w:p>
    <w:p w14:paraId="2FD0884A" w14:textId="77777777" w:rsidR="0004751F" w:rsidRPr="00617A17" w:rsidRDefault="0004751F" w:rsidP="0004751F">
      <w:pPr>
        <w:pStyle w:val="dotpointindented"/>
      </w:pPr>
      <w:r w:rsidRPr="00617A17">
        <w:t>North Central C</w:t>
      </w:r>
      <w:r>
        <w:t>atchment Management Authority (CMA)</w:t>
      </w:r>
    </w:p>
    <w:p w14:paraId="6E0945D6" w14:textId="77777777" w:rsidR="0004751F" w:rsidRPr="00617A17" w:rsidRDefault="0004751F" w:rsidP="0004751F">
      <w:pPr>
        <w:pStyle w:val="dotpointindented"/>
      </w:pPr>
      <w:r w:rsidRPr="00617A17">
        <w:t>Regional Landcare Coordinators</w:t>
      </w:r>
    </w:p>
    <w:p w14:paraId="74C92377" w14:textId="77777777" w:rsidR="0004751F" w:rsidRDefault="0004751F" w:rsidP="0004751F">
      <w:pPr>
        <w:pStyle w:val="dotpointindented"/>
      </w:pPr>
      <w:r w:rsidRPr="002261C5">
        <w:t>RMIT University, School of Global Urban and Social Studies</w:t>
      </w:r>
    </w:p>
    <w:p w14:paraId="63628ED4" w14:textId="77777777" w:rsidR="0004751F" w:rsidRPr="00994DB8" w:rsidRDefault="0004751F" w:rsidP="0004751F">
      <w:pPr>
        <w:pStyle w:val="dotpointindented"/>
      </w:pPr>
      <w:r w:rsidRPr="00994DB8">
        <w:t>Victorian Landcare</w:t>
      </w:r>
    </w:p>
    <w:p w14:paraId="570E4BEE" w14:textId="77777777" w:rsidR="0004751F" w:rsidRDefault="0004751F" w:rsidP="0004751F">
      <w:pPr>
        <w:pStyle w:val="dotpointindented"/>
      </w:pPr>
      <w:r w:rsidRPr="006069AC">
        <w:t>Youth Advisory Council Victori</w:t>
      </w:r>
      <w:r>
        <w:t>a</w:t>
      </w:r>
    </w:p>
    <w:p w14:paraId="35201780" w14:textId="77777777" w:rsidR="0004751F" w:rsidRDefault="0004751F" w:rsidP="0004751F">
      <w:pPr>
        <w:pStyle w:val="dotpointindented"/>
        <w:numPr>
          <w:ilvl w:val="0"/>
          <w:numId w:val="0"/>
        </w:numPr>
        <w:sectPr w:rsidR="0004751F" w:rsidSect="0004751F">
          <w:type w:val="continuous"/>
          <w:pgSz w:w="11906" w:h="16838"/>
          <w:pgMar w:top="720" w:right="720" w:bottom="720" w:left="720" w:header="709" w:footer="709" w:gutter="0"/>
          <w:pgNumType w:fmt="lowerRoman"/>
          <w:cols w:num="2" w:space="708"/>
          <w:titlePg/>
          <w:docGrid w:linePitch="360"/>
        </w:sectPr>
      </w:pPr>
    </w:p>
    <w:sdt>
      <w:sdtPr>
        <w:rPr>
          <w:rFonts w:ascii="Arial" w:eastAsia="Times New Roman" w:hAnsi="Arial" w:cs="Arial"/>
          <w:color w:val="auto"/>
          <w:sz w:val="20"/>
          <w:szCs w:val="24"/>
        </w:rPr>
        <w:id w:val="1751765034"/>
        <w:docPartObj>
          <w:docPartGallery w:val="Table of Contents"/>
          <w:docPartUnique/>
        </w:docPartObj>
      </w:sdtPr>
      <w:sdtEndPr>
        <w:rPr>
          <w:b/>
          <w:szCs w:val="20"/>
        </w:rPr>
      </w:sdtEndPr>
      <w:sdtContent>
        <w:p w14:paraId="73C27BE2" w14:textId="77777777" w:rsidR="0004751F" w:rsidRDefault="0004751F" w:rsidP="0004751F">
          <w:pPr>
            <w:pStyle w:val="TOCHeading"/>
          </w:pPr>
          <w:r>
            <w:t>Contents</w:t>
          </w:r>
        </w:p>
        <w:p w14:paraId="07177C73" w14:textId="3C17E535" w:rsidR="0004751F" w:rsidRDefault="0004751F" w:rsidP="0004751F">
          <w:pPr>
            <w:pStyle w:val="TOC2"/>
            <w:rPr>
              <w:rFonts w:asciiTheme="minorHAnsi" w:eastAsiaTheme="minorEastAsia" w:hAnsiTheme="minorHAnsi" w:cstheme="minorBidi"/>
              <w:i w:val="0"/>
              <w:iCs w:val="0"/>
              <w:noProof/>
              <w:kern w:val="2"/>
              <w:sz w:val="24"/>
              <w:szCs w:val="24"/>
              <w:lang w:eastAsia="en-AU"/>
              <w14:ligatures w14:val="standardContextual"/>
            </w:rPr>
          </w:pPr>
          <w:r>
            <w:fldChar w:fldCharType="begin"/>
          </w:r>
          <w:r>
            <w:instrText xml:space="preserve"> TOC \o "1-3" \h \z \u </w:instrText>
          </w:r>
          <w:r>
            <w:fldChar w:fldCharType="separate"/>
          </w:r>
          <w:hyperlink w:anchor="_Toc180751014" w:history="1">
            <w:r w:rsidRPr="00C50E74">
              <w:rPr>
                <w:rStyle w:val="Hyperlink"/>
                <w:noProof/>
              </w:rPr>
              <w:t>Acknowledgment of Country</w:t>
            </w:r>
            <w:r>
              <w:rPr>
                <w:noProof/>
                <w:webHidden/>
              </w:rPr>
              <w:tab/>
            </w:r>
            <w:r>
              <w:rPr>
                <w:noProof/>
                <w:webHidden/>
              </w:rPr>
              <w:fldChar w:fldCharType="begin"/>
            </w:r>
            <w:r>
              <w:rPr>
                <w:noProof/>
                <w:webHidden/>
              </w:rPr>
              <w:instrText xml:space="preserve"> PAGEREF _Toc180751014 \h </w:instrText>
            </w:r>
            <w:r>
              <w:rPr>
                <w:noProof/>
                <w:webHidden/>
              </w:rPr>
            </w:r>
            <w:r>
              <w:rPr>
                <w:noProof/>
                <w:webHidden/>
              </w:rPr>
              <w:fldChar w:fldCharType="separate"/>
            </w:r>
            <w:r w:rsidR="00E35E80">
              <w:rPr>
                <w:noProof/>
                <w:webHidden/>
              </w:rPr>
              <w:t>iii</w:t>
            </w:r>
            <w:r>
              <w:rPr>
                <w:noProof/>
                <w:webHidden/>
              </w:rPr>
              <w:fldChar w:fldCharType="end"/>
            </w:r>
          </w:hyperlink>
        </w:p>
        <w:p w14:paraId="2B0DF842" w14:textId="6FD95C82" w:rsidR="0004751F" w:rsidRDefault="00000000" w:rsidP="0004751F">
          <w:pPr>
            <w:pStyle w:val="TOC2"/>
            <w:rPr>
              <w:rFonts w:asciiTheme="minorHAnsi" w:eastAsiaTheme="minorEastAsia" w:hAnsiTheme="minorHAnsi" w:cstheme="minorBidi"/>
              <w:i w:val="0"/>
              <w:iCs w:val="0"/>
              <w:noProof/>
              <w:kern w:val="2"/>
              <w:sz w:val="24"/>
              <w:szCs w:val="24"/>
              <w:lang w:eastAsia="en-AU"/>
              <w14:ligatures w14:val="standardContextual"/>
            </w:rPr>
          </w:pPr>
          <w:hyperlink w:anchor="_Toc180751015" w:history="1">
            <w:r w:rsidR="0004751F" w:rsidRPr="00C50E74">
              <w:rPr>
                <w:rStyle w:val="Hyperlink"/>
                <w:noProof/>
              </w:rPr>
              <w:t>Caring for Country, Healing Country, Walking Together and Advancing Treaty</w:t>
            </w:r>
            <w:r w:rsidR="0004751F">
              <w:rPr>
                <w:noProof/>
                <w:webHidden/>
              </w:rPr>
              <w:tab/>
            </w:r>
            <w:r w:rsidR="0004751F">
              <w:rPr>
                <w:noProof/>
                <w:webHidden/>
              </w:rPr>
              <w:fldChar w:fldCharType="begin"/>
            </w:r>
            <w:r w:rsidR="0004751F">
              <w:rPr>
                <w:noProof/>
                <w:webHidden/>
              </w:rPr>
              <w:instrText xml:space="preserve"> PAGEREF _Toc180751015 \h </w:instrText>
            </w:r>
            <w:r w:rsidR="0004751F">
              <w:rPr>
                <w:noProof/>
                <w:webHidden/>
              </w:rPr>
            </w:r>
            <w:r w:rsidR="0004751F">
              <w:rPr>
                <w:noProof/>
                <w:webHidden/>
              </w:rPr>
              <w:fldChar w:fldCharType="separate"/>
            </w:r>
            <w:r w:rsidR="00E35E80">
              <w:rPr>
                <w:noProof/>
                <w:webHidden/>
              </w:rPr>
              <w:t>iii</w:t>
            </w:r>
            <w:r w:rsidR="0004751F">
              <w:rPr>
                <w:noProof/>
                <w:webHidden/>
              </w:rPr>
              <w:fldChar w:fldCharType="end"/>
            </w:r>
          </w:hyperlink>
        </w:p>
        <w:p w14:paraId="51F9C375" w14:textId="33969D2E" w:rsidR="0004751F" w:rsidRDefault="00000000" w:rsidP="0004751F">
          <w:pPr>
            <w:pStyle w:val="TOC1"/>
            <w:rPr>
              <w:rFonts w:asciiTheme="minorHAnsi" w:eastAsiaTheme="minorEastAsia" w:hAnsiTheme="minorHAnsi" w:cstheme="minorBidi"/>
              <w:b w:val="0"/>
              <w:bCs w:val="0"/>
              <w:noProof/>
              <w:kern w:val="2"/>
              <w:sz w:val="24"/>
              <w:szCs w:val="24"/>
              <w:lang w:eastAsia="en-AU"/>
              <w14:ligatures w14:val="standardContextual"/>
            </w:rPr>
          </w:pPr>
          <w:hyperlink w:anchor="_Toc180751016" w:history="1">
            <w:r w:rsidR="0004751F" w:rsidRPr="00C50E74">
              <w:rPr>
                <w:rStyle w:val="Hyperlink"/>
                <w:noProof/>
              </w:rPr>
              <w:t>Section 1: Introduction</w:t>
            </w:r>
            <w:r w:rsidR="0004751F">
              <w:rPr>
                <w:noProof/>
                <w:webHidden/>
              </w:rPr>
              <w:tab/>
            </w:r>
            <w:r w:rsidR="0004751F">
              <w:rPr>
                <w:noProof/>
                <w:webHidden/>
              </w:rPr>
              <w:fldChar w:fldCharType="begin"/>
            </w:r>
            <w:r w:rsidR="0004751F">
              <w:rPr>
                <w:noProof/>
                <w:webHidden/>
              </w:rPr>
              <w:instrText xml:space="preserve"> PAGEREF _Toc180751016 \h </w:instrText>
            </w:r>
            <w:r w:rsidR="0004751F">
              <w:rPr>
                <w:noProof/>
                <w:webHidden/>
              </w:rPr>
            </w:r>
            <w:r w:rsidR="0004751F">
              <w:rPr>
                <w:noProof/>
                <w:webHidden/>
              </w:rPr>
              <w:fldChar w:fldCharType="separate"/>
            </w:r>
            <w:r w:rsidR="00E35E80">
              <w:rPr>
                <w:noProof/>
                <w:webHidden/>
              </w:rPr>
              <w:t>1</w:t>
            </w:r>
            <w:r w:rsidR="0004751F">
              <w:rPr>
                <w:noProof/>
                <w:webHidden/>
              </w:rPr>
              <w:fldChar w:fldCharType="end"/>
            </w:r>
          </w:hyperlink>
        </w:p>
        <w:p w14:paraId="75CC4448" w14:textId="3295CCF6" w:rsidR="0004751F" w:rsidRDefault="00000000" w:rsidP="0004751F">
          <w:pPr>
            <w:pStyle w:val="TOC2"/>
            <w:rPr>
              <w:rFonts w:asciiTheme="minorHAnsi" w:eastAsiaTheme="minorEastAsia" w:hAnsiTheme="minorHAnsi" w:cstheme="minorBidi"/>
              <w:i w:val="0"/>
              <w:iCs w:val="0"/>
              <w:noProof/>
              <w:kern w:val="2"/>
              <w:sz w:val="24"/>
              <w:szCs w:val="24"/>
              <w:lang w:eastAsia="en-AU"/>
              <w14:ligatures w14:val="standardContextual"/>
            </w:rPr>
          </w:pPr>
          <w:hyperlink w:anchor="_Toc180751017" w:history="1">
            <w:r w:rsidR="0004751F" w:rsidRPr="00C50E74">
              <w:rPr>
                <w:rStyle w:val="Hyperlink"/>
                <w:noProof/>
              </w:rPr>
              <w:t>Purpose of this Toolkit</w:t>
            </w:r>
            <w:r w:rsidR="0004751F">
              <w:rPr>
                <w:noProof/>
                <w:webHidden/>
              </w:rPr>
              <w:tab/>
            </w:r>
            <w:r w:rsidR="0004751F">
              <w:rPr>
                <w:noProof/>
                <w:webHidden/>
              </w:rPr>
              <w:fldChar w:fldCharType="begin"/>
            </w:r>
            <w:r w:rsidR="0004751F">
              <w:rPr>
                <w:noProof/>
                <w:webHidden/>
              </w:rPr>
              <w:instrText xml:space="preserve"> PAGEREF _Toc180751017 \h </w:instrText>
            </w:r>
            <w:r w:rsidR="0004751F">
              <w:rPr>
                <w:noProof/>
                <w:webHidden/>
              </w:rPr>
            </w:r>
            <w:r w:rsidR="0004751F">
              <w:rPr>
                <w:noProof/>
                <w:webHidden/>
              </w:rPr>
              <w:fldChar w:fldCharType="separate"/>
            </w:r>
            <w:r w:rsidR="00E35E80">
              <w:rPr>
                <w:noProof/>
                <w:webHidden/>
              </w:rPr>
              <w:t>1</w:t>
            </w:r>
            <w:r w:rsidR="0004751F">
              <w:rPr>
                <w:noProof/>
                <w:webHidden/>
              </w:rPr>
              <w:fldChar w:fldCharType="end"/>
            </w:r>
          </w:hyperlink>
        </w:p>
        <w:p w14:paraId="386463C3" w14:textId="60049FCF" w:rsidR="0004751F" w:rsidRDefault="00000000" w:rsidP="0004751F">
          <w:pPr>
            <w:pStyle w:val="TOC2"/>
            <w:rPr>
              <w:rFonts w:asciiTheme="minorHAnsi" w:eastAsiaTheme="minorEastAsia" w:hAnsiTheme="minorHAnsi" w:cstheme="minorBidi"/>
              <w:i w:val="0"/>
              <w:iCs w:val="0"/>
              <w:noProof/>
              <w:kern w:val="2"/>
              <w:sz w:val="24"/>
              <w:szCs w:val="24"/>
              <w:lang w:eastAsia="en-AU"/>
              <w14:ligatures w14:val="standardContextual"/>
            </w:rPr>
          </w:pPr>
          <w:hyperlink w:anchor="_Toc180751018" w:history="1">
            <w:r w:rsidR="0004751F" w:rsidRPr="00C50E74">
              <w:rPr>
                <w:rStyle w:val="Hyperlink"/>
                <w:noProof/>
              </w:rPr>
              <w:t>How this toolkit was developed and who it is for</w:t>
            </w:r>
            <w:r w:rsidR="0004751F">
              <w:rPr>
                <w:noProof/>
                <w:webHidden/>
              </w:rPr>
              <w:tab/>
            </w:r>
            <w:r w:rsidR="0004751F">
              <w:rPr>
                <w:noProof/>
                <w:webHidden/>
              </w:rPr>
              <w:fldChar w:fldCharType="begin"/>
            </w:r>
            <w:r w:rsidR="0004751F">
              <w:rPr>
                <w:noProof/>
                <w:webHidden/>
              </w:rPr>
              <w:instrText xml:space="preserve"> PAGEREF _Toc180751018 \h </w:instrText>
            </w:r>
            <w:r w:rsidR="0004751F">
              <w:rPr>
                <w:noProof/>
                <w:webHidden/>
              </w:rPr>
            </w:r>
            <w:r w:rsidR="0004751F">
              <w:rPr>
                <w:noProof/>
                <w:webHidden/>
              </w:rPr>
              <w:fldChar w:fldCharType="separate"/>
            </w:r>
            <w:r w:rsidR="00E35E80">
              <w:rPr>
                <w:noProof/>
                <w:webHidden/>
              </w:rPr>
              <w:t>1</w:t>
            </w:r>
            <w:r w:rsidR="0004751F">
              <w:rPr>
                <w:noProof/>
                <w:webHidden/>
              </w:rPr>
              <w:fldChar w:fldCharType="end"/>
            </w:r>
          </w:hyperlink>
        </w:p>
        <w:p w14:paraId="7E53EF00" w14:textId="6D46F258" w:rsidR="0004751F" w:rsidRDefault="00000000" w:rsidP="0004751F">
          <w:pPr>
            <w:pStyle w:val="TOC2"/>
            <w:rPr>
              <w:rFonts w:asciiTheme="minorHAnsi" w:eastAsiaTheme="minorEastAsia" w:hAnsiTheme="minorHAnsi" w:cstheme="minorBidi"/>
              <w:i w:val="0"/>
              <w:iCs w:val="0"/>
              <w:noProof/>
              <w:kern w:val="2"/>
              <w:sz w:val="24"/>
              <w:szCs w:val="24"/>
              <w:lang w:eastAsia="en-AU"/>
              <w14:ligatures w14:val="standardContextual"/>
            </w:rPr>
          </w:pPr>
          <w:hyperlink w:anchor="_Toc180751019" w:history="1">
            <w:r w:rsidR="0004751F" w:rsidRPr="00C50E74">
              <w:rPr>
                <w:rStyle w:val="Hyperlink"/>
                <w:noProof/>
              </w:rPr>
              <w:t>How to use this toolkit</w:t>
            </w:r>
            <w:r w:rsidR="0004751F">
              <w:rPr>
                <w:noProof/>
                <w:webHidden/>
              </w:rPr>
              <w:tab/>
            </w:r>
            <w:r w:rsidR="0004751F">
              <w:rPr>
                <w:noProof/>
                <w:webHidden/>
              </w:rPr>
              <w:fldChar w:fldCharType="begin"/>
            </w:r>
            <w:r w:rsidR="0004751F">
              <w:rPr>
                <w:noProof/>
                <w:webHidden/>
              </w:rPr>
              <w:instrText xml:space="preserve"> PAGEREF _Toc180751019 \h </w:instrText>
            </w:r>
            <w:r w:rsidR="0004751F">
              <w:rPr>
                <w:noProof/>
                <w:webHidden/>
              </w:rPr>
            </w:r>
            <w:r w:rsidR="0004751F">
              <w:rPr>
                <w:noProof/>
                <w:webHidden/>
              </w:rPr>
              <w:fldChar w:fldCharType="separate"/>
            </w:r>
            <w:r w:rsidR="00E35E80">
              <w:rPr>
                <w:noProof/>
                <w:webHidden/>
              </w:rPr>
              <w:t>2</w:t>
            </w:r>
            <w:r w:rsidR="0004751F">
              <w:rPr>
                <w:noProof/>
                <w:webHidden/>
              </w:rPr>
              <w:fldChar w:fldCharType="end"/>
            </w:r>
          </w:hyperlink>
        </w:p>
        <w:p w14:paraId="7504D7EB" w14:textId="0DCDAD15" w:rsidR="0004751F" w:rsidRDefault="00000000" w:rsidP="0004751F">
          <w:pPr>
            <w:pStyle w:val="TOC1"/>
            <w:rPr>
              <w:rFonts w:asciiTheme="minorHAnsi" w:eastAsiaTheme="minorEastAsia" w:hAnsiTheme="minorHAnsi" w:cstheme="minorBidi"/>
              <w:b w:val="0"/>
              <w:bCs w:val="0"/>
              <w:noProof/>
              <w:kern w:val="2"/>
              <w:sz w:val="24"/>
              <w:szCs w:val="24"/>
              <w:lang w:eastAsia="en-AU"/>
              <w14:ligatures w14:val="standardContextual"/>
            </w:rPr>
          </w:pPr>
          <w:hyperlink w:anchor="_Toc180751020" w:history="1">
            <w:r w:rsidR="0004751F" w:rsidRPr="00C50E74">
              <w:rPr>
                <w:rStyle w:val="Hyperlink"/>
                <w:noProof/>
              </w:rPr>
              <w:t>Section 2: What is nature-led community resilience?</w:t>
            </w:r>
            <w:r w:rsidR="0004751F">
              <w:rPr>
                <w:noProof/>
                <w:webHidden/>
              </w:rPr>
              <w:tab/>
            </w:r>
            <w:r w:rsidR="0004751F">
              <w:rPr>
                <w:noProof/>
                <w:webHidden/>
              </w:rPr>
              <w:fldChar w:fldCharType="begin"/>
            </w:r>
            <w:r w:rsidR="0004751F">
              <w:rPr>
                <w:noProof/>
                <w:webHidden/>
              </w:rPr>
              <w:instrText xml:space="preserve"> PAGEREF _Toc180751020 \h </w:instrText>
            </w:r>
            <w:r w:rsidR="0004751F">
              <w:rPr>
                <w:noProof/>
                <w:webHidden/>
              </w:rPr>
            </w:r>
            <w:r w:rsidR="0004751F">
              <w:rPr>
                <w:noProof/>
                <w:webHidden/>
              </w:rPr>
              <w:fldChar w:fldCharType="separate"/>
            </w:r>
            <w:r w:rsidR="00E35E80">
              <w:rPr>
                <w:noProof/>
                <w:webHidden/>
              </w:rPr>
              <w:t>4</w:t>
            </w:r>
            <w:r w:rsidR="0004751F">
              <w:rPr>
                <w:noProof/>
                <w:webHidden/>
              </w:rPr>
              <w:fldChar w:fldCharType="end"/>
            </w:r>
          </w:hyperlink>
        </w:p>
        <w:p w14:paraId="55DC5B90" w14:textId="0DD994FD" w:rsidR="0004751F" w:rsidRDefault="00000000" w:rsidP="0004751F">
          <w:pPr>
            <w:pStyle w:val="TOC2"/>
            <w:rPr>
              <w:rFonts w:asciiTheme="minorHAnsi" w:eastAsiaTheme="minorEastAsia" w:hAnsiTheme="minorHAnsi" w:cstheme="minorBidi"/>
              <w:i w:val="0"/>
              <w:iCs w:val="0"/>
              <w:noProof/>
              <w:kern w:val="2"/>
              <w:sz w:val="24"/>
              <w:szCs w:val="24"/>
              <w:lang w:eastAsia="en-AU"/>
              <w14:ligatures w14:val="standardContextual"/>
            </w:rPr>
          </w:pPr>
          <w:hyperlink w:anchor="_Toc180751021" w:history="1">
            <w:r w:rsidR="0004751F" w:rsidRPr="00C50E74">
              <w:rPr>
                <w:rStyle w:val="Hyperlink"/>
                <w:noProof/>
              </w:rPr>
              <w:t>The role of nature in healing</w:t>
            </w:r>
            <w:r w:rsidR="0004751F">
              <w:rPr>
                <w:noProof/>
                <w:webHidden/>
              </w:rPr>
              <w:tab/>
            </w:r>
            <w:r w:rsidR="0004751F">
              <w:rPr>
                <w:noProof/>
                <w:webHidden/>
              </w:rPr>
              <w:fldChar w:fldCharType="begin"/>
            </w:r>
            <w:r w:rsidR="0004751F">
              <w:rPr>
                <w:noProof/>
                <w:webHidden/>
              </w:rPr>
              <w:instrText xml:space="preserve"> PAGEREF _Toc180751021 \h </w:instrText>
            </w:r>
            <w:r w:rsidR="0004751F">
              <w:rPr>
                <w:noProof/>
                <w:webHidden/>
              </w:rPr>
            </w:r>
            <w:r w:rsidR="0004751F">
              <w:rPr>
                <w:noProof/>
                <w:webHidden/>
              </w:rPr>
              <w:fldChar w:fldCharType="separate"/>
            </w:r>
            <w:r w:rsidR="00E35E80">
              <w:rPr>
                <w:noProof/>
                <w:webHidden/>
              </w:rPr>
              <w:t>5</w:t>
            </w:r>
            <w:r w:rsidR="0004751F">
              <w:rPr>
                <w:noProof/>
                <w:webHidden/>
              </w:rPr>
              <w:fldChar w:fldCharType="end"/>
            </w:r>
          </w:hyperlink>
        </w:p>
        <w:p w14:paraId="01B193A2" w14:textId="71809B1F" w:rsidR="0004751F" w:rsidRDefault="00000000" w:rsidP="0004751F">
          <w:pPr>
            <w:pStyle w:val="TOC2"/>
            <w:rPr>
              <w:rFonts w:asciiTheme="minorHAnsi" w:eastAsiaTheme="minorEastAsia" w:hAnsiTheme="minorHAnsi" w:cstheme="minorBidi"/>
              <w:i w:val="0"/>
              <w:iCs w:val="0"/>
              <w:noProof/>
              <w:kern w:val="2"/>
              <w:sz w:val="24"/>
              <w:szCs w:val="24"/>
              <w:lang w:eastAsia="en-AU"/>
              <w14:ligatures w14:val="standardContextual"/>
            </w:rPr>
          </w:pPr>
          <w:hyperlink w:anchor="_Toc180751022" w:history="1">
            <w:r w:rsidR="0004751F" w:rsidRPr="00C50E74">
              <w:rPr>
                <w:rStyle w:val="Hyperlink"/>
                <w:noProof/>
              </w:rPr>
              <w:t>How did NLCR come about?</w:t>
            </w:r>
            <w:r w:rsidR="0004751F">
              <w:rPr>
                <w:noProof/>
                <w:webHidden/>
              </w:rPr>
              <w:tab/>
            </w:r>
            <w:r w:rsidR="0004751F">
              <w:rPr>
                <w:noProof/>
                <w:webHidden/>
              </w:rPr>
              <w:fldChar w:fldCharType="begin"/>
            </w:r>
            <w:r w:rsidR="0004751F">
              <w:rPr>
                <w:noProof/>
                <w:webHidden/>
              </w:rPr>
              <w:instrText xml:space="preserve"> PAGEREF _Toc180751022 \h </w:instrText>
            </w:r>
            <w:r w:rsidR="0004751F">
              <w:rPr>
                <w:noProof/>
                <w:webHidden/>
              </w:rPr>
            </w:r>
            <w:r w:rsidR="0004751F">
              <w:rPr>
                <w:noProof/>
                <w:webHidden/>
              </w:rPr>
              <w:fldChar w:fldCharType="separate"/>
            </w:r>
            <w:r w:rsidR="00E35E80">
              <w:rPr>
                <w:noProof/>
                <w:webHidden/>
              </w:rPr>
              <w:t>5</w:t>
            </w:r>
            <w:r w:rsidR="0004751F">
              <w:rPr>
                <w:noProof/>
                <w:webHidden/>
              </w:rPr>
              <w:fldChar w:fldCharType="end"/>
            </w:r>
          </w:hyperlink>
        </w:p>
        <w:p w14:paraId="14796C0C" w14:textId="4199EB91" w:rsidR="0004751F" w:rsidRDefault="00000000" w:rsidP="0004751F">
          <w:pPr>
            <w:pStyle w:val="TOC2"/>
            <w:rPr>
              <w:rFonts w:asciiTheme="minorHAnsi" w:eastAsiaTheme="minorEastAsia" w:hAnsiTheme="minorHAnsi" w:cstheme="minorBidi"/>
              <w:i w:val="0"/>
              <w:iCs w:val="0"/>
              <w:noProof/>
              <w:kern w:val="2"/>
              <w:sz w:val="24"/>
              <w:szCs w:val="24"/>
              <w:lang w:eastAsia="en-AU"/>
              <w14:ligatures w14:val="standardContextual"/>
            </w:rPr>
          </w:pPr>
          <w:hyperlink w:anchor="_Toc180751023" w:history="1">
            <w:r w:rsidR="0004751F" w:rsidRPr="00C50E74">
              <w:rPr>
                <w:rStyle w:val="Hyperlink"/>
                <w:noProof/>
              </w:rPr>
              <w:t>A vision for NLCR</w:t>
            </w:r>
            <w:r w:rsidR="0004751F">
              <w:rPr>
                <w:noProof/>
                <w:webHidden/>
              </w:rPr>
              <w:tab/>
            </w:r>
            <w:r w:rsidR="0004751F">
              <w:rPr>
                <w:noProof/>
                <w:webHidden/>
              </w:rPr>
              <w:fldChar w:fldCharType="begin"/>
            </w:r>
            <w:r w:rsidR="0004751F">
              <w:rPr>
                <w:noProof/>
                <w:webHidden/>
              </w:rPr>
              <w:instrText xml:space="preserve"> PAGEREF _Toc180751023 \h </w:instrText>
            </w:r>
            <w:r w:rsidR="0004751F">
              <w:rPr>
                <w:noProof/>
                <w:webHidden/>
              </w:rPr>
            </w:r>
            <w:r w:rsidR="0004751F">
              <w:rPr>
                <w:noProof/>
                <w:webHidden/>
              </w:rPr>
              <w:fldChar w:fldCharType="separate"/>
            </w:r>
            <w:r w:rsidR="00E35E80">
              <w:rPr>
                <w:noProof/>
                <w:webHidden/>
              </w:rPr>
              <w:t>6</w:t>
            </w:r>
            <w:r w:rsidR="0004751F">
              <w:rPr>
                <w:noProof/>
                <w:webHidden/>
              </w:rPr>
              <w:fldChar w:fldCharType="end"/>
            </w:r>
          </w:hyperlink>
        </w:p>
        <w:p w14:paraId="1132B2B3" w14:textId="13655097" w:rsidR="0004751F" w:rsidRDefault="00000000" w:rsidP="0004751F">
          <w:pPr>
            <w:pStyle w:val="TOC2"/>
            <w:rPr>
              <w:rFonts w:asciiTheme="minorHAnsi" w:eastAsiaTheme="minorEastAsia" w:hAnsiTheme="minorHAnsi" w:cstheme="minorBidi"/>
              <w:i w:val="0"/>
              <w:iCs w:val="0"/>
              <w:noProof/>
              <w:kern w:val="2"/>
              <w:sz w:val="24"/>
              <w:szCs w:val="24"/>
              <w:lang w:eastAsia="en-AU"/>
              <w14:ligatures w14:val="standardContextual"/>
            </w:rPr>
          </w:pPr>
          <w:hyperlink w:anchor="_Toc180751024" w:history="1">
            <w:r w:rsidR="0004751F" w:rsidRPr="00C50E74">
              <w:rPr>
                <w:rStyle w:val="Hyperlink"/>
                <w:noProof/>
              </w:rPr>
              <w:t>Benefits of NLCR</w:t>
            </w:r>
            <w:r w:rsidR="0004751F">
              <w:rPr>
                <w:noProof/>
                <w:webHidden/>
              </w:rPr>
              <w:tab/>
            </w:r>
            <w:r w:rsidR="0004751F">
              <w:rPr>
                <w:noProof/>
                <w:webHidden/>
              </w:rPr>
              <w:fldChar w:fldCharType="begin"/>
            </w:r>
            <w:r w:rsidR="0004751F">
              <w:rPr>
                <w:noProof/>
                <w:webHidden/>
              </w:rPr>
              <w:instrText xml:space="preserve"> PAGEREF _Toc180751024 \h </w:instrText>
            </w:r>
            <w:r w:rsidR="0004751F">
              <w:rPr>
                <w:noProof/>
                <w:webHidden/>
              </w:rPr>
            </w:r>
            <w:r w:rsidR="0004751F">
              <w:rPr>
                <w:noProof/>
                <w:webHidden/>
              </w:rPr>
              <w:fldChar w:fldCharType="separate"/>
            </w:r>
            <w:r w:rsidR="00E35E80">
              <w:rPr>
                <w:noProof/>
                <w:webHidden/>
              </w:rPr>
              <w:t>7</w:t>
            </w:r>
            <w:r w:rsidR="0004751F">
              <w:rPr>
                <w:noProof/>
                <w:webHidden/>
              </w:rPr>
              <w:fldChar w:fldCharType="end"/>
            </w:r>
          </w:hyperlink>
        </w:p>
        <w:p w14:paraId="60FE3931" w14:textId="6FD9F652" w:rsidR="0004751F" w:rsidRDefault="00000000" w:rsidP="0004751F">
          <w:pPr>
            <w:pStyle w:val="TOC1"/>
            <w:rPr>
              <w:rFonts w:asciiTheme="minorHAnsi" w:eastAsiaTheme="minorEastAsia" w:hAnsiTheme="minorHAnsi" w:cstheme="minorBidi"/>
              <w:b w:val="0"/>
              <w:bCs w:val="0"/>
              <w:noProof/>
              <w:kern w:val="2"/>
              <w:sz w:val="24"/>
              <w:szCs w:val="24"/>
              <w:lang w:eastAsia="en-AU"/>
              <w14:ligatures w14:val="standardContextual"/>
            </w:rPr>
          </w:pPr>
          <w:hyperlink w:anchor="_Toc180751025" w:history="1">
            <w:r w:rsidR="0004751F" w:rsidRPr="00C50E74">
              <w:rPr>
                <w:rStyle w:val="Hyperlink"/>
                <w:noProof/>
              </w:rPr>
              <w:t>Section 3: NLCR in disaster recovery and resilience</w:t>
            </w:r>
            <w:r w:rsidR="0004751F">
              <w:rPr>
                <w:noProof/>
                <w:webHidden/>
              </w:rPr>
              <w:tab/>
            </w:r>
            <w:r w:rsidR="0004751F">
              <w:rPr>
                <w:noProof/>
                <w:webHidden/>
              </w:rPr>
              <w:fldChar w:fldCharType="begin"/>
            </w:r>
            <w:r w:rsidR="0004751F">
              <w:rPr>
                <w:noProof/>
                <w:webHidden/>
              </w:rPr>
              <w:instrText xml:space="preserve"> PAGEREF _Toc180751025 \h </w:instrText>
            </w:r>
            <w:r w:rsidR="0004751F">
              <w:rPr>
                <w:noProof/>
                <w:webHidden/>
              </w:rPr>
            </w:r>
            <w:r w:rsidR="0004751F">
              <w:rPr>
                <w:noProof/>
                <w:webHidden/>
              </w:rPr>
              <w:fldChar w:fldCharType="separate"/>
            </w:r>
            <w:r w:rsidR="00E35E80">
              <w:rPr>
                <w:noProof/>
                <w:webHidden/>
              </w:rPr>
              <w:t>8</w:t>
            </w:r>
            <w:r w:rsidR="0004751F">
              <w:rPr>
                <w:noProof/>
                <w:webHidden/>
              </w:rPr>
              <w:fldChar w:fldCharType="end"/>
            </w:r>
          </w:hyperlink>
        </w:p>
        <w:p w14:paraId="13E50789" w14:textId="76A8BEAE" w:rsidR="0004751F" w:rsidRDefault="00000000" w:rsidP="0004751F">
          <w:pPr>
            <w:pStyle w:val="TOC2"/>
            <w:rPr>
              <w:rFonts w:asciiTheme="minorHAnsi" w:eastAsiaTheme="minorEastAsia" w:hAnsiTheme="minorHAnsi" w:cstheme="minorBidi"/>
              <w:i w:val="0"/>
              <w:iCs w:val="0"/>
              <w:noProof/>
              <w:kern w:val="2"/>
              <w:sz w:val="24"/>
              <w:szCs w:val="24"/>
              <w:lang w:eastAsia="en-AU"/>
              <w14:ligatures w14:val="standardContextual"/>
            </w:rPr>
          </w:pPr>
          <w:hyperlink w:anchor="_Toc180751026" w:history="1">
            <w:r w:rsidR="0004751F" w:rsidRPr="00C50E74">
              <w:rPr>
                <w:rStyle w:val="Hyperlink"/>
                <w:noProof/>
              </w:rPr>
              <w:t>NLCR aligns with established recovery and resilience principles</w:t>
            </w:r>
            <w:r w:rsidR="0004751F">
              <w:rPr>
                <w:noProof/>
                <w:webHidden/>
              </w:rPr>
              <w:tab/>
            </w:r>
            <w:r w:rsidR="0004751F">
              <w:rPr>
                <w:noProof/>
                <w:webHidden/>
              </w:rPr>
              <w:fldChar w:fldCharType="begin"/>
            </w:r>
            <w:r w:rsidR="0004751F">
              <w:rPr>
                <w:noProof/>
                <w:webHidden/>
              </w:rPr>
              <w:instrText xml:space="preserve"> PAGEREF _Toc180751026 \h </w:instrText>
            </w:r>
            <w:r w:rsidR="0004751F">
              <w:rPr>
                <w:noProof/>
                <w:webHidden/>
              </w:rPr>
            </w:r>
            <w:r w:rsidR="0004751F">
              <w:rPr>
                <w:noProof/>
                <w:webHidden/>
              </w:rPr>
              <w:fldChar w:fldCharType="separate"/>
            </w:r>
            <w:r w:rsidR="00E35E80">
              <w:rPr>
                <w:noProof/>
                <w:webHidden/>
              </w:rPr>
              <w:t>8</w:t>
            </w:r>
            <w:r w:rsidR="0004751F">
              <w:rPr>
                <w:noProof/>
                <w:webHidden/>
              </w:rPr>
              <w:fldChar w:fldCharType="end"/>
            </w:r>
          </w:hyperlink>
        </w:p>
        <w:p w14:paraId="545EDA7A" w14:textId="428E0FBD" w:rsidR="0004751F" w:rsidRDefault="00000000" w:rsidP="0004751F">
          <w:pPr>
            <w:pStyle w:val="TOC2"/>
            <w:rPr>
              <w:rFonts w:asciiTheme="minorHAnsi" w:eastAsiaTheme="minorEastAsia" w:hAnsiTheme="minorHAnsi" w:cstheme="minorBidi"/>
              <w:i w:val="0"/>
              <w:iCs w:val="0"/>
              <w:noProof/>
              <w:kern w:val="2"/>
              <w:sz w:val="24"/>
              <w:szCs w:val="24"/>
              <w:lang w:eastAsia="en-AU"/>
              <w14:ligatures w14:val="standardContextual"/>
            </w:rPr>
          </w:pPr>
          <w:hyperlink w:anchor="_Toc180751027" w:history="1">
            <w:r w:rsidR="0004751F" w:rsidRPr="00C50E74">
              <w:rPr>
                <w:rStyle w:val="Hyperlink"/>
                <w:noProof/>
              </w:rPr>
              <w:t>NLCR supports biodiversity recovery</w:t>
            </w:r>
            <w:r w:rsidR="0004751F">
              <w:rPr>
                <w:noProof/>
                <w:webHidden/>
              </w:rPr>
              <w:tab/>
            </w:r>
            <w:r w:rsidR="0004751F">
              <w:rPr>
                <w:noProof/>
                <w:webHidden/>
              </w:rPr>
              <w:fldChar w:fldCharType="begin"/>
            </w:r>
            <w:r w:rsidR="0004751F">
              <w:rPr>
                <w:noProof/>
                <w:webHidden/>
              </w:rPr>
              <w:instrText xml:space="preserve"> PAGEREF _Toc180751027 \h </w:instrText>
            </w:r>
            <w:r w:rsidR="0004751F">
              <w:rPr>
                <w:noProof/>
                <w:webHidden/>
              </w:rPr>
            </w:r>
            <w:r w:rsidR="0004751F">
              <w:rPr>
                <w:noProof/>
                <w:webHidden/>
              </w:rPr>
              <w:fldChar w:fldCharType="separate"/>
            </w:r>
            <w:r w:rsidR="00E35E80">
              <w:rPr>
                <w:noProof/>
                <w:webHidden/>
              </w:rPr>
              <w:t>9</w:t>
            </w:r>
            <w:r w:rsidR="0004751F">
              <w:rPr>
                <w:noProof/>
                <w:webHidden/>
              </w:rPr>
              <w:fldChar w:fldCharType="end"/>
            </w:r>
          </w:hyperlink>
        </w:p>
        <w:p w14:paraId="55F04DA4" w14:textId="6AB2523A" w:rsidR="0004751F" w:rsidRDefault="00000000" w:rsidP="0004751F">
          <w:pPr>
            <w:pStyle w:val="TOC2"/>
            <w:rPr>
              <w:rFonts w:asciiTheme="minorHAnsi" w:eastAsiaTheme="minorEastAsia" w:hAnsiTheme="minorHAnsi" w:cstheme="minorBidi"/>
              <w:i w:val="0"/>
              <w:iCs w:val="0"/>
              <w:noProof/>
              <w:kern w:val="2"/>
              <w:sz w:val="24"/>
              <w:szCs w:val="24"/>
              <w:lang w:eastAsia="en-AU"/>
              <w14:ligatures w14:val="standardContextual"/>
            </w:rPr>
          </w:pPr>
          <w:hyperlink w:anchor="_Toc180751028" w:history="1">
            <w:r w:rsidR="0004751F" w:rsidRPr="00C50E74">
              <w:rPr>
                <w:rStyle w:val="Hyperlink"/>
                <w:noProof/>
              </w:rPr>
              <w:t>Using a trauma-informed approach in NLCR</w:t>
            </w:r>
            <w:r w:rsidR="0004751F">
              <w:rPr>
                <w:noProof/>
                <w:webHidden/>
              </w:rPr>
              <w:tab/>
            </w:r>
            <w:r w:rsidR="0004751F">
              <w:rPr>
                <w:noProof/>
                <w:webHidden/>
              </w:rPr>
              <w:fldChar w:fldCharType="begin"/>
            </w:r>
            <w:r w:rsidR="0004751F">
              <w:rPr>
                <w:noProof/>
                <w:webHidden/>
              </w:rPr>
              <w:instrText xml:space="preserve"> PAGEREF _Toc180751028 \h </w:instrText>
            </w:r>
            <w:r w:rsidR="0004751F">
              <w:rPr>
                <w:noProof/>
                <w:webHidden/>
              </w:rPr>
            </w:r>
            <w:r w:rsidR="0004751F">
              <w:rPr>
                <w:noProof/>
                <w:webHidden/>
              </w:rPr>
              <w:fldChar w:fldCharType="separate"/>
            </w:r>
            <w:r w:rsidR="00E35E80">
              <w:rPr>
                <w:noProof/>
                <w:webHidden/>
              </w:rPr>
              <w:t>11</w:t>
            </w:r>
            <w:r w:rsidR="0004751F">
              <w:rPr>
                <w:noProof/>
                <w:webHidden/>
              </w:rPr>
              <w:fldChar w:fldCharType="end"/>
            </w:r>
          </w:hyperlink>
        </w:p>
        <w:p w14:paraId="7EDF65D0" w14:textId="444F63AA" w:rsidR="0004751F" w:rsidRDefault="00000000" w:rsidP="0004751F">
          <w:pPr>
            <w:pStyle w:val="TOC1"/>
            <w:rPr>
              <w:rFonts w:asciiTheme="minorHAnsi" w:eastAsiaTheme="minorEastAsia" w:hAnsiTheme="minorHAnsi" w:cstheme="minorBidi"/>
              <w:b w:val="0"/>
              <w:bCs w:val="0"/>
              <w:noProof/>
              <w:kern w:val="2"/>
              <w:sz w:val="24"/>
              <w:szCs w:val="24"/>
              <w:lang w:eastAsia="en-AU"/>
              <w14:ligatures w14:val="standardContextual"/>
            </w:rPr>
          </w:pPr>
          <w:hyperlink w:anchor="_Toc180751029" w:history="1">
            <w:r w:rsidR="0004751F" w:rsidRPr="00C50E74">
              <w:rPr>
                <w:rStyle w:val="Hyperlink"/>
                <w:noProof/>
              </w:rPr>
              <w:t>Section 4:  Incorporating NLCR during the different phases of disasters</w:t>
            </w:r>
            <w:r w:rsidR="0004751F">
              <w:rPr>
                <w:noProof/>
                <w:webHidden/>
              </w:rPr>
              <w:tab/>
            </w:r>
            <w:r w:rsidR="0004751F">
              <w:rPr>
                <w:noProof/>
                <w:webHidden/>
              </w:rPr>
              <w:fldChar w:fldCharType="begin"/>
            </w:r>
            <w:r w:rsidR="0004751F">
              <w:rPr>
                <w:noProof/>
                <w:webHidden/>
              </w:rPr>
              <w:instrText xml:space="preserve"> PAGEREF _Toc180751029 \h </w:instrText>
            </w:r>
            <w:r w:rsidR="0004751F">
              <w:rPr>
                <w:noProof/>
                <w:webHidden/>
              </w:rPr>
            </w:r>
            <w:r w:rsidR="0004751F">
              <w:rPr>
                <w:noProof/>
                <w:webHidden/>
              </w:rPr>
              <w:fldChar w:fldCharType="separate"/>
            </w:r>
            <w:r w:rsidR="00E35E80">
              <w:rPr>
                <w:noProof/>
                <w:webHidden/>
              </w:rPr>
              <w:t>13</w:t>
            </w:r>
            <w:r w:rsidR="0004751F">
              <w:rPr>
                <w:noProof/>
                <w:webHidden/>
              </w:rPr>
              <w:fldChar w:fldCharType="end"/>
            </w:r>
          </w:hyperlink>
        </w:p>
        <w:p w14:paraId="5B51E994" w14:textId="418BDB40" w:rsidR="0004751F" w:rsidRDefault="00000000" w:rsidP="0004751F">
          <w:pPr>
            <w:pStyle w:val="TOC2"/>
            <w:rPr>
              <w:rFonts w:asciiTheme="minorHAnsi" w:eastAsiaTheme="minorEastAsia" w:hAnsiTheme="minorHAnsi" w:cstheme="minorBidi"/>
              <w:i w:val="0"/>
              <w:iCs w:val="0"/>
              <w:noProof/>
              <w:kern w:val="2"/>
              <w:sz w:val="24"/>
              <w:szCs w:val="24"/>
              <w:lang w:eastAsia="en-AU"/>
              <w14:ligatures w14:val="standardContextual"/>
            </w:rPr>
          </w:pPr>
          <w:hyperlink w:anchor="_Toc180751030" w:history="1">
            <w:r w:rsidR="0004751F" w:rsidRPr="00C50E74">
              <w:rPr>
                <w:rStyle w:val="Hyperlink"/>
                <w:noProof/>
              </w:rPr>
              <w:t>How and when to go about incorporating NLCR</w:t>
            </w:r>
            <w:r w:rsidR="0004751F">
              <w:rPr>
                <w:noProof/>
                <w:webHidden/>
              </w:rPr>
              <w:tab/>
            </w:r>
            <w:r w:rsidR="0004751F">
              <w:rPr>
                <w:noProof/>
                <w:webHidden/>
              </w:rPr>
              <w:fldChar w:fldCharType="begin"/>
            </w:r>
            <w:r w:rsidR="0004751F">
              <w:rPr>
                <w:noProof/>
                <w:webHidden/>
              </w:rPr>
              <w:instrText xml:space="preserve"> PAGEREF _Toc180751030 \h </w:instrText>
            </w:r>
            <w:r w:rsidR="0004751F">
              <w:rPr>
                <w:noProof/>
                <w:webHidden/>
              </w:rPr>
            </w:r>
            <w:r w:rsidR="0004751F">
              <w:rPr>
                <w:noProof/>
                <w:webHidden/>
              </w:rPr>
              <w:fldChar w:fldCharType="separate"/>
            </w:r>
            <w:r w:rsidR="00E35E80">
              <w:rPr>
                <w:noProof/>
                <w:webHidden/>
              </w:rPr>
              <w:t>15</w:t>
            </w:r>
            <w:r w:rsidR="0004751F">
              <w:rPr>
                <w:noProof/>
                <w:webHidden/>
              </w:rPr>
              <w:fldChar w:fldCharType="end"/>
            </w:r>
          </w:hyperlink>
        </w:p>
        <w:p w14:paraId="707AA6E8" w14:textId="61113FD5" w:rsidR="0004751F" w:rsidRDefault="00000000" w:rsidP="0004751F">
          <w:pPr>
            <w:pStyle w:val="TOC3"/>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180751031" w:history="1">
            <w:r w:rsidR="0004751F" w:rsidRPr="00C50E74">
              <w:rPr>
                <w:rStyle w:val="Hyperlink"/>
                <w:noProof/>
              </w:rPr>
              <w:t>Before: Ongoing work before disasters</w:t>
            </w:r>
            <w:r w:rsidR="0004751F">
              <w:rPr>
                <w:noProof/>
                <w:webHidden/>
              </w:rPr>
              <w:tab/>
            </w:r>
            <w:r w:rsidR="0004751F">
              <w:rPr>
                <w:noProof/>
                <w:webHidden/>
              </w:rPr>
              <w:fldChar w:fldCharType="begin"/>
            </w:r>
            <w:r w:rsidR="0004751F">
              <w:rPr>
                <w:noProof/>
                <w:webHidden/>
              </w:rPr>
              <w:instrText xml:space="preserve"> PAGEREF _Toc180751031 \h </w:instrText>
            </w:r>
            <w:r w:rsidR="0004751F">
              <w:rPr>
                <w:noProof/>
                <w:webHidden/>
              </w:rPr>
            </w:r>
            <w:r w:rsidR="0004751F">
              <w:rPr>
                <w:noProof/>
                <w:webHidden/>
              </w:rPr>
              <w:fldChar w:fldCharType="separate"/>
            </w:r>
            <w:r w:rsidR="00E35E80">
              <w:rPr>
                <w:noProof/>
                <w:webHidden/>
              </w:rPr>
              <w:t>15</w:t>
            </w:r>
            <w:r w:rsidR="0004751F">
              <w:rPr>
                <w:noProof/>
                <w:webHidden/>
              </w:rPr>
              <w:fldChar w:fldCharType="end"/>
            </w:r>
          </w:hyperlink>
        </w:p>
        <w:p w14:paraId="2C6211D0" w14:textId="131FD875" w:rsidR="0004751F" w:rsidRDefault="00000000" w:rsidP="0004751F">
          <w:pPr>
            <w:pStyle w:val="TOC3"/>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180751032" w:history="1">
            <w:r w:rsidR="0004751F" w:rsidRPr="00C50E74">
              <w:rPr>
                <w:rStyle w:val="Hyperlink"/>
                <w:noProof/>
              </w:rPr>
              <w:t>During: Response and relief during disasters</w:t>
            </w:r>
            <w:r w:rsidR="0004751F">
              <w:rPr>
                <w:noProof/>
                <w:webHidden/>
              </w:rPr>
              <w:tab/>
            </w:r>
            <w:r w:rsidR="0004751F">
              <w:rPr>
                <w:noProof/>
                <w:webHidden/>
              </w:rPr>
              <w:fldChar w:fldCharType="begin"/>
            </w:r>
            <w:r w:rsidR="0004751F">
              <w:rPr>
                <w:noProof/>
                <w:webHidden/>
              </w:rPr>
              <w:instrText xml:space="preserve"> PAGEREF _Toc180751032 \h </w:instrText>
            </w:r>
            <w:r w:rsidR="0004751F">
              <w:rPr>
                <w:noProof/>
                <w:webHidden/>
              </w:rPr>
            </w:r>
            <w:r w:rsidR="0004751F">
              <w:rPr>
                <w:noProof/>
                <w:webHidden/>
              </w:rPr>
              <w:fldChar w:fldCharType="separate"/>
            </w:r>
            <w:r w:rsidR="00E35E80">
              <w:rPr>
                <w:noProof/>
                <w:webHidden/>
              </w:rPr>
              <w:t>16</w:t>
            </w:r>
            <w:r w:rsidR="0004751F">
              <w:rPr>
                <w:noProof/>
                <w:webHidden/>
              </w:rPr>
              <w:fldChar w:fldCharType="end"/>
            </w:r>
          </w:hyperlink>
        </w:p>
        <w:p w14:paraId="49521208" w14:textId="228A9D49" w:rsidR="0004751F" w:rsidRDefault="00000000" w:rsidP="0004751F">
          <w:pPr>
            <w:pStyle w:val="TOC3"/>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180751033" w:history="1">
            <w:r w:rsidR="0004751F" w:rsidRPr="00C50E74">
              <w:rPr>
                <w:rStyle w:val="Hyperlink"/>
                <w:noProof/>
              </w:rPr>
              <w:t>After: Recovery after disasters in the short, medium and long term</w:t>
            </w:r>
            <w:r w:rsidR="0004751F">
              <w:rPr>
                <w:noProof/>
                <w:webHidden/>
              </w:rPr>
              <w:tab/>
            </w:r>
            <w:r w:rsidR="0004751F">
              <w:rPr>
                <w:noProof/>
                <w:webHidden/>
              </w:rPr>
              <w:fldChar w:fldCharType="begin"/>
            </w:r>
            <w:r w:rsidR="0004751F">
              <w:rPr>
                <w:noProof/>
                <w:webHidden/>
              </w:rPr>
              <w:instrText xml:space="preserve"> PAGEREF _Toc180751033 \h </w:instrText>
            </w:r>
            <w:r w:rsidR="0004751F">
              <w:rPr>
                <w:noProof/>
                <w:webHidden/>
              </w:rPr>
            </w:r>
            <w:r w:rsidR="0004751F">
              <w:rPr>
                <w:noProof/>
                <w:webHidden/>
              </w:rPr>
              <w:fldChar w:fldCharType="separate"/>
            </w:r>
            <w:r w:rsidR="00E35E80">
              <w:rPr>
                <w:noProof/>
                <w:webHidden/>
              </w:rPr>
              <w:t>17</w:t>
            </w:r>
            <w:r w:rsidR="0004751F">
              <w:rPr>
                <w:noProof/>
                <w:webHidden/>
              </w:rPr>
              <w:fldChar w:fldCharType="end"/>
            </w:r>
          </w:hyperlink>
        </w:p>
        <w:p w14:paraId="6C8AA2F5" w14:textId="100C5E08" w:rsidR="0004751F" w:rsidRDefault="00000000" w:rsidP="0004751F">
          <w:pPr>
            <w:pStyle w:val="TOC3"/>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180751034" w:history="1">
            <w:r w:rsidR="0004751F" w:rsidRPr="00C50E74">
              <w:rPr>
                <w:rStyle w:val="Hyperlink"/>
                <w:noProof/>
              </w:rPr>
              <w:t>The new before</w:t>
            </w:r>
            <w:r w:rsidR="0004751F">
              <w:rPr>
                <w:noProof/>
                <w:webHidden/>
              </w:rPr>
              <w:tab/>
            </w:r>
            <w:r w:rsidR="0004751F">
              <w:rPr>
                <w:noProof/>
                <w:webHidden/>
              </w:rPr>
              <w:fldChar w:fldCharType="begin"/>
            </w:r>
            <w:r w:rsidR="0004751F">
              <w:rPr>
                <w:noProof/>
                <w:webHidden/>
              </w:rPr>
              <w:instrText xml:space="preserve"> PAGEREF _Toc180751034 \h </w:instrText>
            </w:r>
            <w:r w:rsidR="0004751F">
              <w:rPr>
                <w:noProof/>
                <w:webHidden/>
              </w:rPr>
            </w:r>
            <w:r w:rsidR="0004751F">
              <w:rPr>
                <w:noProof/>
                <w:webHidden/>
              </w:rPr>
              <w:fldChar w:fldCharType="separate"/>
            </w:r>
            <w:r w:rsidR="00E35E80">
              <w:rPr>
                <w:noProof/>
                <w:webHidden/>
              </w:rPr>
              <w:t>22</w:t>
            </w:r>
            <w:r w:rsidR="0004751F">
              <w:rPr>
                <w:noProof/>
                <w:webHidden/>
              </w:rPr>
              <w:fldChar w:fldCharType="end"/>
            </w:r>
          </w:hyperlink>
        </w:p>
        <w:p w14:paraId="1D9A79FB" w14:textId="5D819099" w:rsidR="0004751F" w:rsidRDefault="00000000" w:rsidP="0004751F">
          <w:pPr>
            <w:pStyle w:val="TOC1"/>
            <w:rPr>
              <w:rFonts w:asciiTheme="minorHAnsi" w:eastAsiaTheme="minorEastAsia" w:hAnsiTheme="minorHAnsi" w:cstheme="minorBidi"/>
              <w:b w:val="0"/>
              <w:bCs w:val="0"/>
              <w:noProof/>
              <w:kern w:val="2"/>
              <w:sz w:val="24"/>
              <w:szCs w:val="24"/>
              <w:lang w:eastAsia="en-AU"/>
              <w14:ligatures w14:val="standardContextual"/>
            </w:rPr>
          </w:pPr>
          <w:hyperlink w:anchor="_Toc180751035" w:history="1">
            <w:r w:rsidR="0004751F" w:rsidRPr="00C50E74">
              <w:rPr>
                <w:rStyle w:val="Hyperlink"/>
                <w:noProof/>
              </w:rPr>
              <w:t>Section 5: Appendices</w:t>
            </w:r>
            <w:r w:rsidR="0004751F">
              <w:rPr>
                <w:noProof/>
                <w:webHidden/>
              </w:rPr>
              <w:tab/>
            </w:r>
            <w:r w:rsidR="0004751F">
              <w:rPr>
                <w:noProof/>
                <w:webHidden/>
              </w:rPr>
              <w:fldChar w:fldCharType="begin"/>
            </w:r>
            <w:r w:rsidR="0004751F">
              <w:rPr>
                <w:noProof/>
                <w:webHidden/>
              </w:rPr>
              <w:instrText xml:space="preserve"> PAGEREF _Toc180751035 \h </w:instrText>
            </w:r>
            <w:r w:rsidR="0004751F">
              <w:rPr>
                <w:noProof/>
                <w:webHidden/>
              </w:rPr>
            </w:r>
            <w:r w:rsidR="0004751F">
              <w:rPr>
                <w:noProof/>
                <w:webHidden/>
              </w:rPr>
              <w:fldChar w:fldCharType="separate"/>
            </w:r>
            <w:r w:rsidR="00E35E80">
              <w:rPr>
                <w:noProof/>
                <w:webHidden/>
              </w:rPr>
              <w:t>23</w:t>
            </w:r>
            <w:r w:rsidR="0004751F">
              <w:rPr>
                <w:noProof/>
                <w:webHidden/>
              </w:rPr>
              <w:fldChar w:fldCharType="end"/>
            </w:r>
          </w:hyperlink>
        </w:p>
        <w:p w14:paraId="4A465817" w14:textId="4B56BD63" w:rsidR="0004751F" w:rsidRDefault="00000000" w:rsidP="0004751F">
          <w:pPr>
            <w:pStyle w:val="TOC2"/>
            <w:rPr>
              <w:rFonts w:asciiTheme="minorHAnsi" w:eastAsiaTheme="minorEastAsia" w:hAnsiTheme="minorHAnsi" w:cstheme="minorBidi"/>
              <w:i w:val="0"/>
              <w:iCs w:val="0"/>
              <w:noProof/>
              <w:kern w:val="2"/>
              <w:sz w:val="24"/>
              <w:szCs w:val="24"/>
              <w:lang w:eastAsia="en-AU"/>
              <w14:ligatures w14:val="standardContextual"/>
            </w:rPr>
          </w:pPr>
          <w:hyperlink w:anchor="_Toc180751036" w:history="1">
            <w:r w:rsidR="0004751F" w:rsidRPr="00C50E74">
              <w:rPr>
                <w:rStyle w:val="Hyperlink"/>
                <w:noProof/>
              </w:rPr>
              <w:t>Appendix A: Templates to support your NLCR activities</w:t>
            </w:r>
            <w:r w:rsidR="0004751F">
              <w:rPr>
                <w:noProof/>
                <w:webHidden/>
              </w:rPr>
              <w:tab/>
            </w:r>
            <w:r w:rsidR="0004751F">
              <w:rPr>
                <w:noProof/>
                <w:webHidden/>
              </w:rPr>
              <w:fldChar w:fldCharType="begin"/>
            </w:r>
            <w:r w:rsidR="0004751F">
              <w:rPr>
                <w:noProof/>
                <w:webHidden/>
              </w:rPr>
              <w:instrText xml:space="preserve"> PAGEREF _Toc180751036 \h </w:instrText>
            </w:r>
            <w:r w:rsidR="0004751F">
              <w:rPr>
                <w:noProof/>
                <w:webHidden/>
              </w:rPr>
            </w:r>
            <w:r w:rsidR="0004751F">
              <w:rPr>
                <w:noProof/>
                <w:webHidden/>
              </w:rPr>
              <w:fldChar w:fldCharType="separate"/>
            </w:r>
            <w:r w:rsidR="00E35E80">
              <w:rPr>
                <w:noProof/>
                <w:webHidden/>
              </w:rPr>
              <w:t>23</w:t>
            </w:r>
            <w:r w:rsidR="0004751F">
              <w:rPr>
                <w:noProof/>
                <w:webHidden/>
              </w:rPr>
              <w:fldChar w:fldCharType="end"/>
            </w:r>
          </w:hyperlink>
        </w:p>
        <w:p w14:paraId="07AE5642" w14:textId="41C10090" w:rsidR="0004751F" w:rsidRDefault="00000000" w:rsidP="0004751F">
          <w:pPr>
            <w:pStyle w:val="TOC3"/>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180751037" w:history="1">
            <w:r w:rsidR="0004751F" w:rsidRPr="00C50E74">
              <w:rPr>
                <w:rStyle w:val="Hyperlink"/>
                <w:noProof/>
              </w:rPr>
              <w:t>Step 1: Your list of NLCR activities in the different phases of disasters</w:t>
            </w:r>
            <w:r w:rsidR="0004751F">
              <w:rPr>
                <w:noProof/>
                <w:webHidden/>
              </w:rPr>
              <w:tab/>
            </w:r>
            <w:r w:rsidR="0004751F">
              <w:rPr>
                <w:noProof/>
                <w:webHidden/>
              </w:rPr>
              <w:fldChar w:fldCharType="begin"/>
            </w:r>
            <w:r w:rsidR="0004751F">
              <w:rPr>
                <w:noProof/>
                <w:webHidden/>
              </w:rPr>
              <w:instrText xml:space="preserve"> PAGEREF _Toc180751037 \h </w:instrText>
            </w:r>
            <w:r w:rsidR="0004751F">
              <w:rPr>
                <w:noProof/>
                <w:webHidden/>
              </w:rPr>
            </w:r>
            <w:r w:rsidR="0004751F">
              <w:rPr>
                <w:noProof/>
                <w:webHidden/>
              </w:rPr>
              <w:fldChar w:fldCharType="separate"/>
            </w:r>
            <w:r w:rsidR="00E35E80">
              <w:rPr>
                <w:noProof/>
                <w:webHidden/>
              </w:rPr>
              <w:t>23</w:t>
            </w:r>
            <w:r w:rsidR="0004751F">
              <w:rPr>
                <w:noProof/>
                <w:webHidden/>
              </w:rPr>
              <w:fldChar w:fldCharType="end"/>
            </w:r>
          </w:hyperlink>
        </w:p>
        <w:p w14:paraId="462FC4AB" w14:textId="3043A1E9" w:rsidR="0004751F" w:rsidRDefault="00000000" w:rsidP="0004751F">
          <w:pPr>
            <w:pStyle w:val="TOC3"/>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180751038" w:history="1">
            <w:r w:rsidR="0004751F" w:rsidRPr="00C50E74">
              <w:rPr>
                <w:rStyle w:val="Hyperlink"/>
                <w:noProof/>
              </w:rPr>
              <w:t>Step 2: Your list of groups with a role in NLCR</w:t>
            </w:r>
            <w:r w:rsidR="0004751F">
              <w:rPr>
                <w:noProof/>
                <w:webHidden/>
              </w:rPr>
              <w:tab/>
            </w:r>
            <w:r w:rsidR="0004751F">
              <w:rPr>
                <w:noProof/>
                <w:webHidden/>
              </w:rPr>
              <w:fldChar w:fldCharType="begin"/>
            </w:r>
            <w:r w:rsidR="0004751F">
              <w:rPr>
                <w:noProof/>
                <w:webHidden/>
              </w:rPr>
              <w:instrText xml:space="preserve"> PAGEREF _Toc180751038 \h </w:instrText>
            </w:r>
            <w:r w:rsidR="0004751F">
              <w:rPr>
                <w:noProof/>
                <w:webHidden/>
              </w:rPr>
            </w:r>
            <w:r w:rsidR="0004751F">
              <w:rPr>
                <w:noProof/>
                <w:webHidden/>
              </w:rPr>
              <w:fldChar w:fldCharType="separate"/>
            </w:r>
            <w:r w:rsidR="00E35E80">
              <w:rPr>
                <w:noProof/>
                <w:webHidden/>
              </w:rPr>
              <w:t>27</w:t>
            </w:r>
            <w:r w:rsidR="0004751F">
              <w:rPr>
                <w:noProof/>
                <w:webHidden/>
              </w:rPr>
              <w:fldChar w:fldCharType="end"/>
            </w:r>
          </w:hyperlink>
        </w:p>
        <w:p w14:paraId="3198B1C8" w14:textId="02D8D71F" w:rsidR="0004751F" w:rsidRDefault="00000000" w:rsidP="0004751F">
          <w:pPr>
            <w:pStyle w:val="TOC3"/>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180751039" w:history="1">
            <w:r w:rsidR="0004751F" w:rsidRPr="00C50E74">
              <w:rPr>
                <w:rStyle w:val="Hyperlink"/>
                <w:noProof/>
              </w:rPr>
              <w:t>Step 3: Your NLCR roadmap</w:t>
            </w:r>
            <w:r w:rsidR="0004751F">
              <w:rPr>
                <w:noProof/>
                <w:webHidden/>
              </w:rPr>
              <w:tab/>
            </w:r>
            <w:r w:rsidR="0004751F">
              <w:rPr>
                <w:noProof/>
                <w:webHidden/>
              </w:rPr>
              <w:fldChar w:fldCharType="begin"/>
            </w:r>
            <w:r w:rsidR="0004751F">
              <w:rPr>
                <w:noProof/>
                <w:webHidden/>
              </w:rPr>
              <w:instrText xml:space="preserve"> PAGEREF _Toc180751039 \h </w:instrText>
            </w:r>
            <w:r w:rsidR="0004751F">
              <w:rPr>
                <w:noProof/>
                <w:webHidden/>
              </w:rPr>
            </w:r>
            <w:r w:rsidR="0004751F">
              <w:rPr>
                <w:noProof/>
                <w:webHidden/>
              </w:rPr>
              <w:fldChar w:fldCharType="separate"/>
            </w:r>
            <w:r w:rsidR="00E35E80">
              <w:rPr>
                <w:noProof/>
                <w:webHidden/>
              </w:rPr>
              <w:t>28</w:t>
            </w:r>
            <w:r w:rsidR="0004751F">
              <w:rPr>
                <w:noProof/>
                <w:webHidden/>
              </w:rPr>
              <w:fldChar w:fldCharType="end"/>
            </w:r>
          </w:hyperlink>
        </w:p>
        <w:p w14:paraId="49E92171" w14:textId="4017649C" w:rsidR="0004751F" w:rsidRDefault="00000000" w:rsidP="0004751F">
          <w:pPr>
            <w:pStyle w:val="TOC3"/>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180751040" w:history="1">
            <w:r w:rsidR="0004751F" w:rsidRPr="00C50E74">
              <w:rPr>
                <w:rStyle w:val="Hyperlink"/>
                <w:noProof/>
              </w:rPr>
              <w:t>Step 4: Telling the stories – share your NLCR projects, research, and initiatives</w:t>
            </w:r>
            <w:r w:rsidR="0004751F">
              <w:rPr>
                <w:noProof/>
                <w:webHidden/>
              </w:rPr>
              <w:tab/>
            </w:r>
            <w:r w:rsidR="0004751F">
              <w:rPr>
                <w:noProof/>
                <w:webHidden/>
              </w:rPr>
              <w:fldChar w:fldCharType="begin"/>
            </w:r>
            <w:r w:rsidR="0004751F">
              <w:rPr>
                <w:noProof/>
                <w:webHidden/>
              </w:rPr>
              <w:instrText xml:space="preserve"> PAGEREF _Toc180751040 \h </w:instrText>
            </w:r>
            <w:r w:rsidR="0004751F">
              <w:rPr>
                <w:noProof/>
                <w:webHidden/>
              </w:rPr>
            </w:r>
            <w:r w:rsidR="0004751F">
              <w:rPr>
                <w:noProof/>
                <w:webHidden/>
              </w:rPr>
              <w:fldChar w:fldCharType="separate"/>
            </w:r>
            <w:r w:rsidR="00E35E80">
              <w:rPr>
                <w:noProof/>
                <w:webHidden/>
              </w:rPr>
              <w:t>29</w:t>
            </w:r>
            <w:r w:rsidR="0004751F">
              <w:rPr>
                <w:noProof/>
                <w:webHidden/>
              </w:rPr>
              <w:fldChar w:fldCharType="end"/>
            </w:r>
          </w:hyperlink>
        </w:p>
        <w:p w14:paraId="0FB4D973" w14:textId="0B19E923" w:rsidR="0004751F" w:rsidRDefault="00000000" w:rsidP="0004751F">
          <w:pPr>
            <w:pStyle w:val="TOC2"/>
            <w:rPr>
              <w:rFonts w:asciiTheme="minorHAnsi" w:eastAsiaTheme="minorEastAsia" w:hAnsiTheme="minorHAnsi" w:cstheme="minorBidi"/>
              <w:i w:val="0"/>
              <w:iCs w:val="0"/>
              <w:noProof/>
              <w:kern w:val="2"/>
              <w:sz w:val="24"/>
              <w:szCs w:val="24"/>
              <w:lang w:eastAsia="en-AU"/>
              <w14:ligatures w14:val="standardContextual"/>
            </w:rPr>
          </w:pPr>
          <w:hyperlink w:anchor="_Toc180751041" w:history="1">
            <w:r w:rsidR="0004751F" w:rsidRPr="00C50E74">
              <w:rPr>
                <w:rStyle w:val="Hyperlink"/>
                <w:noProof/>
              </w:rPr>
              <w:t>Appendix B: Illustrating NLCR activities and stakeholders in the different phases of disasters</w:t>
            </w:r>
            <w:r w:rsidR="0004751F">
              <w:rPr>
                <w:noProof/>
                <w:webHidden/>
              </w:rPr>
              <w:tab/>
            </w:r>
            <w:r w:rsidR="0004751F">
              <w:rPr>
                <w:noProof/>
                <w:webHidden/>
              </w:rPr>
              <w:fldChar w:fldCharType="begin"/>
            </w:r>
            <w:r w:rsidR="0004751F">
              <w:rPr>
                <w:noProof/>
                <w:webHidden/>
              </w:rPr>
              <w:instrText xml:space="preserve"> PAGEREF _Toc180751041 \h </w:instrText>
            </w:r>
            <w:r w:rsidR="0004751F">
              <w:rPr>
                <w:noProof/>
                <w:webHidden/>
              </w:rPr>
            </w:r>
            <w:r w:rsidR="0004751F">
              <w:rPr>
                <w:noProof/>
                <w:webHidden/>
              </w:rPr>
              <w:fldChar w:fldCharType="separate"/>
            </w:r>
            <w:r w:rsidR="00E35E80">
              <w:rPr>
                <w:noProof/>
                <w:webHidden/>
              </w:rPr>
              <w:t>31</w:t>
            </w:r>
            <w:r w:rsidR="0004751F">
              <w:rPr>
                <w:noProof/>
                <w:webHidden/>
              </w:rPr>
              <w:fldChar w:fldCharType="end"/>
            </w:r>
          </w:hyperlink>
        </w:p>
        <w:p w14:paraId="2806CBBF" w14:textId="4932AC5C" w:rsidR="0004751F" w:rsidRDefault="00000000" w:rsidP="0004751F">
          <w:pPr>
            <w:pStyle w:val="TOC3"/>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180751042" w:history="1">
            <w:r w:rsidR="0004751F" w:rsidRPr="00C50E74">
              <w:rPr>
                <w:rStyle w:val="Hyperlink"/>
                <w:noProof/>
              </w:rPr>
              <w:t>Before: Ongoing nature/community connection activities</w:t>
            </w:r>
            <w:r w:rsidR="0004751F">
              <w:rPr>
                <w:noProof/>
                <w:webHidden/>
              </w:rPr>
              <w:tab/>
            </w:r>
            <w:r w:rsidR="0004751F">
              <w:rPr>
                <w:noProof/>
                <w:webHidden/>
              </w:rPr>
              <w:fldChar w:fldCharType="begin"/>
            </w:r>
            <w:r w:rsidR="0004751F">
              <w:rPr>
                <w:noProof/>
                <w:webHidden/>
              </w:rPr>
              <w:instrText xml:space="preserve"> PAGEREF _Toc180751042 \h </w:instrText>
            </w:r>
            <w:r w:rsidR="0004751F">
              <w:rPr>
                <w:noProof/>
                <w:webHidden/>
              </w:rPr>
            </w:r>
            <w:r w:rsidR="0004751F">
              <w:rPr>
                <w:noProof/>
                <w:webHidden/>
              </w:rPr>
              <w:fldChar w:fldCharType="separate"/>
            </w:r>
            <w:r w:rsidR="00E35E80">
              <w:rPr>
                <w:noProof/>
                <w:webHidden/>
              </w:rPr>
              <w:t>32</w:t>
            </w:r>
            <w:r w:rsidR="0004751F">
              <w:rPr>
                <w:noProof/>
                <w:webHidden/>
              </w:rPr>
              <w:fldChar w:fldCharType="end"/>
            </w:r>
          </w:hyperlink>
        </w:p>
        <w:p w14:paraId="27C3365B" w14:textId="20DA3B10" w:rsidR="0004751F" w:rsidRDefault="00000000" w:rsidP="0004751F">
          <w:pPr>
            <w:pStyle w:val="TOC3"/>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180751043" w:history="1">
            <w:r w:rsidR="0004751F" w:rsidRPr="00C50E74">
              <w:rPr>
                <w:rStyle w:val="Hyperlink"/>
                <w:noProof/>
              </w:rPr>
              <w:t>Before: Mitigation and adaptation – eliminating, reducing and minimising long-term effects of disasters and climate change on nature and communities</w:t>
            </w:r>
            <w:r w:rsidR="0004751F">
              <w:rPr>
                <w:noProof/>
                <w:webHidden/>
              </w:rPr>
              <w:tab/>
            </w:r>
            <w:r w:rsidR="0004751F">
              <w:rPr>
                <w:noProof/>
                <w:webHidden/>
              </w:rPr>
              <w:fldChar w:fldCharType="begin"/>
            </w:r>
            <w:r w:rsidR="0004751F">
              <w:rPr>
                <w:noProof/>
                <w:webHidden/>
              </w:rPr>
              <w:instrText xml:space="preserve"> PAGEREF _Toc180751043 \h </w:instrText>
            </w:r>
            <w:r w:rsidR="0004751F">
              <w:rPr>
                <w:noProof/>
                <w:webHidden/>
              </w:rPr>
            </w:r>
            <w:r w:rsidR="0004751F">
              <w:rPr>
                <w:noProof/>
                <w:webHidden/>
              </w:rPr>
              <w:fldChar w:fldCharType="separate"/>
            </w:r>
            <w:r w:rsidR="00E35E80">
              <w:rPr>
                <w:noProof/>
                <w:webHidden/>
              </w:rPr>
              <w:t>34</w:t>
            </w:r>
            <w:r w:rsidR="0004751F">
              <w:rPr>
                <w:noProof/>
                <w:webHidden/>
              </w:rPr>
              <w:fldChar w:fldCharType="end"/>
            </w:r>
          </w:hyperlink>
        </w:p>
        <w:p w14:paraId="0708FDFB" w14:textId="1BE94848" w:rsidR="0004751F" w:rsidRDefault="00000000" w:rsidP="0004751F">
          <w:pPr>
            <w:pStyle w:val="TOC3"/>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180751044" w:history="1">
            <w:r w:rsidR="0004751F" w:rsidRPr="00C50E74">
              <w:rPr>
                <w:rStyle w:val="Hyperlink"/>
                <w:noProof/>
              </w:rPr>
              <w:t>Before: Emergency planning and preparedness – developing plans, capability and capacity to support community and nature response and recovery</w:t>
            </w:r>
            <w:r w:rsidR="0004751F">
              <w:rPr>
                <w:noProof/>
                <w:webHidden/>
              </w:rPr>
              <w:tab/>
            </w:r>
            <w:r w:rsidR="0004751F">
              <w:rPr>
                <w:noProof/>
                <w:webHidden/>
              </w:rPr>
              <w:fldChar w:fldCharType="begin"/>
            </w:r>
            <w:r w:rsidR="0004751F">
              <w:rPr>
                <w:noProof/>
                <w:webHidden/>
              </w:rPr>
              <w:instrText xml:space="preserve"> PAGEREF _Toc180751044 \h </w:instrText>
            </w:r>
            <w:r w:rsidR="0004751F">
              <w:rPr>
                <w:noProof/>
                <w:webHidden/>
              </w:rPr>
            </w:r>
            <w:r w:rsidR="0004751F">
              <w:rPr>
                <w:noProof/>
                <w:webHidden/>
              </w:rPr>
              <w:fldChar w:fldCharType="separate"/>
            </w:r>
            <w:r w:rsidR="00E35E80">
              <w:rPr>
                <w:noProof/>
                <w:webHidden/>
              </w:rPr>
              <w:t>35</w:t>
            </w:r>
            <w:r w:rsidR="0004751F">
              <w:rPr>
                <w:noProof/>
                <w:webHidden/>
              </w:rPr>
              <w:fldChar w:fldCharType="end"/>
            </w:r>
          </w:hyperlink>
        </w:p>
        <w:p w14:paraId="7F042D25" w14:textId="4C3981C3" w:rsidR="0004751F" w:rsidRDefault="00000000" w:rsidP="0004751F">
          <w:pPr>
            <w:pStyle w:val="TOC3"/>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180751045" w:history="1">
            <w:r w:rsidR="0004751F" w:rsidRPr="00C50E74">
              <w:rPr>
                <w:rStyle w:val="Hyperlink"/>
                <w:noProof/>
              </w:rPr>
              <w:t>During: Response and relief – combatting emergencies and impacts on people and nature</w:t>
            </w:r>
            <w:r w:rsidR="0004751F">
              <w:rPr>
                <w:noProof/>
                <w:webHidden/>
              </w:rPr>
              <w:tab/>
            </w:r>
            <w:r w:rsidR="0004751F">
              <w:rPr>
                <w:noProof/>
                <w:webHidden/>
              </w:rPr>
              <w:fldChar w:fldCharType="begin"/>
            </w:r>
            <w:r w:rsidR="0004751F">
              <w:rPr>
                <w:noProof/>
                <w:webHidden/>
              </w:rPr>
              <w:instrText xml:space="preserve"> PAGEREF _Toc180751045 \h </w:instrText>
            </w:r>
            <w:r w:rsidR="0004751F">
              <w:rPr>
                <w:noProof/>
                <w:webHidden/>
              </w:rPr>
            </w:r>
            <w:r w:rsidR="0004751F">
              <w:rPr>
                <w:noProof/>
                <w:webHidden/>
              </w:rPr>
              <w:fldChar w:fldCharType="separate"/>
            </w:r>
            <w:r w:rsidR="00E35E80">
              <w:rPr>
                <w:noProof/>
                <w:webHidden/>
              </w:rPr>
              <w:t>36</w:t>
            </w:r>
            <w:r w:rsidR="0004751F">
              <w:rPr>
                <w:noProof/>
                <w:webHidden/>
              </w:rPr>
              <w:fldChar w:fldCharType="end"/>
            </w:r>
          </w:hyperlink>
        </w:p>
        <w:p w14:paraId="5E44CFAA" w14:textId="479DD3EE" w:rsidR="0004751F" w:rsidRDefault="00000000" w:rsidP="0004751F">
          <w:pPr>
            <w:pStyle w:val="TOC3"/>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180751046" w:history="1">
            <w:r w:rsidR="0004751F" w:rsidRPr="00C50E74">
              <w:rPr>
                <w:rStyle w:val="Hyperlink"/>
                <w:noProof/>
              </w:rPr>
              <w:t>After: Early-, medium- and long-term recovery – context dependent – reconnecting people and nature</w:t>
            </w:r>
            <w:r w:rsidR="0004751F">
              <w:rPr>
                <w:noProof/>
                <w:webHidden/>
              </w:rPr>
              <w:tab/>
            </w:r>
            <w:r w:rsidR="0004751F">
              <w:rPr>
                <w:noProof/>
                <w:webHidden/>
              </w:rPr>
              <w:fldChar w:fldCharType="begin"/>
            </w:r>
            <w:r w:rsidR="0004751F">
              <w:rPr>
                <w:noProof/>
                <w:webHidden/>
              </w:rPr>
              <w:instrText xml:space="preserve"> PAGEREF _Toc180751046 \h </w:instrText>
            </w:r>
            <w:r w:rsidR="0004751F">
              <w:rPr>
                <w:noProof/>
                <w:webHidden/>
              </w:rPr>
            </w:r>
            <w:r w:rsidR="0004751F">
              <w:rPr>
                <w:noProof/>
                <w:webHidden/>
              </w:rPr>
              <w:fldChar w:fldCharType="separate"/>
            </w:r>
            <w:r w:rsidR="00E35E80">
              <w:rPr>
                <w:noProof/>
                <w:webHidden/>
              </w:rPr>
              <w:t>37</w:t>
            </w:r>
            <w:r w:rsidR="0004751F">
              <w:rPr>
                <w:noProof/>
                <w:webHidden/>
              </w:rPr>
              <w:fldChar w:fldCharType="end"/>
            </w:r>
          </w:hyperlink>
        </w:p>
        <w:p w14:paraId="10DF83E7" w14:textId="5CB9F25E" w:rsidR="0004751F" w:rsidRDefault="00000000" w:rsidP="0004751F">
          <w:pPr>
            <w:pStyle w:val="TOC3"/>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180751047" w:history="1">
            <w:r w:rsidR="0004751F" w:rsidRPr="00C50E74">
              <w:rPr>
                <w:rStyle w:val="Hyperlink"/>
                <w:noProof/>
              </w:rPr>
              <w:t>The new before: Ongoing and expanded nature/community connection activities and programs</w:t>
            </w:r>
            <w:r w:rsidR="0004751F">
              <w:rPr>
                <w:noProof/>
                <w:webHidden/>
              </w:rPr>
              <w:tab/>
            </w:r>
            <w:r w:rsidR="0004751F">
              <w:rPr>
                <w:noProof/>
                <w:webHidden/>
              </w:rPr>
              <w:fldChar w:fldCharType="begin"/>
            </w:r>
            <w:r w:rsidR="0004751F">
              <w:rPr>
                <w:noProof/>
                <w:webHidden/>
              </w:rPr>
              <w:instrText xml:space="preserve"> PAGEREF _Toc180751047 \h </w:instrText>
            </w:r>
            <w:r w:rsidR="0004751F">
              <w:rPr>
                <w:noProof/>
                <w:webHidden/>
              </w:rPr>
            </w:r>
            <w:r w:rsidR="0004751F">
              <w:rPr>
                <w:noProof/>
                <w:webHidden/>
              </w:rPr>
              <w:fldChar w:fldCharType="separate"/>
            </w:r>
            <w:r w:rsidR="00E35E80">
              <w:rPr>
                <w:noProof/>
                <w:webHidden/>
              </w:rPr>
              <w:t>39</w:t>
            </w:r>
            <w:r w:rsidR="0004751F">
              <w:rPr>
                <w:noProof/>
                <w:webHidden/>
              </w:rPr>
              <w:fldChar w:fldCharType="end"/>
            </w:r>
          </w:hyperlink>
        </w:p>
        <w:p w14:paraId="69D3F1E8" w14:textId="17C54915" w:rsidR="0004751F" w:rsidRDefault="00000000" w:rsidP="0004751F">
          <w:pPr>
            <w:pStyle w:val="TOC2"/>
            <w:rPr>
              <w:rFonts w:asciiTheme="minorHAnsi" w:eastAsiaTheme="minorEastAsia" w:hAnsiTheme="minorHAnsi" w:cstheme="minorBidi"/>
              <w:i w:val="0"/>
              <w:iCs w:val="0"/>
              <w:noProof/>
              <w:kern w:val="2"/>
              <w:sz w:val="24"/>
              <w:szCs w:val="24"/>
              <w:lang w:eastAsia="en-AU"/>
              <w14:ligatures w14:val="standardContextual"/>
            </w:rPr>
          </w:pPr>
          <w:hyperlink w:anchor="_Toc180751048" w:history="1">
            <w:r w:rsidR="0004751F" w:rsidRPr="00C50E74">
              <w:rPr>
                <w:rStyle w:val="Hyperlink"/>
                <w:noProof/>
              </w:rPr>
              <w:t>Appendix C: Research and evaluation</w:t>
            </w:r>
            <w:r w:rsidR="0004751F">
              <w:rPr>
                <w:noProof/>
                <w:webHidden/>
              </w:rPr>
              <w:tab/>
            </w:r>
            <w:r w:rsidR="0004751F">
              <w:rPr>
                <w:noProof/>
                <w:webHidden/>
              </w:rPr>
              <w:fldChar w:fldCharType="begin"/>
            </w:r>
            <w:r w:rsidR="0004751F">
              <w:rPr>
                <w:noProof/>
                <w:webHidden/>
              </w:rPr>
              <w:instrText xml:space="preserve"> PAGEREF _Toc180751048 \h </w:instrText>
            </w:r>
            <w:r w:rsidR="0004751F">
              <w:rPr>
                <w:noProof/>
                <w:webHidden/>
              </w:rPr>
            </w:r>
            <w:r w:rsidR="0004751F">
              <w:rPr>
                <w:noProof/>
                <w:webHidden/>
              </w:rPr>
              <w:fldChar w:fldCharType="separate"/>
            </w:r>
            <w:r w:rsidR="00E35E80">
              <w:rPr>
                <w:noProof/>
                <w:webHidden/>
              </w:rPr>
              <w:t>41</w:t>
            </w:r>
            <w:r w:rsidR="0004751F">
              <w:rPr>
                <w:noProof/>
                <w:webHidden/>
              </w:rPr>
              <w:fldChar w:fldCharType="end"/>
            </w:r>
          </w:hyperlink>
        </w:p>
        <w:p w14:paraId="02F44BF1" w14:textId="162F514E" w:rsidR="0004751F" w:rsidRDefault="00000000" w:rsidP="0004751F">
          <w:pPr>
            <w:pStyle w:val="TOC3"/>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180751049" w:history="1">
            <w:r w:rsidR="0004751F" w:rsidRPr="00C50E74">
              <w:rPr>
                <w:rStyle w:val="Hyperlink"/>
                <w:noProof/>
              </w:rPr>
              <w:t>NLCR benefits</w:t>
            </w:r>
            <w:r w:rsidR="0004751F">
              <w:rPr>
                <w:noProof/>
                <w:webHidden/>
              </w:rPr>
              <w:tab/>
            </w:r>
            <w:r w:rsidR="0004751F">
              <w:rPr>
                <w:noProof/>
                <w:webHidden/>
              </w:rPr>
              <w:fldChar w:fldCharType="begin"/>
            </w:r>
            <w:r w:rsidR="0004751F">
              <w:rPr>
                <w:noProof/>
                <w:webHidden/>
              </w:rPr>
              <w:instrText xml:space="preserve"> PAGEREF _Toc180751049 \h </w:instrText>
            </w:r>
            <w:r w:rsidR="0004751F">
              <w:rPr>
                <w:noProof/>
                <w:webHidden/>
              </w:rPr>
            </w:r>
            <w:r w:rsidR="0004751F">
              <w:rPr>
                <w:noProof/>
                <w:webHidden/>
              </w:rPr>
              <w:fldChar w:fldCharType="separate"/>
            </w:r>
            <w:r w:rsidR="00E35E80">
              <w:rPr>
                <w:noProof/>
                <w:webHidden/>
              </w:rPr>
              <w:t>41</w:t>
            </w:r>
            <w:r w:rsidR="0004751F">
              <w:rPr>
                <w:noProof/>
                <w:webHidden/>
              </w:rPr>
              <w:fldChar w:fldCharType="end"/>
            </w:r>
          </w:hyperlink>
        </w:p>
        <w:p w14:paraId="71121D49" w14:textId="5C73B8CD" w:rsidR="0004751F" w:rsidRDefault="00000000" w:rsidP="0004751F">
          <w:pPr>
            <w:pStyle w:val="TOC3"/>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180751050" w:history="1">
            <w:r w:rsidR="0004751F" w:rsidRPr="00C50E74">
              <w:rPr>
                <w:rStyle w:val="Hyperlink"/>
                <w:noProof/>
              </w:rPr>
              <w:t>Communities and community groups</w:t>
            </w:r>
            <w:r w:rsidR="0004751F">
              <w:rPr>
                <w:noProof/>
                <w:webHidden/>
              </w:rPr>
              <w:tab/>
            </w:r>
            <w:r w:rsidR="0004751F">
              <w:rPr>
                <w:noProof/>
                <w:webHidden/>
              </w:rPr>
              <w:fldChar w:fldCharType="begin"/>
            </w:r>
            <w:r w:rsidR="0004751F">
              <w:rPr>
                <w:noProof/>
                <w:webHidden/>
              </w:rPr>
              <w:instrText xml:space="preserve"> PAGEREF _Toc180751050 \h </w:instrText>
            </w:r>
            <w:r w:rsidR="0004751F">
              <w:rPr>
                <w:noProof/>
                <w:webHidden/>
              </w:rPr>
            </w:r>
            <w:r w:rsidR="0004751F">
              <w:rPr>
                <w:noProof/>
                <w:webHidden/>
              </w:rPr>
              <w:fldChar w:fldCharType="separate"/>
            </w:r>
            <w:r w:rsidR="00E35E80">
              <w:rPr>
                <w:noProof/>
                <w:webHidden/>
              </w:rPr>
              <w:t>41</w:t>
            </w:r>
            <w:r w:rsidR="0004751F">
              <w:rPr>
                <w:noProof/>
                <w:webHidden/>
              </w:rPr>
              <w:fldChar w:fldCharType="end"/>
            </w:r>
          </w:hyperlink>
        </w:p>
        <w:p w14:paraId="5EFA7753" w14:textId="3F634FB3" w:rsidR="0004751F" w:rsidRDefault="00000000" w:rsidP="0004751F">
          <w:pPr>
            <w:pStyle w:val="TOC3"/>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180751051" w:history="1">
            <w:r w:rsidR="0004751F" w:rsidRPr="00C50E74">
              <w:rPr>
                <w:rStyle w:val="Hyperlink"/>
                <w:noProof/>
              </w:rPr>
              <w:t>Examples of healing through nature</w:t>
            </w:r>
            <w:r w:rsidR="0004751F">
              <w:rPr>
                <w:noProof/>
                <w:webHidden/>
              </w:rPr>
              <w:tab/>
            </w:r>
            <w:r w:rsidR="0004751F">
              <w:rPr>
                <w:noProof/>
                <w:webHidden/>
              </w:rPr>
              <w:fldChar w:fldCharType="begin"/>
            </w:r>
            <w:r w:rsidR="0004751F">
              <w:rPr>
                <w:noProof/>
                <w:webHidden/>
              </w:rPr>
              <w:instrText xml:space="preserve"> PAGEREF _Toc180751051 \h </w:instrText>
            </w:r>
            <w:r w:rsidR="0004751F">
              <w:rPr>
                <w:noProof/>
                <w:webHidden/>
              </w:rPr>
            </w:r>
            <w:r w:rsidR="0004751F">
              <w:rPr>
                <w:noProof/>
                <w:webHidden/>
              </w:rPr>
              <w:fldChar w:fldCharType="separate"/>
            </w:r>
            <w:r w:rsidR="00E35E80">
              <w:rPr>
                <w:noProof/>
                <w:webHidden/>
              </w:rPr>
              <w:t>41</w:t>
            </w:r>
            <w:r w:rsidR="0004751F">
              <w:rPr>
                <w:noProof/>
                <w:webHidden/>
              </w:rPr>
              <w:fldChar w:fldCharType="end"/>
            </w:r>
          </w:hyperlink>
        </w:p>
        <w:p w14:paraId="49C09B05" w14:textId="642950C8" w:rsidR="0004751F" w:rsidRDefault="00000000" w:rsidP="0004751F">
          <w:pPr>
            <w:pStyle w:val="TOC3"/>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180751052" w:history="1">
            <w:r w:rsidR="0004751F" w:rsidRPr="00C50E74">
              <w:rPr>
                <w:rStyle w:val="Hyperlink"/>
                <w:noProof/>
              </w:rPr>
              <w:t>NLCR activities and stories</w:t>
            </w:r>
            <w:r w:rsidR="0004751F">
              <w:rPr>
                <w:noProof/>
                <w:webHidden/>
              </w:rPr>
              <w:tab/>
            </w:r>
            <w:r w:rsidR="0004751F">
              <w:rPr>
                <w:noProof/>
                <w:webHidden/>
              </w:rPr>
              <w:fldChar w:fldCharType="begin"/>
            </w:r>
            <w:r w:rsidR="0004751F">
              <w:rPr>
                <w:noProof/>
                <w:webHidden/>
              </w:rPr>
              <w:instrText xml:space="preserve"> PAGEREF _Toc180751052 \h </w:instrText>
            </w:r>
            <w:r w:rsidR="0004751F">
              <w:rPr>
                <w:noProof/>
                <w:webHidden/>
              </w:rPr>
            </w:r>
            <w:r w:rsidR="0004751F">
              <w:rPr>
                <w:noProof/>
                <w:webHidden/>
              </w:rPr>
              <w:fldChar w:fldCharType="separate"/>
            </w:r>
            <w:r w:rsidR="00E35E80">
              <w:rPr>
                <w:noProof/>
                <w:webHidden/>
              </w:rPr>
              <w:t>42</w:t>
            </w:r>
            <w:r w:rsidR="0004751F">
              <w:rPr>
                <w:noProof/>
                <w:webHidden/>
              </w:rPr>
              <w:fldChar w:fldCharType="end"/>
            </w:r>
          </w:hyperlink>
        </w:p>
        <w:p w14:paraId="7D07EFEC" w14:textId="2E843852" w:rsidR="0004751F" w:rsidRDefault="00000000" w:rsidP="0004751F">
          <w:pPr>
            <w:pStyle w:val="TOC2"/>
            <w:rPr>
              <w:rFonts w:asciiTheme="minorHAnsi" w:eastAsiaTheme="minorEastAsia" w:hAnsiTheme="minorHAnsi" w:cstheme="minorBidi"/>
              <w:i w:val="0"/>
              <w:iCs w:val="0"/>
              <w:noProof/>
              <w:kern w:val="2"/>
              <w:sz w:val="24"/>
              <w:szCs w:val="24"/>
              <w:lang w:eastAsia="en-AU"/>
              <w14:ligatures w14:val="standardContextual"/>
            </w:rPr>
          </w:pPr>
          <w:hyperlink w:anchor="_Toc180751053" w:history="1">
            <w:r w:rsidR="0004751F" w:rsidRPr="00C50E74">
              <w:rPr>
                <w:rStyle w:val="Hyperlink"/>
                <w:noProof/>
                <w:lang w:val="en-US"/>
              </w:rPr>
              <w:t>Appendix D: NLCR and emergency management principles</w:t>
            </w:r>
            <w:r w:rsidR="0004751F">
              <w:rPr>
                <w:noProof/>
                <w:webHidden/>
              </w:rPr>
              <w:tab/>
            </w:r>
            <w:r w:rsidR="0004751F">
              <w:rPr>
                <w:noProof/>
                <w:webHidden/>
              </w:rPr>
              <w:fldChar w:fldCharType="begin"/>
            </w:r>
            <w:r w:rsidR="0004751F">
              <w:rPr>
                <w:noProof/>
                <w:webHidden/>
              </w:rPr>
              <w:instrText xml:space="preserve"> PAGEREF _Toc180751053 \h </w:instrText>
            </w:r>
            <w:r w:rsidR="0004751F">
              <w:rPr>
                <w:noProof/>
                <w:webHidden/>
              </w:rPr>
            </w:r>
            <w:r w:rsidR="0004751F">
              <w:rPr>
                <w:noProof/>
                <w:webHidden/>
              </w:rPr>
              <w:fldChar w:fldCharType="separate"/>
            </w:r>
            <w:r w:rsidR="00E35E80">
              <w:rPr>
                <w:noProof/>
                <w:webHidden/>
              </w:rPr>
              <w:t>43</w:t>
            </w:r>
            <w:r w:rsidR="0004751F">
              <w:rPr>
                <w:noProof/>
                <w:webHidden/>
              </w:rPr>
              <w:fldChar w:fldCharType="end"/>
            </w:r>
          </w:hyperlink>
        </w:p>
        <w:p w14:paraId="348C1A29" w14:textId="172DFD5B" w:rsidR="0004751F" w:rsidRDefault="00000000" w:rsidP="0004751F">
          <w:pPr>
            <w:pStyle w:val="TOC2"/>
            <w:rPr>
              <w:rFonts w:asciiTheme="minorHAnsi" w:eastAsiaTheme="minorEastAsia" w:hAnsiTheme="minorHAnsi" w:cstheme="minorBidi"/>
              <w:i w:val="0"/>
              <w:iCs w:val="0"/>
              <w:noProof/>
              <w:kern w:val="2"/>
              <w:sz w:val="24"/>
              <w:szCs w:val="24"/>
              <w:lang w:eastAsia="en-AU"/>
              <w14:ligatures w14:val="standardContextual"/>
            </w:rPr>
          </w:pPr>
          <w:hyperlink w:anchor="_Toc180751054" w:history="1">
            <w:r w:rsidR="0004751F" w:rsidRPr="00C50E74">
              <w:rPr>
                <w:rStyle w:val="Hyperlink"/>
                <w:noProof/>
              </w:rPr>
              <w:t>Appendix E: Established disaster recovery and resilience frameworks and strategies that align with NLCR</w:t>
            </w:r>
            <w:r w:rsidR="0004751F">
              <w:rPr>
                <w:noProof/>
                <w:webHidden/>
              </w:rPr>
              <w:tab/>
            </w:r>
            <w:r w:rsidR="0004751F">
              <w:rPr>
                <w:noProof/>
                <w:webHidden/>
              </w:rPr>
              <w:fldChar w:fldCharType="begin"/>
            </w:r>
            <w:r w:rsidR="0004751F">
              <w:rPr>
                <w:noProof/>
                <w:webHidden/>
              </w:rPr>
              <w:instrText xml:space="preserve"> PAGEREF _Toc180751054 \h </w:instrText>
            </w:r>
            <w:r w:rsidR="0004751F">
              <w:rPr>
                <w:noProof/>
                <w:webHidden/>
              </w:rPr>
            </w:r>
            <w:r w:rsidR="0004751F">
              <w:rPr>
                <w:noProof/>
                <w:webHidden/>
              </w:rPr>
              <w:fldChar w:fldCharType="separate"/>
            </w:r>
            <w:r w:rsidR="00E35E80">
              <w:rPr>
                <w:noProof/>
                <w:webHidden/>
              </w:rPr>
              <w:t>45</w:t>
            </w:r>
            <w:r w:rsidR="0004751F">
              <w:rPr>
                <w:noProof/>
                <w:webHidden/>
              </w:rPr>
              <w:fldChar w:fldCharType="end"/>
            </w:r>
          </w:hyperlink>
        </w:p>
        <w:p w14:paraId="7DD4603F" w14:textId="48B1218B" w:rsidR="0004751F" w:rsidRDefault="00000000" w:rsidP="0004751F">
          <w:pPr>
            <w:pStyle w:val="TOC2"/>
            <w:rPr>
              <w:rFonts w:asciiTheme="minorHAnsi" w:eastAsiaTheme="minorEastAsia" w:hAnsiTheme="minorHAnsi" w:cstheme="minorBidi"/>
              <w:i w:val="0"/>
              <w:iCs w:val="0"/>
              <w:noProof/>
              <w:kern w:val="2"/>
              <w:sz w:val="24"/>
              <w:szCs w:val="24"/>
              <w:lang w:eastAsia="en-AU"/>
              <w14:ligatures w14:val="standardContextual"/>
            </w:rPr>
          </w:pPr>
          <w:hyperlink w:anchor="_Toc180751055" w:history="1">
            <w:r w:rsidR="0004751F" w:rsidRPr="00C50E74">
              <w:rPr>
                <w:rStyle w:val="Hyperlink"/>
                <w:noProof/>
              </w:rPr>
              <w:t>Appendix F: Resource hub</w:t>
            </w:r>
            <w:r w:rsidR="0004751F">
              <w:rPr>
                <w:noProof/>
                <w:webHidden/>
              </w:rPr>
              <w:tab/>
            </w:r>
            <w:r w:rsidR="0004751F">
              <w:rPr>
                <w:noProof/>
                <w:webHidden/>
              </w:rPr>
              <w:fldChar w:fldCharType="begin"/>
            </w:r>
            <w:r w:rsidR="0004751F">
              <w:rPr>
                <w:noProof/>
                <w:webHidden/>
              </w:rPr>
              <w:instrText xml:space="preserve"> PAGEREF _Toc180751055 \h </w:instrText>
            </w:r>
            <w:r w:rsidR="0004751F">
              <w:rPr>
                <w:noProof/>
                <w:webHidden/>
              </w:rPr>
            </w:r>
            <w:r w:rsidR="0004751F">
              <w:rPr>
                <w:noProof/>
                <w:webHidden/>
              </w:rPr>
              <w:fldChar w:fldCharType="separate"/>
            </w:r>
            <w:r w:rsidR="00E35E80">
              <w:rPr>
                <w:noProof/>
                <w:webHidden/>
              </w:rPr>
              <w:t>48</w:t>
            </w:r>
            <w:r w:rsidR="0004751F">
              <w:rPr>
                <w:noProof/>
                <w:webHidden/>
              </w:rPr>
              <w:fldChar w:fldCharType="end"/>
            </w:r>
          </w:hyperlink>
        </w:p>
        <w:p w14:paraId="577D4A6B" w14:textId="6B8EAB73" w:rsidR="0004751F" w:rsidRDefault="00000000" w:rsidP="0004751F">
          <w:pPr>
            <w:pStyle w:val="TOC3"/>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180751056" w:history="1">
            <w:r w:rsidR="0004751F" w:rsidRPr="00C50E74">
              <w:rPr>
                <w:rStyle w:val="Hyperlink"/>
                <w:noProof/>
              </w:rPr>
              <w:t>The current home of nature-led community recovery in Victoria</w:t>
            </w:r>
            <w:r w:rsidR="0004751F">
              <w:rPr>
                <w:noProof/>
                <w:webHidden/>
              </w:rPr>
              <w:tab/>
            </w:r>
            <w:r w:rsidR="0004751F">
              <w:rPr>
                <w:noProof/>
                <w:webHidden/>
              </w:rPr>
              <w:fldChar w:fldCharType="begin"/>
            </w:r>
            <w:r w:rsidR="0004751F">
              <w:rPr>
                <w:noProof/>
                <w:webHidden/>
              </w:rPr>
              <w:instrText xml:space="preserve"> PAGEREF _Toc180751056 \h </w:instrText>
            </w:r>
            <w:r w:rsidR="0004751F">
              <w:rPr>
                <w:noProof/>
                <w:webHidden/>
              </w:rPr>
            </w:r>
            <w:r w:rsidR="0004751F">
              <w:rPr>
                <w:noProof/>
                <w:webHidden/>
              </w:rPr>
              <w:fldChar w:fldCharType="separate"/>
            </w:r>
            <w:r w:rsidR="00E35E80">
              <w:rPr>
                <w:noProof/>
                <w:webHidden/>
              </w:rPr>
              <w:t>48</w:t>
            </w:r>
            <w:r w:rsidR="0004751F">
              <w:rPr>
                <w:noProof/>
                <w:webHidden/>
              </w:rPr>
              <w:fldChar w:fldCharType="end"/>
            </w:r>
          </w:hyperlink>
        </w:p>
        <w:p w14:paraId="7C9CDCAF" w14:textId="4B8CBF73" w:rsidR="0004751F" w:rsidRDefault="00000000" w:rsidP="0004751F">
          <w:pPr>
            <w:pStyle w:val="TOC3"/>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180751057" w:history="1">
            <w:r w:rsidR="0004751F" w:rsidRPr="00C50E74">
              <w:rPr>
                <w:rStyle w:val="Hyperlink"/>
                <w:noProof/>
              </w:rPr>
              <w:t>NLCR activities including citizen science</w:t>
            </w:r>
            <w:r w:rsidR="0004751F">
              <w:rPr>
                <w:noProof/>
                <w:webHidden/>
              </w:rPr>
              <w:tab/>
            </w:r>
            <w:r w:rsidR="0004751F">
              <w:rPr>
                <w:noProof/>
                <w:webHidden/>
              </w:rPr>
              <w:fldChar w:fldCharType="begin"/>
            </w:r>
            <w:r w:rsidR="0004751F">
              <w:rPr>
                <w:noProof/>
                <w:webHidden/>
              </w:rPr>
              <w:instrText xml:space="preserve"> PAGEREF _Toc180751057 \h </w:instrText>
            </w:r>
            <w:r w:rsidR="0004751F">
              <w:rPr>
                <w:noProof/>
                <w:webHidden/>
              </w:rPr>
            </w:r>
            <w:r w:rsidR="0004751F">
              <w:rPr>
                <w:noProof/>
                <w:webHidden/>
              </w:rPr>
              <w:fldChar w:fldCharType="separate"/>
            </w:r>
            <w:r w:rsidR="00E35E80">
              <w:rPr>
                <w:noProof/>
                <w:webHidden/>
              </w:rPr>
              <w:t>48</w:t>
            </w:r>
            <w:r w:rsidR="0004751F">
              <w:rPr>
                <w:noProof/>
                <w:webHidden/>
              </w:rPr>
              <w:fldChar w:fldCharType="end"/>
            </w:r>
          </w:hyperlink>
        </w:p>
        <w:p w14:paraId="28CB2268" w14:textId="2AB4948B" w:rsidR="0004751F" w:rsidRDefault="00000000" w:rsidP="0004751F">
          <w:pPr>
            <w:pStyle w:val="TOC3"/>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180751058" w:history="1">
            <w:r w:rsidR="0004751F" w:rsidRPr="00C50E74">
              <w:rPr>
                <w:rStyle w:val="Hyperlink"/>
                <w:noProof/>
              </w:rPr>
              <w:t>Support for community-led disaster recovery</w:t>
            </w:r>
            <w:r w:rsidR="0004751F">
              <w:rPr>
                <w:noProof/>
                <w:webHidden/>
              </w:rPr>
              <w:tab/>
            </w:r>
            <w:r w:rsidR="0004751F">
              <w:rPr>
                <w:noProof/>
                <w:webHidden/>
              </w:rPr>
              <w:fldChar w:fldCharType="begin"/>
            </w:r>
            <w:r w:rsidR="0004751F">
              <w:rPr>
                <w:noProof/>
                <w:webHidden/>
              </w:rPr>
              <w:instrText xml:space="preserve"> PAGEREF _Toc180751058 \h </w:instrText>
            </w:r>
            <w:r w:rsidR="0004751F">
              <w:rPr>
                <w:noProof/>
                <w:webHidden/>
              </w:rPr>
            </w:r>
            <w:r w:rsidR="0004751F">
              <w:rPr>
                <w:noProof/>
                <w:webHidden/>
              </w:rPr>
              <w:fldChar w:fldCharType="separate"/>
            </w:r>
            <w:r w:rsidR="00E35E80">
              <w:rPr>
                <w:noProof/>
                <w:webHidden/>
              </w:rPr>
              <w:t>48</w:t>
            </w:r>
            <w:r w:rsidR="0004751F">
              <w:rPr>
                <w:noProof/>
                <w:webHidden/>
              </w:rPr>
              <w:fldChar w:fldCharType="end"/>
            </w:r>
          </w:hyperlink>
        </w:p>
        <w:p w14:paraId="13F3BAF0" w14:textId="373C8CB2" w:rsidR="0004751F" w:rsidRDefault="00000000" w:rsidP="0004751F">
          <w:pPr>
            <w:pStyle w:val="TOC3"/>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180751059" w:history="1">
            <w:r w:rsidR="0004751F" w:rsidRPr="00C50E74">
              <w:rPr>
                <w:rStyle w:val="Hyperlink"/>
                <w:noProof/>
              </w:rPr>
              <w:t>Some research and reports</w:t>
            </w:r>
            <w:r w:rsidR="0004751F">
              <w:rPr>
                <w:noProof/>
                <w:webHidden/>
              </w:rPr>
              <w:tab/>
            </w:r>
            <w:r w:rsidR="0004751F">
              <w:rPr>
                <w:noProof/>
                <w:webHidden/>
              </w:rPr>
              <w:fldChar w:fldCharType="begin"/>
            </w:r>
            <w:r w:rsidR="0004751F">
              <w:rPr>
                <w:noProof/>
                <w:webHidden/>
              </w:rPr>
              <w:instrText xml:space="preserve"> PAGEREF _Toc180751059 \h </w:instrText>
            </w:r>
            <w:r w:rsidR="0004751F">
              <w:rPr>
                <w:noProof/>
                <w:webHidden/>
              </w:rPr>
            </w:r>
            <w:r w:rsidR="0004751F">
              <w:rPr>
                <w:noProof/>
                <w:webHidden/>
              </w:rPr>
              <w:fldChar w:fldCharType="separate"/>
            </w:r>
            <w:r w:rsidR="00E35E80">
              <w:rPr>
                <w:noProof/>
                <w:webHidden/>
              </w:rPr>
              <w:t>48</w:t>
            </w:r>
            <w:r w:rsidR="0004751F">
              <w:rPr>
                <w:noProof/>
                <w:webHidden/>
              </w:rPr>
              <w:fldChar w:fldCharType="end"/>
            </w:r>
          </w:hyperlink>
        </w:p>
        <w:p w14:paraId="085743C9" w14:textId="5C5CBF80" w:rsidR="0004751F" w:rsidRDefault="00000000" w:rsidP="0004751F">
          <w:pPr>
            <w:pStyle w:val="TOC3"/>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180751060" w:history="1">
            <w:r w:rsidR="0004751F" w:rsidRPr="00C50E74">
              <w:rPr>
                <w:rStyle w:val="Hyperlink"/>
                <w:noProof/>
              </w:rPr>
              <w:t>Disaster recovery and resilience plans and strategies</w:t>
            </w:r>
            <w:r w:rsidR="0004751F">
              <w:rPr>
                <w:noProof/>
                <w:webHidden/>
              </w:rPr>
              <w:tab/>
            </w:r>
            <w:r w:rsidR="0004751F">
              <w:rPr>
                <w:noProof/>
                <w:webHidden/>
              </w:rPr>
              <w:fldChar w:fldCharType="begin"/>
            </w:r>
            <w:r w:rsidR="0004751F">
              <w:rPr>
                <w:noProof/>
                <w:webHidden/>
              </w:rPr>
              <w:instrText xml:space="preserve"> PAGEREF _Toc180751060 \h </w:instrText>
            </w:r>
            <w:r w:rsidR="0004751F">
              <w:rPr>
                <w:noProof/>
                <w:webHidden/>
              </w:rPr>
            </w:r>
            <w:r w:rsidR="0004751F">
              <w:rPr>
                <w:noProof/>
                <w:webHidden/>
              </w:rPr>
              <w:fldChar w:fldCharType="separate"/>
            </w:r>
            <w:r w:rsidR="00E35E80">
              <w:rPr>
                <w:noProof/>
                <w:webHidden/>
              </w:rPr>
              <w:t>49</w:t>
            </w:r>
            <w:r w:rsidR="0004751F">
              <w:rPr>
                <w:noProof/>
                <w:webHidden/>
              </w:rPr>
              <w:fldChar w:fldCharType="end"/>
            </w:r>
          </w:hyperlink>
        </w:p>
        <w:p w14:paraId="16D02B26" w14:textId="367F71BE" w:rsidR="0004751F" w:rsidRDefault="00000000" w:rsidP="0004751F">
          <w:pPr>
            <w:pStyle w:val="TOC3"/>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180751061" w:history="1">
            <w:r w:rsidR="0004751F" w:rsidRPr="00C50E74">
              <w:rPr>
                <w:rStyle w:val="Hyperlink"/>
                <w:noProof/>
              </w:rPr>
              <w:t>Health and environment plans</w:t>
            </w:r>
            <w:r w:rsidR="0004751F">
              <w:rPr>
                <w:noProof/>
                <w:webHidden/>
              </w:rPr>
              <w:tab/>
            </w:r>
            <w:r w:rsidR="0004751F">
              <w:rPr>
                <w:noProof/>
                <w:webHidden/>
              </w:rPr>
              <w:fldChar w:fldCharType="begin"/>
            </w:r>
            <w:r w:rsidR="0004751F">
              <w:rPr>
                <w:noProof/>
                <w:webHidden/>
              </w:rPr>
              <w:instrText xml:space="preserve"> PAGEREF _Toc180751061 \h </w:instrText>
            </w:r>
            <w:r w:rsidR="0004751F">
              <w:rPr>
                <w:noProof/>
                <w:webHidden/>
              </w:rPr>
            </w:r>
            <w:r w:rsidR="0004751F">
              <w:rPr>
                <w:noProof/>
                <w:webHidden/>
              </w:rPr>
              <w:fldChar w:fldCharType="separate"/>
            </w:r>
            <w:r w:rsidR="00E35E80">
              <w:rPr>
                <w:noProof/>
                <w:webHidden/>
              </w:rPr>
              <w:t>49</w:t>
            </w:r>
            <w:r w:rsidR="0004751F">
              <w:rPr>
                <w:noProof/>
                <w:webHidden/>
              </w:rPr>
              <w:fldChar w:fldCharType="end"/>
            </w:r>
          </w:hyperlink>
        </w:p>
        <w:p w14:paraId="17DAC867" w14:textId="4A43F9AE" w:rsidR="00BA655F" w:rsidRPr="00BA655F" w:rsidRDefault="00000000" w:rsidP="00BA655F">
          <w:pPr>
            <w:pStyle w:val="TOC3"/>
            <w:tabs>
              <w:tab w:val="right" w:leader="dot" w:pos="10456"/>
            </w:tabs>
            <w:rPr>
              <w:noProof/>
            </w:rPr>
          </w:pPr>
          <w:hyperlink w:anchor="_Toc180751062" w:history="1">
            <w:r w:rsidR="0004751F" w:rsidRPr="00C50E74">
              <w:rPr>
                <w:rStyle w:val="Hyperlink"/>
                <w:noProof/>
              </w:rPr>
              <w:t>Engagement frameworks</w:t>
            </w:r>
            <w:r w:rsidR="0004751F">
              <w:rPr>
                <w:noProof/>
                <w:webHidden/>
              </w:rPr>
              <w:tab/>
            </w:r>
            <w:r w:rsidR="0004751F">
              <w:rPr>
                <w:noProof/>
                <w:webHidden/>
              </w:rPr>
              <w:fldChar w:fldCharType="begin"/>
            </w:r>
            <w:r w:rsidR="0004751F">
              <w:rPr>
                <w:noProof/>
                <w:webHidden/>
              </w:rPr>
              <w:instrText xml:space="preserve"> PAGEREF _Toc180751062 \h </w:instrText>
            </w:r>
            <w:r w:rsidR="0004751F">
              <w:rPr>
                <w:noProof/>
                <w:webHidden/>
              </w:rPr>
            </w:r>
            <w:r w:rsidR="0004751F">
              <w:rPr>
                <w:noProof/>
                <w:webHidden/>
              </w:rPr>
              <w:fldChar w:fldCharType="separate"/>
            </w:r>
            <w:r w:rsidR="00E35E80">
              <w:rPr>
                <w:noProof/>
                <w:webHidden/>
              </w:rPr>
              <w:t>49</w:t>
            </w:r>
            <w:r w:rsidR="0004751F">
              <w:rPr>
                <w:noProof/>
                <w:webHidden/>
              </w:rPr>
              <w:fldChar w:fldCharType="end"/>
            </w:r>
          </w:hyperlink>
        </w:p>
        <w:p w14:paraId="46C280D0" w14:textId="58E5278A" w:rsidR="0004751F" w:rsidRPr="0004751F" w:rsidRDefault="0004751F" w:rsidP="0004751F">
          <w:pPr>
            <w:rPr>
              <w:b/>
              <w:szCs w:val="20"/>
            </w:rPr>
          </w:pPr>
          <w:r>
            <w:rPr>
              <w:b/>
              <w:bCs/>
              <w:noProof/>
            </w:rPr>
            <w:fldChar w:fldCharType="end"/>
          </w:r>
        </w:p>
      </w:sdtContent>
    </w:sdt>
    <w:p w14:paraId="0C50B5C7" w14:textId="77777777" w:rsidR="00BA655F" w:rsidRDefault="00BA655F" w:rsidP="0004751F"/>
    <w:p w14:paraId="07EF723D" w14:textId="77777777" w:rsidR="00BA655F" w:rsidRDefault="00BA655F" w:rsidP="0004751F">
      <w:pPr>
        <w:sectPr w:rsidR="00BA655F" w:rsidSect="00BA655F">
          <w:footerReference w:type="even" r:id="rId30"/>
          <w:footerReference w:type="default" r:id="rId31"/>
          <w:footerReference w:type="first" r:id="rId32"/>
          <w:pgSz w:w="11906" w:h="16838"/>
          <w:pgMar w:top="720" w:right="720" w:bottom="720" w:left="720" w:header="709" w:footer="709" w:gutter="0"/>
          <w:pgNumType w:fmt="lowerRoman"/>
          <w:cols w:space="708"/>
          <w:titlePg/>
          <w:docGrid w:linePitch="360"/>
        </w:sectPr>
      </w:pPr>
      <w:bookmarkStart w:id="30" w:name="_Toc180751016"/>
    </w:p>
    <w:p w14:paraId="73D8DCF9" w14:textId="4935D717" w:rsidR="000D2810" w:rsidRPr="005847F4" w:rsidRDefault="00202ABF" w:rsidP="0004751F">
      <w:r>
        <w:rPr>
          <w:noProof/>
        </w:rPr>
        <w:lastRenderedPageBreak/>
        <mc:AlternateContent>
          <mc:Choice Requires="wps">
            <w:drawing>
              <wp:anchor distT="0" distB="0" distL="114300" distR="114300" simplePos="0" relativeHeight="251658263" behindDoc="1" locked="0" layoutInCell="1" allowOverlap="1" wp14:anchorId="408C759C" wp14:editId="5EA5E595">
                <wp:simplePos x="0" y="0"/>
                <wp:positionH relativeFrom="column">
                  <wp:posOffset>-76200</wp:posOffset>
                </wp:positionH>
                <wp:positionV relativeFrom="paragraph">
                  <wp:posOffset>600075</wp:posOffset>
                </wp:positionV>
                <wp:extent cx="6680200" cy="1085850"/>
                <wp:effectExtent l="0" t="0" r="0" b="0"/>
                <wp:wrapNone/>
                <wp:docPr id="144819271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0" cy="1085850"/>
                        </a:xfrm>
                        <a:prstGeom prst="rect">
                          <a:avLst/>
                        </a:prstGeom>
                        <a:solidFill>
                          <a:schemeClr val="accent3">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BE999F2" id="Rectangle 29" o:spid="_x0000_s1026" style="position:absolute;margin-left:-6pt;margin-top:47.25pt;width:526pt;height:8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" fillcolor="#e4dff5 [342]" stroked="f" strokeweight="2pt"/>
            </w:pict>
          </mc:Fallback>
        </mc:AlternateContent>
      </w:r>
      <w:r w:rsidR="000D2810" w:rsidRPr="005847F4">
        <w:t>Section 1</w:t>
      </w:r>
      <w:r w:rsidR="00A04BF2" w:rsidRPr="005847F4">
        <w:t>: Introduction</w:t>
      </w:r>
      <w:bookmarkEnd w:id="30"/>
    </w:p>
    <w:p w14:paraId="02AA5770" w14:textId="2C3A41E0" w:rsidR="000C504A" w:rsidRPr="005847F4" w:rsidRDefault="718FEACB" w:rsidP="00D27DA5">
      <w:pPr>
        <w:pStyle w:val="Heading2"/>
        <w:rPr>
          <w:i/>
          <w:iCs/>
        </w:rPr>
      </w:pPr>
      <w:bookmarkStart w:id="31" w:name="_Toc180751017"/>
      <w:r w:rsidRPr="005847F4">
        <w:t>Purpose of this Toolkit</w:t>
      </w:r>
      <w:bookmarkEnd w:id="31"/>
      <w:r w:rsidR="6A496A6F" w:rsidRPr="005847F4">
        <w:rPr>
          <w:i/>
          <w:iCs/>
        </w:rPr>
        <w:t xml:space="preserve"> </w:t>
      </w:r>
    </w:p>
    <w:p w14:paraId="1E47DA9D" w14:textId="1F6AC3CB" w:rsidR="00290221" w:rsidRPr="00E2241D" w:rsidRDefault="6A496A6F" w:rsidP="00AE7043">
      <w:pPr>
        <w:spacing w:line="259" w:lineRule="auto"/>
        <w:rPr>
          <w:color w:val="442D97" w:themeColor="accent3" w:themeTint="BF"/>
        </w:rPr>
      </w:pPr>
      <w:r w:rsidRPr="00E2241D">
        <w:rPr>
          <w:i/>
          <w:iCs/>
          <w:color w:val="442D97" w:themeColor="accent3" w:themeTint="BF"/>
          <w:sz w:val="26"/>
          <w:szCs w:val="26"/>
        </w:rPr>
        <w:t xml:space="preserve">Nature-led </w:t>
      </w:r>
      <w:r w:rsidR="00CD614E">
        <w:rPr>
          <w:i/>
          <w:iCs/>
          <w:color w:val="442D97" w:themeColor="accent3" w:themeTint="BF"/>
          <w:sz w:val="26"/>
          <w:szCs w:val="26"/>
        </w:rPr>
        <w:t>c</w:t>
      </w:r>
      <w:r w:rsidRPr="00E2241D">
        <w:rPr>
          <w:i/>
          <w:iCs/>
          <w:color w:val="442D97" w:themeColor="accent3" w:themeTint="BF"/>
          <w:sz w:val="26"/>
          <w:szCs w:val="26"/>
        </w:rPr>
        <w:t xml:space="preserve">ommunity </w:t>
      </w:r>
      <w:r w:rsidR="00CD614E">
        <w:rPr>
          <w:i/>
          <w:iCs/>
          <w:color w:val="442D97" w:themeColor="accent3" w:themeTint="BF"/>
          <w:sz w:val="26"/>
          <w:szCs w:val="26"/>
        </w:rPr>
        <w:t>r</w:t>
      </w:r>
      <w:r w:rsidRPr="00E2241D">
        <w:rPr>
          <w:i/>
          <w:iCs/>
          <w:color w:val="442D97" w:themeColor="accent3" w:themeTint="BF"/>
          <w:sz w:val="26"/>
          <w:szCs w:val="26"/>
        </w:rPr>
        <w:t>esilience (NLCR)</w:t>
      </w:r>
      <w:r w:rsidR="0793BBAB" w:rsidRPr="00E2241D">
        <w:rPr>
          <w:i/>
          <w:iCs/>
          <w:color w:val="442D97" w:themeColor="accent3" w:themeTint="BF"/>
          <w:sz w:val="26"/>
          <w:szCs w:val="26"/>
        </w:rPr>
        <w:t xml:space="preserve"> means helping people and nature recover together and build resilience in disasters</w:t>
      </w:r>
      <w:r w:rsidR="7157A7E8" w:rsidRPr="00E2241D">
        <w:rPr>
          <w:i/>
          <w:iCs/>
          <w:color w:val="442D97" w:themeColor="accent3" w:themeTint="BF"/>
          <w:sz w:val="26"/>
          <w:szCs w:val="26"/>
        </w:rPr>
        <w:t xml:space="preserve">. </w:t>
      </w:r>
      <w:r w:rsidR="773A87F9" w:rsidRPr="00E2241D">
        <w:rPr>
          <w:i/>
          <w:iCs/>
          <w:color w:val="442D97" w:themeColor="accent3" w:themeTint="BF"/>
          <w:sz w:val="26"/>
          <w:szCs w:val="26"/>
        </w:rPr>
        <w:t>This toolkit provides foundational principles and guidelines for implementing NLCR.</w:t>
      </w:r>
    </w:p>
    <w:p w14:paraId="18ABD203" w14:textId="77777777" w:rsidR="000C504A" w:rsidRPr="005847F4" w:rsidRDefault="000C504A" w:rsidP="0EE361A4">
      <w:pPr>
        <w:spacing w:line="259" w:lineRule="auto"/>
      </w:pPr>
    </w:p>
    <w:p w14:paraId="1D40DD0D" w14:textId="40E97054" w:rsidR="00290221" w:rsidRPr="005847F4" w:rsidRDefault="002E1619" w:rsidP="0EE361A4">
      <w:pPr>
        <w:spacing w:line="259" w:lineRule="auto"/>
      </w:pPr>
      <w:r w:rsidRPr="005847F4">
        <w:t>T</w:t>
      </w:r>
      <w:r w:rsidR="472BA2FC" w:rsidRPr="005847F4">
        <w:t xml:space="preserve">his toolkit has been developed to support anyone who has a role, or interest, in supporting communities in their disaster recovery and resilience. This may include community </w:t>
      </w:r>
      <w:r w:rsidR="00797E95">
        <w:t xml:space="preserve">and </w:t>
      </w:r>
      <w:r w:rsidR="00B85E0B">
        <w:t>environment/</w:t>
      </w:r>
      <w:r w:rsidR="00797E95">
        <w:t>conservation groups</w:t>
      </w:r>
      <w:r w:rsidR="472BA2FC" w:rsidRPr="005847F4">
        <w:t xml:space="preserve">, governments, </w:t>
      </w:r>
      <w:r w:rsidR="00EF2EB7">
        <w:t>n</w:t>
      </w:r>
      <w:r w:rsidR="00EF2EB7" w:rsidRPr="00EF2EB7">
        <w:t>on-governmental organisations (NGO</w:t>
      </w:r>
      <w:r w:rsidR="00EF2EB7">
        <w:t>s</w:t>
      </w:r>
      <w:r w:rsidR="00EF2EB7" w:rsidRPr="00EF2EB7">
        <w:t>) and not-for-profit organisations (NFP</w:t>
      </w:r>
      <w:r w:rsidR="00EF2EB7">
        <w:t>s</w:t>
      </w:r>
      <w:r w:rsidR="00EF2EB7" w:rsidRPr="00EF2EB7">
        <w:t>)</w:t>
      </w:r>
      <w:r w:rsidR="00016CF8">
        <w:t xml:space="preserve">, Traditional Owner groups, </w:t>
      </w:r>
      <w:r w:rsidR="00DB0957">
        <w:t xml:space="preserve">schools, research organisations </w:t>
      </w:r>
      <w:r w:rsidR="472BA2FC" w:rsidRPr="005847F4">
        <w:t>and funders</w:t>
      </w:r>
      <w:r w:rsidR="008A4B9F">
        <w:t xml:space="preserve"> (see example</w:t>
      </w:r>
      <w:r w:rsidR="005B31A7">
        <w:t>s in Appendix B)</w:t>
      </w:r>
      <w:r w:rsidR="472BA2FC" w:rsidRPr="005847F4">
        <w:t>.</w:t>
      </w:r>
    </w:p>
    <w:p w14:paraId="056E5AC1" w14:textId="165072FF" w:rsidR="002C0BC1" w:rsidRPr="005847F4" w:rsidRDefault="472BA2FC" w:rsidP="2B3F0CC0">
      <w:pPr>
        <w:spacing w:before="240" w:after="240" w:line="259" w:lineRule="auto"/>
        <w:rPr>
          <w:rFonts w:eastAsiaTheme="minorEastAsia"/>
          <w:color w:val="363534" w:themeColor="text1"/>
        </w:rPr>
      </w:pPr>
      <w:r w:rsidRPr="005847F4">
        <w:rPr>
          <w:rFonts w:eastAsiaTheme="minorEastAsia"/>
          <w:color w:val="363534" w:themeColor="text1"/>
        </w:rPr>
        <w:t xml:space="preserve">The toolkit provides a framework for identifying opportunities to </w:t>
      </w:r>
      <w:r w:rsidR="11FD96CA" w:rsidRPr="005847F4">
        <w:rPr>
          <w:rFonts w:eastAsiaTheme="minorEastAsia"/>
          <w:color w:val="363534" w:themeColor="text1"/>
        </w:rPr>
        <w:t xml:space="preserve">incorporate </w:t>
      </w:r>
      <w:r w:rsidRPr="005847F4">
        <w:rPr>
          <w:rFonts w:eastAsiaTheme="minorEastAsia"/>
          <w:color w:val="363534" w:themeColor="text1"/>
        </w:rPr>
        <w:t>NLCR projects</w:t>
      </w:r>
      <w:r w:rsidR="4B47C9C2" w:rsidRPr="005847F4">
        <w:rPr>
          <w:rFonts w:eastAsiaTheme="minorEastAsia"/>
          <w:color w:val="363534" w:themeColor="text1"/>
        </w:rPr>
        <w:t xml:space="preserve"> into </w:t>
      </w:r>
      <w:r w:rsidR="00F259AD">
        <w:rPr>
          <w:rFonts w:eastAsia="Aptos"/>
          <w:color w:val="363534" w:themeColor="text1"/>
        </w:rPr>
        <w:t>phases of</w:t>
      </w:r>
      <w:r w:rsidR="00F259AD" w:rsidRPr="005847F4">
        <w:rPr>
          <w:rFonts w:eastAsia="Aptos"/>
          <w:color w:val="363534" w:themeColor="text1"/>
        </w:rPr>
        <w:t xml:space="preserve"> disasters </w:t>
      </w:r>
      <w:r w:rsidR="00F259AD">
        <w:rPr>
          <w:rFonts w:eastAsia="Aptos"/>
          <w:color w:val="363534" w:themeColor="text1"/>
        </w:rPr>
        <w:t xml:space="preserve">including </w:t>
      </w:r>
      <w:r w:rsidR="041BB06B" w:rsidRPr="005847F4">
        <w:rPr>
          <w:rFonts w:eastAsiaTheme="minorEastAsia"/>
          <w:color w:val="363534" w:themeColor="text1"/>
        </w:rPr>
        <w:t xml:space="preserve">preparedness, </w:t>
      </w:r>
      <w:r w:rsidR="4B47C9C2" w:rsidRPr="005847F4">
        <w:rPr>
          <w:rFonts w:eastAsiaTheme="minorEastAsia"/>
          <w:color w:val="363534" w:themeColor="text1"/>
        </w:rPr>
        <w:t>recovery and resilience activities</w:t>
      </w:r>
      <w:r w:rsidRPr="005847F4">
        <w:rPr>
          <w:rFonts w:eastAsiaTheme="minorEastAsia"/>
          <w:color w:val="363534" w:themeColor="text1"/>
        </w:rPr>
        <w:t xml:space="preserve">. It </w:t>
      </w:r>
      <w:r w:rsidR="00D5131D" w:rsidRPr="005847F4">
        <w:rPr>
          <w:rFonts w:eastAsiaTheme="minorEastAsia"/>
          <w:color w:val="363534" w:themeColor="text1"/>
        </w:rPr>
        <w:t>provides illustrative examples</w:t>
      </w:r>
      <w:r w:rsidR="008A6C88" w:rsidRPr="005847F4">
        <w:rPr>
          <w:rFonts w:eastAsiaTheme="minorEastAsia"/>
          <w:color w:val="363534" w:themeColor="text1"/>
        </w:rPr>
        <w:t xml:space="preserve"> </w:t>
      </w:r>
      <w:r w:rsidR="760349E9" w:rsidRPr="005847F4">
        <w:rPr>
          <w:rFonts w:eastAsiaTheme="minorEastAsia"/>
          <w:color w:val="363534" w:themeColor="text1"/>
        </w:rPr>
        <w:t xml:space="preserve">for </w:t>
      </w:r>
      <w:r w:rsidR="760349E9" w:rsidRPr="005847F4">
        <w:rPr>
          <w:rFonts w:eastAsia="Aptos"/>
          <w:color w:val="363534" w:themeColor="text1"/>
        </w:rPr>
        <w:t xml:space="preserve">building human-nature connection </w:t>
      </w:r>
      <w:r w:rsidR="0068046A">
        <w:rPr>
          <w:rFonts w:eastAsia="Aptos"/>
          <w:color w:val="363534" w:themeColor="text1"/>
        </w:rPr>
        <w:t>across the</w:t>
      </w:r>
      <w:r w:rsidR="003D56BF">
        <w:rPr>
          <w:rFonts w:eastAsia="Aptos"/>
          <w:color w:val="363534" w:themeColor="text1"/>
        </w:rPr>
        <w:t>se</w:t>
      </w:r>
      <w:r w:rsidR="0068046A">
        <w:rPr>
          <w:rFonts w:eastAsia="Aptos"/>
          <w:color w:val="363534" w:themeColor="text1"/>
        </w:rPr>
        <w:t xml:space="preserve"> phases</w:t>
      </w:r>
      <w:r w:rsidR="003D56BF">
        <w:rPr>
          <w:rFonts w:eastAsia="Aptos"/>
          <w:color w:val="363534" w:themeColor="text1"/>
        </w:rPr>
        <w:t>,</w:t>
      </w:r>
      <w:r w:rsidR="0068046A">
        <w:rPr>
          <w:rFonts w:eastAsia="Aptos"/>
          <w:color w:val="363534" w:themeColor="text1"/>
        </w:rPr>
        <w:t xml:space="preserve"> </w:t>
      </w:r>
      <w:r w:rsidR="008A6C88" w:rsidRPr="005847F4">
        <w:rPr>
          <w:rFonts w:eastAsiaTheme="minorEastAsia"/>
          <w:color w:val="363534" w:themeColor="text1"/>
        </w:rPr>
        <w:t xml:space="preserve">rather than </w:t>
      </w:r>
      <w:r w:rsidR="009B5154">
        <w:rPr>
          <w:rFonts w:eastAsiaTheme="minorEastAsia"/>
          <w:color w:val="363534" w:themeColor="text1"/>
        </w:rPr>
        <w:t xml:space="preserve">being </w:t>
      </w:r>
      <w:r w:rsidRPr="005847F4">
        <w:rPr>
          <w:rFonts w:eastAsiaTheme="minorEastAsia"/>
          <w:color w:val="363534" w:themeColor="text1"/>
        </w:rPr>
        <w:t xml:space="preserve">a </w:t>
      </w:r>
      <w:r w:rsidR="002E1619" w:rsidRPr="005847F4">
        <w:rPr>
          <w:rFonts w:eastAsiaTheme="minorEastAsia"/>
          <w:color w:val="363534" w:themeColor="text1"/>
        </w:rPr>
        <w:t xml:space="preserve">prescriptive </w:t>
      </w:r>
      <w:r w:rsidRPr="005847F4">
        <w:rPr>
          <w:rFonts w:eastAsiaTheme="minorEastAsia"/>
          <w:color w:val="363534" w:themeColor="text1"/>
        </w:rPr>
        <w:t xml:space="preserve">process setting out how to implement specific </w:t>
      </w:r>
      <w:r w:rsidR="00C44DBB" w:rsidRPr="005847F4">
        <w:rPr>
          <w:rFonts w:eastAsiaTheme="minorEastAsia"/>
          <w:color w:val="363534" w:themeColor="text1"/>
        </w:rPr>
        <w:t>projects,</w:t>
      </w:r>
      <w:r w:rsidRPr="005847F4">
        <w:rPr>
          <w:rFonts w:eastAsiaTheme="minorEastAsia"/>
          <w:color w:val="363534" w:themeColor="text1"/>
        </w:rPr>
        <w:t xml:space="preserve"> given the complexity and different contexts in which disasters occur. </w:t>
      </w:r>
    </w:p>
    <w:p w14:paraId="6EC8225B" w14:textId="048AA4AE" w:rsidR="00290221" w:rsidRPr="005847F4" w:rsidRDefault="002C0BC1" w:rsidP="2B3F0CC0">
      <w:pPr>
        <w:spacing w:before="240" w:after="240" w:line="259" w:lineRule="auto"/>
        <w:rPr>
          <w:rFonts w:eastAsiaTheme="minorEastAsia"/>
          <w:color w:val="363534" w:themeColor="text1"/>
        </w:rPr>
      </w:pPr>
      <w:r w:rsidRPr="005847F4">
        <w:rPr>
          <w:rFonts w:eastAsiaTheme="minorEastAsia"/>
          <w:color w:val="363534" w:themeColor="text1"/>
        </w:rPr>
        <w:t>I</w:t>
      </w:r>
      <w:r w:rsidR="472BA2FC" w:rsidRPr="005847F4">
        <w:rPr>
          <w:rFonts w:eastAsiaTheme="minorEastAsia"/>
          <w:color w:val="363534" w:themeColor="text1"/>
        </w:rPr>
        <w:t>t establish</w:t>
      </w:r>
      <w:r w:rsidR="6F55F6AD" w:rsidRPr="005847F4">
        <w:rPr>
          <w:rFonts w:eastAsiaTheme="minorEastAsia"/>
          <w:color w:val="363534" w:themeColor="text1"/>
        </w:rPr>
        <w:t>es</w:t>
      </w:r>
      <w:r w:rsidR="472BA2FC" w:rsidRPr="005847F4">
        <w:rPr>
          <w:rFonts w:eastAsiaTheme="minorEastAsia"/>
          <w:color w:val="363534" w:themeColor="text1"/>
        </w:rPr>
        <w:t xml:space="preserve"> a foundation </w:t>
      </w:r>
      <w:r w:rsidR="249BA5A0" w:rsidRPr="005847F4">
        <w:rPr>
          <w:rFonts w:eastAsiaTheme="minorEastAsia"/>
          <w:color w:val="363534" w:themeColor="text1"/>
        </w:rPr>
        <w:t>to</w:t>
      </w:r>
      <w:r w:rsidR="032F2D2F" w:rsidRPr="005847F4">
        <w:rPr>
          <w:rFonts w:eastAsiaTheme="minorEastAsia"/>
          <w:color w:val="363534" w:themeColor="text1"/>
        </w:rPr>
        <w:t>:</w:t>
      </w:r>
    </w:p>
    <w:p w14:paraId="7C3535F8" w14:textId="5E84C7F1" w:rsidR="002E552A" w:rsidRPr="005E37A9" w:rsidRDefault="004F579F">
      <w:pPr>
        <w:pStyle w:val="dotpointindented"/>
        <w:rPr>
          <w:rFonts w:eastAsiaTheme="minorEastAsia"/>
        </w:rPr>
      </w:pPr>
      <w:r w:rsidRPr="005E37A9">
        <w:rPr>
          <w:rFonts w:eastAsiaTheme="minorEastAsia"/>
        </w:rPr>
        <w:t>u</w:t>
      </w:r>
      <w:r w:rsidR="002E552A" w:rsidRPr="005E37A9">
        <w:rPr>
          <w:rFonts w:eastAsiaTheme="minorEastAsia"/>
        </w:rPr>
        <w:t>nderstand what NLCR is</w:t>
      </w:r>
      <w:r w:rsidR="00106270" w:rsidRPr="005E37A9">
        <w:rPr>
          <w:rFonts w:eastAsiaTheme="minorEastAsia"/>
        </w:rPr>
        <w:t>,</w:t>
      </w:r>
      <w:r w:rsidR="002E552A" w:rsidRPr="005E37A9">
        <w:rPr>
          <w:rFonts w:eastAsiaTheme="minorEastAsia"/>
        </w:rPr>
        <w:t xml:space="preserve"> and how it supports disaster recovery and resilience</w:t>
      </w:r>
    </w:p>
    <w:p w14:paraId="0F97CBEB" w14:textId="7744C1CA" w:rsidR="00290221" w:rsidRPr="005E37A9" w:rsidRDefault="004F579F">
      <w:pPr>
        <w:pStyle w:val="dotpointindented"/>
        <w:rPr>
          <w:rFonts w:eastAsiaTheme="minorEastAsia"/>
        </w:rPr>
      </w:pPr>
      <w:r w:rsidRPr="005E37A9">
        <w:rPr>
          <w:rFonts w:eastAsiaTheme="minorEastAsia"/>
        </w:rPr>
        <w:t>r</w:t>
      </w:r>
      <w:r w:rsidR="417017A9" w:rsidRPr="005E37A9">
        <w:rPr>
          <w:rFonts w:eastAsiaTheme="minorEastAsia"/>
        </w:rPr>
        <w:t xml:space="preserve">ecognise </w:t>
      </w:r>
      <w:r w:rsidR="472BA2FC" w:rsidRPr="005E37A9">
        <w:rPr>
          <w:rFonts w:eastAsiaTheme="minorEastAsia"/>
        </w:rPr>
        <w:t xml:space="preserve">opportunities </w:t>
      </w:r>
      <w:r w:rsidR="2684D849" w:rsidRPr="005E37A9">
        <w:rPr>
          <w:rFonts w:eastAsiaTheme="minorEastAsia"/>
        </w:rPr>
        <w:t xml:space="preserve">to enable </w:t>
      </w:r>
      <w:r w:rsidR="472BA2FC" w:rsidRPr="005E37A9">
        <w:rPr>
          <w:rFonts w:eastAsiaTheme="minorEastAsia"/>
        </w:rPr>
        <w:t>NLCR</w:t>
      </w:r>
      <w:r w:rsidR="7091903F" w:rsidRPr="005E37A9">
        <w:rPr>
          <w:rFonts w:eastAsiaTheme="minorEastAsia"/>
        </w:rPr>
        <w:t xml:space="preserve"> activities</w:t>
      </w:r>
    </w:p>
    <w:p w14:paraId="05A06721" w14:textId="4B9AB15C" w:rsidR="00290221" w:rsidRPr="005E37A9" w:rsidRDefault="004F579F">
      <w:pPr>
        <w:pStyle w:val="dotpointindented"/>
        <w:rPr>
          <w:rFonts w:eastAsiaTheme="minorEastAsia"/>
        </w:rPr>
      </w:pPr>
      <w:r w:rsidRPr="005E37A9">
        <w:rPr>
          <w:rFonts w:eastAsiaTheme="minorEastAsia"/>
        </w:rPr>
        <w:t>i</w:t>
      </w:r>
      <w:r w:rsidR="472BA2FC" w:rsidRPr="005E37A9">
        <w:rPr>
          <w:rFonts w:eastAsiaTheme="minorEastAsia"/>
        </w:rPr>
        <w:t>dentify and align common interests and objectives in recovery</w:t>
      </w:r>
    </w:p>
    <w:p w14:paraId="74BF2504" w14:textId="250E1BA1" w:rsidR="00290221" w:rsidRPr="005E37A9" w:rsidRDefault="004F579F">
      <w:pPr>
        <w:pStyle w:val="dotpointindented"/>
        <w:rPr>
          <w:rFonts w:eastAsiaTheme="minorEastAsia"/>
        </w:rPr>
      </w:pPr>
      <w:r w:rsidRPr="005E37A9">
        <w:rPr>
          <w:rFonts w:eastAsiaTheme="minorEastAsia"/>
        </w:rPr>
        <w:t>a</w:t>
      </w:r>
      <w:r w:rsidR="472BA2FC" w:rsidRPr="005E37A9">
        <w:rPr>
          <w:rFonts w:eastAsiaTheme="minorEastAsia"/>
        </w:rPr>
        <w:t>dvocat</w:t>
      </w:r>
      <w:r w:rsidR="4EF8F046" w:rsidRPr="005E37A9">
        <w:rPr>
          <w:rFonts w:eastAsiaTheme="minorEastAsia"/>
        </w:rPr>
        <w:t>e</w:t>
      </w:r>
      <w:r w:rsidR="472BA2FC" w:rsidRPr="005E37A9">
        <w:rPr>
          <w:rFonts w:eastAsiaTheme="minorEastAsia"/>
        </w:rPr>
        <w:t xml:space="preserve"> for NLCR (e.g. to support inclusion in funding bids</w:t>
      </w:r>
      <w:r w:rsidRPr="005E37A9">
        <w:rPr>
          <w:rFonts w:eastAsiaTheme="minorEastAsia"/>
        </w:rPr>
        <w:t>)</w:t>
      </w:r>
    </w:p>
    <w:p w14:paraId="04688DCF" w14:textId="17432C79" w:rsidR="00152390" w:rsidRPr="005E37A9" w:rsidRDefault="004F579F">
      <w:pPr>
        <w:pStyle w:val="dotpointindented"/>
        <w:rPr>
          <w:rFonts w:eastAsia="Aptos"/>
        </w:rPr>
      </w:pPr>
      <w:r w:rsidRPr="005E37A9">
        <w:rPr>
          <w:rFonts w:eastAsiaTheme="minorEastAsia"/>
        </w:rPr>
        <w:t>a</w:t>
      </w:r>
      <w:r w:rsidR="00713CC3" w:rsidRPr="005E37A9">
        <w:rPr>
          <w:rFonts w:eastAsiaTheme="minorEastAsia"/>
        </w:rPr>
        <w:t xml:space="preserve">ccess </w:t>
      </w:r>
      <w:r w:rsidR="472BA2FC" w:rsidRPr="005E37A9">
        <w:rPr>
          <w:rFonts w:eastAsiaTheme="minorEastAsia"/>
        </w:rPr>
        <w:t>resources to facilitate a shared understanding and practice of NLCR (</w:t>
      </w:r>
      <w:r w:rsidR="00DB0957" w:rsidRPr="005E37A9">
        <w:rPr>
          <w:rFonts w:eastAsiaTheme="minorEastAsia"/>
        </w:rPr>
        <w:t xml:space="preserve">see the </w:t>
      </w:r>
      <w:hyperlink r:id="rId33" w:history="1">
        <w:r w:rsidR="00DB0957" w:rsidRPr="009C3B43">
          <w:rPr>
            <w:rStyle w:val="Hyperlink"/>
            <w:rFonts w:eastAsiaTheme="minorEastAsia"/>
          </w:rPr>
          <w:t>NLCR S</w:t>
        </w:r>
        <w:r w:rsidR="472BA2FC" w:rsidRPr="009C3B43">
          <w:rPr>
            <w:rStyle w:val="Hyperlink"/>
            <w:rFonts w:eastAsiaTheme="minorEastAsia"/>
          </w:rPr>
          <w:t xml:space="preserve">tory </w:t>
        </w:r>
        <w:r w:rsidR="00DB0957" w:rsidRPr="009C3B43">
          <w:rPr>
            <w:rStyle w:val="Hyperlink"/>
            <w:rFonts w:eastAsiaTheme="minorEastAsia"/>
          </w:rPr>
          <w:t>L</w:t>
        </w:r>
        <w:r w:rsidR="472BA2FC" w:rsidRPr="009C3B43">
          <w:rPr>
            <w:rStyle w:val="Hyperlink"/>
            <w:rFonts w:eastAsiaTheme="minorEastAsia"/>
          </w:rPr>
          <w:t>ibrar</w:t>
        </w:r>
        <w:r w:rsidR="00DB0957" w:rsidRPr="009C3B43">
          <w:rPr>
            <w:rStyle w:val="Hyperlink"/>
            <w:rFonts w:eastAsiaTheme="minorEastAsia"/>
          </w:rPr>
          <w:t>y</w:t>
        </w:r>
      </w:hyperlink>
      <w:r w:rsidR="472BA2FC" w:rsidRPr="005E37A9">
        <w:rPr>
          <w:rFonts w:eastAsiaTheme="minorEastAsia"/>
        </w:rPr>
        <w:t>)</w:t>
      </w:r>
      <w:r w:rsidR="00713CC3" w:rsidRPr="005E37A9">
        <w:rPr>
          <w:rFonts w:eastAsiaTheme="minorEastAsia"/>
        </w:rPr>
        <w:t>.</w:t>
      </w:r>
    </w:p>
    <w:p w14:paraId="2A3A3F7D" w14:textId="5C0BD8F6" w:rsidR="00290221" w:rsidRPr="005847F4" w:rsidRDefault="472BA2FC" w:rsidP="009F3C81">
      <w:pPr>
        <w:spacing w:before="240" w:after="240" w:line="259" w:lineRule="auto"/>
        <w:rPr>
          <w:rFonts w:eastAsia="Aptos"/>
        </w:rPr>
      </w:pPr>
      <w:r w:rsidRPr="005847F4">
        <w:rPr>
          <w:rFonts w:eastAsia="Aptos"/>
        </w:rPr>
        <w:t>Future growth of NLCR could include a community of practice network, further evaluation, and peer</w:t>
      </w:r>
      <w:r w:rsidR="00856FB8">
        <w:rPr>
          <w:rFonts w:eastAsia="Aptos"/>
        </w:rPr>
        <w:t>-</w:t>
      </w:r>
      <w:r w:rsidRPr="005847F4">
        <w:rPr>
          <w:rFonts w:eastAsia="Aptos"/>
        </w:rPr>
        <w:t xml:space="preserve">reviewed research. </w:t>
      </w:r>
      <w:r w:rsidR="2E0BAF75" w:rsidRPr="005847F4">
        <w:rPr>
          <w:rFonts w:eastAsia="Aptos"/>
        </w:rPr>
        <w:t>T</w:t>
      </w:r>
      <w:r w:rsidRPr="005847F4">
        <w:rPr>
          <w:rFonts w:eastAsia="Aptos"/>
        </w:rPr>
        <w:t>hese activities</w:t>
      </w:r>
      <w:r w:rsidR="385F9C5A" w:rsidRPr="005847F4">
        <w:rPr>
          <w:rFonts w:eastAsia="Aptos"/>
        </w:rPr>
        <w:t xml:space="preserve"> and</w:t>
      </w:r>
      <w:r w:rsidRPr="005847F4">
        <w:rPr>
          <w:rFonts w:eastAsia="Aptos"/>
        </w:rPr>
        <w:t xml:space="preserve"> resources have been requested by stakeholders.</w:t>
      </w:r>
    </w:p>
    <w:p w14:paraId="7DBE6B1E" w14:textId="30CE07B8" w:rsidR="00CE26A7" w:rsidRPr="005847F4" w:rsidRDefault="006E1F68" w:rsidP="00D27DA5">
      <w:pPr>
        <w:pStyle w:val="Heading2"/>
      </w:pPr>
      <w:bookmarkStart w:id="32" w:name="_Toc180751018"/>
      <w:r w:rsidRPr="005847F4">
        <w:t>How this toolkit was developed</w:t>
      </w:r>
      <w:r w:rsidR="0013661D" w:rsidRPr="005847F4">
        <w:t xml:space="preserve"> </w:t>
      </w:r>
      <w:r w:rsidR="00FE10F4" w:rsidRPr="005847F4">
        <w:t>and</w:t>
      </w:r>
      <w:r w:rsidR="0013661D" w:rsidRPr="005847F4">
        <w:t xml:space="preserve"> who it is for</w:t>
      </w:r>
      <w:bookmarkEnd w:id="32"/>
    </w:p>
    <w:p w14:paraId="614ED7C6" w14:textId="74958C9B" w:rsidR="00FB35E5" w:rsidRPr="005847F4" w:rsidRDefault="006E1F68" w:rsidP="006E1F68">
      <w:pPr>
        <w:spacing w:before="240" w:after="240" w:line="259" w:lineRule="auto"/>
      </w:pPr>
      <w:r w:rsidRPr="005847F4">
        <w:rPr>
          <w:rFonts w:eastAsiaTheme="minorEastAsia"/>
          <w:color w:val="363534" w:themeColor="text1"/>
        </w:rPr>
        <w:t>T</w:t>
      </w:r>
      <w:r w:rsidR="006A5D0D" w:rsidRPr="006A5D0D">
        <w:rPr>
          <w:rFonts w:eastAsiaTheme="minorEastAsia"/>
          <w:color w:val="363534" w:themeColor="text1"/>
        </w:rPr>
        <w:t>he toolkit has been developed through listening and learning from others, via a series of discussions and workshops with people working across the recovery and resilience sector in biodiversity, emergency management, and community engagement and wellbeing and more. It builds on the Victorian Government’s previous nature-led community recovery projects such as Victoria’s Bushfire Biodiversity Response and Recovery Program.</w:t>
      </w:r>
      <w:r w:rsidR="00DE3BEC">
        <w:t xml:space="preserve"> </w:t>
      </w:r>
    </w:p>
    <w:p w14:paraId="5E94AE5E" w14:textId="38B57E9E" w:rsidR="0013661D" w:rsidRPr="005847F4" w:rsidRDefault="00B55A86" w:rsidP="006E1F68">
      <w:pPr>
        <w:spacing w:before="240" w:after="240" w:line="259" w:lineRule="auto"/>
      </w:pPr>
      <w:r w:rsidRPr="005847F4">
        <w:t xml:space="preserve">The toolkit and supporting documents have been developed as part of the Victorian Government’s </w:t>
      </w:r>
      <w:r w:rsidR="009254E5">
        <w:t>Biodiversity F</w:t>
      </w:r>
      <w:r w:rsidRPr="005847F4">
        <w:t xml:space="preserve">lood </w:t>
      </w:r>
      <w:r w:rsidR="009254E5">
        <w:t>R</w:t>
      </w:r>
      <w:r w:rsidRPr="005847F4">
        <w:t xml:space="preserve">ecovery program. It </w:t>
      </w:r>
      <w:r w:rsidR="006E1F68" w:rsidRPr="005847F4">
        <w:t>document</w:t>
      </w:r>
      <w:r w:rsidR="00FB35E5" w:rsidRPr="005847F4">
        <w:t>s</w:t>
      </w:r>
      <w:r w:rsidR="006E1F68" w:rsidRPr="005847F4">
        <w:t xml:space="preserve"> what is already happening, what is working, and </w:t>
      </w:r>
      <w:r w:rsidR="009254E5" w:rsidRPr="005847F4">
        <w:t>imagin</w:t>
      </w:r>
      <w:r w:rsidR="009254E5">
        <w:t>es</w:t>
      </w:r>
      <w:r w:rsidR="009254E5" w:rsidRPr="005847F4">
        <w:t xml:space="preserve"> </w:t>
      </w:r>
      <w:r w:rsidR="006E1F68" w:rsidRPr="005847F4">
        <w:t>what more might be done.</w:t>
      </w:r>
    </w:p>
    <w:p w14:paraId="2C223AED" w14:textId="34A77A20" w:rsidR="00D025FF" w:rsidRPr="005847F4" w:rsidRDefault="0013661D" w:rsidP="00D025FF">
      <w:pPr>
        <w:spacing w:after="160" w:line="259" w:lineRule="auto"/>
        <w:rPr>
          <w:rFonts w:eastAsiaTheme="minorEastAsia"/>
        </w:rPr>
      </w:pPr>
      <w:r w:rsidRPr="005847F4">
        <w:t>This toolkit assists</w:t>
      </w:r>
      <w:r w:rsidR="007F3DC7" w:rsidRPr="005847F4">
        <w:t xml:space="preserve"> </w:t>
      </w:r>
      <w:r w:rsidR="00A56CC2" w:rsidRPr="005847F4">
        <w:t xml:space="preserve">local, state and national organisations </w:t>
      </w:r>
      <w:r w:rsidR="004F2E57" w:rsidRPr="005847F4">
        <w:t>to implement NLCR before, during, and after disasters.</w:t>
      </w:r>
      <w:r w:rsidR="006C3D88" w:rsidRPr="005847F4">
        <w:t xml:space="preserve"> It supports </w:t>
      </w:r>
      <w:r w:rsidRPr="005847F4">
        <w:t>respon</w:t>
      </w:r>
      <w:r w:rsidR="003E6B91">
        <w:t>ses</w:t>
      </w:r>
      <w:r w:rsidR="006C3D88" w:rsidRPr="005847F4">
        <w:t xml:space="preserve"> </w:t>
      </w:r>
      <w:r w:rsidRPr="005847F4">
        <w:t xml:space="preserve">to the impacts of disasters through the provision of targeted, meaningful and inclusive actions that support social, </w:t>
      </w:r>
      <w:r w:rsidR="00D025FF" w:rsidRPr="005847F4">
        <w:t>environmental</w:t>
      </w:r>
      <w:r w:rsidR="00D025FF">
        <w:t>, cultural</w:t>
      </w:r>
      <w:r w:rsidR="00D025FF" w:rsidRPr="005847F4">
        <w:t xml:space="preserve"> and economic recovery in disaster</w:t>
      </w:r>
      <w:r w:rsidR="00247CCE">
        <w:t>-</w:t>
      </w:r>
      <w:r w:rsidR="00D025FF" w:rsidRPr="005847F4">
        <w:t>affected areas through short</w:t>
      </w:r>
      <w:r w:rsidR="00DE3BEC">
        <w:t>-</w:t>
      </w:r>
      <w:r w:rsidR="00D025FF" w:rsidRPr="005847F4">
        <w:t>, medium</w:t>
      </w:r>
      <w:r w:rsidR="00DE3BEC">
        <w:t>-</w:t>
      </w:r>
      <w:r w:rsidR="00D025FF" w:rsidRPr="005847F4">
        <w:t xml:space="preserve"> and long-term actions.</w:t>
      </w:r>
      <w:r w:rsidR="00D025FF" w:rsidRPr="005847F4">
        <w:rPr>
          <w:rFonts w:eastAsiaTheme="minorEastAsia"/>
        </w:rPr>
        <w:t xml:space="preserve"> </w:t>
      </w:r>
      <w:r w:rsidR="00D025FF" w:rsidRPr="6C729058">
        <w:rPr>
          <w:rFonts w:eastAsiaTheme="minorEastAsia"/>
        </w:rPr>
        <w:t>This toolkit is for any person, group or organisation that is seeking to meaningfully support disaster impacted communities and recovery for people and nature including:</w:t>
      </w:r>
    </w:p>
    <w:p w14:paraId="383B63F3" w14:textId="09AA0976" w:rsidR="00D025FF" w:rsidRPr="005847F4" w:rsidRDefault="00DE3BEC">
      <w:pPr>
        <w:pStyle w:val="dotpointindented"/>
      </w:pPr>
      <w:r>
        <w:t>l</w:t>
      </w:r>
      <w:r w:rsidR="00D025FF">
        <w:t xml:space="preserve">ocal communities </w:t>
      </w:r>
      <w:r w:rsidR="00CE0341">
        <w:t xml:space="preserve">(incl. </w:t>
      </w:r>
      <w:r w:rsidR="00CE0341" w:rsidRPr="00CE0341">
        <w:t>geographical</w:t>
      </w:r>
      <w:r w:rsidR="00CE0341">
        <w:t xml:space="preserve">, </w:t>
      </w:r>
      <w:r w:rsidR="000B0AEC">
        <w:t>c</w:t>
      </w:r>
      <w:r w:rsidR="00CE0341" w:rsidRPr="00CE0341">
        <w:t>ultural</w:t>
      </w:r>
      <w:r w:rsidR="00CE0341">
        <w:t xml:space="preserve">, environmental, </w:t>
      </w:r>
      <w:r w:rsidR="00B3015B">
        <w:t xml:space="preserve">and </w:t>
      </w:r>
      <w:r w:rsidR="00CE0341">
        <w:t>c</w:t>
      </w:r>
      <w:r w:rsidR="00CE0341" w:rsidRPr="00CE0341">
        <w:t>ommunity groups</w:t>
      </w:r>
      <w:r w:rsidR="00CE0341">
        <w:t xml:space="preserve"> as relevant)</w:t>
      </w:r>
    </w:p>
    <w:p w14:paraId="5976308D" w14:textId="5B39B5E1" w:rsidR="00D025FF" w:rsidRPr="005847F4" w:rsidRDefault="00DE3BEC">
      <w:pPr>
        <w:pStyle w:val="dotpointindented"/>
      </w:pPr>
      <w:r>
        <w:t>e</w:t>
      </w:r>
      <w:r w:rsidR="00D025FF">
        <w:t xml:space="preserve">mergency management organisations </w:t>
      </w:r>
    </w:p>
    <w:p w14:paraId="263171CF" w14:textId="5003538D" w:rsidR="00D025FF" w:rsidRPr="005847F4" w:rsidRDefault="00DE3BEC">
      <w:pPr>
        <w:pStyle w:val="dotpointindented"/>
      </w:pPr>
      <w:r>
        <w:t>c</w:t>
      </w:r>
      <w:r w:rsidR="00D025FF" w:rsidRPr="005847F4">
        <w:t>onservation and environment agencies, organisations and practitioners</w:t>
      </w:r>
    </w:p>
    <w:p w14:paraId="51E7CAD8" w14:textId="2AA927C2" w:rsidR="00D025FF" w:rsidRDefault="00DE3BEC">
      <w:pPr>
        <w:pStyle w:val="dotpointindented"/>
      </w:pPr>
      <w:r>
        <w:t>e</w:t>
      </w:r>
      <w:r w:rsidR="00D025FF">
        <w:t>nvironment</w:t>
      </w:r>
      <w:r w:rsidR="00EF7707">
        <w:t>al</w:t>
      </w:r>
      <w:r w:rsidR="0042196F">
        <w:t xml:space="preserve">/disaster </w:t>
      </w:r>
      <w:r w:rsidR="00D025FF">
        <w:t>volunteer groups</w:t>
      </w:r>
    </w:p>
    <w:p w14:paraId="02BEDEEC" w14:textId="366707A8" w:rsidR="002F008F" w:rsidRDefault="00DE3BEC">
      <w:pPr>
        <w:pStyle w:val="dotpointindented"/>
      </w:pPr>
      <w:r>
        <w:t>c</w:t>
      </w:r>
      <w:r w:rsidR="00D025FF">
        <w:t>ommunity based organisations / social service organisations</w:t>
      </w:r>
    </w:p>
    <w:p w14:paraId="445DA699" w14:textId="299D8B21" w:rsidR="00D025FF" w:rsidRPr="005847F4" w:rsidRDefault="00DE3BEC">
      <w:pPr>
        <w:pStyle w:val="dotpointindented"/>
      </w:pPr>
      <w:r>
        <w:t>g</w:t>
      </w:r>
      <w:r w:rsidR="00D025FF" w:rsidRPr="005847F4">
        <w:t>overnment</w:t>
      </w:r>
      <w:r w:rsidR="00393B3B">
        <w:t xml:space="preserve"> and government agencies</w:t>
      </w:r>
      <w:r w:rsidR="00D025FF" w:rsidRPr="005847F4">
        <w:t xml:space="preserve">: local, state, </w:t>
      </w:r>
      <w:r w:rsidR="00D025FF">
        <w:t>C</w:t>
      </w:r>
      <w:r w:rsidR="00D025FF" w:rsidRPr="005847F4">
        <w:t>ommonwealth</w:t>
      </w:r>
    </w:p>
    <w:p w14:paraId="57CD0529" w14:textId="1BEF3553" w:rsidR="00D025FF" w:rsidRDefault="00DE3BEC">
      <w:pPr>
        <w:pStyle w:val="dotpointindented"/>
      </w:pPr>
      <w:r>
        <w:t>n</w:t>
      </w:r>
      <w:r w:rsidR="00FC2D55">
        <w:t>on</w:t>
      </w:r>
      <w:r w:rsidR="00381CB1">
        <w:t>-governmental</w:t>
      </w:r>
      <w:r w:rsidR="00AB1DB4">
        <w:t xml:space="preserve"> organisation</w:t>
      </w:r>
      <w:r w:rsidR="00381CB1">
        <w:t xml:space="preserve">s (NGO) </w:t>
      </w:r>
      <w:r w:rsidR="00D025FF">
        <w:t xml:space="preserve">and </w:t>
      </w:r>
      <w:r w:rsidR="001B4A2C">
        <w:t>n</w:t>
      </w:r>
      <w:r w:rsidR="00D70F49">
        <w:t>ot-</w:t>
      </w:r>
      <w:r w:rsidR="001B4A2C">
        <w:t>f</w:t>
      </w:r>
      <w:r w:rsidR="00D70F49">
        <w:t>or-</w:t>
      </w:r>
      <w:r w:rsidR="001B4A2C">
        <w:t>p</w:t>
      </w:r>
      <w:r w:rsidR="00D70F49">
        <w:t>rofit</w:t>
      </w:r>
      <w:r w:rsidR="00381CB1">
        <w:t xml:space="preserve"> organisations</w:t>
      </w:r>
      <w:r w:rsidR="00D70F49">
        <w:t xml:space="preserve"> (NFP) </w:t>
      </w:r>
    </w:p>
    <w:p w14:paraId="6F4BDDF8" w14:textId="42DD7DCE" w:rsidR="00D025FF" w:rsidRPr="005847F4" w:rsidRDefault="00DE3BEC">
      <w:pPr>
        <w:pStyle w:val="dotpointindented"/>
      </w:pPr>
      <w:r>
        <w:t>p</w:t>
      </w:r>
      <w:r w:rsidR="00D025FF">
        <w:t>rivate sector</w:t>
      </w:r>
      <w:r w:rsidR="00393B3B">
        <w:t xml:space="preserve"> organisations</w:t>
      </w:r>
    </w:p>
    <w:p w14:paraId="4C8F5865" w14:textId="3E7D678C" w:rsidR="00D025FF" w:rsidRPr="005847F4" w:rsidRDefault="00DE3BEC">
      <w:pPr>
        <w:pStyle w:val="dotpointindented"/>
      </w:pPr>
      <w:r>
        <w:lastRenderedPageBreak/>
        <w:t>r</w:t>
      </w:r>
      <w:r w:rsidR="00D025FF" w:rsidRPr="005847F4">
        <w:t>esearch organisations</w:t>
      </w:r>
      <w:r w:rsidR="00D025FF">
        <w:t xml:space="preserve"> and </w:t>
      </w:r>
      <w:r>
        <w:t>u</w:t>
      </w:r>
      <w:r w:rsidR="00D025FF">
        <w:t>niversities</w:t>
      </w:r>
    </w:p>
    <w:p w14:paraId="323F0AB6" w14:textId="77777777" w:rsidR="00D025FF" w:rsidRPr="005847F4" w:rsidRDefault="00D025FF">
      <w:pPr>
        <w:pStyle w:val="dotpointindented"/>
      </w:pPr>
      <w:r w:rsidRPr="005847F4">
        <w:t>Traditional Owner groups</w:t>
      </w:r>
    </w:p>
    <w:p w14:paraId="378AB0CC" w14:textId="6BFA3EDF" w:rsidR="00D025FF" w:rsidRPr="005847F4" w:rsidRDefault="00DE3BEC" w:rsidP="00D025FF">
      <w:pPr>
        <w:pStyle w:val="ListParagraph"/>
        <w:numPr>
          <w:ilvl w:val="0"/>
          <w:numId w:val="9"/>
        </w:numPr>
        <w:spacing w:after="160" w:line="259" w:lineRule="auto"/>
      </w:pPr>
      <w:r>
        <w:t>y</w:t>
      </w:r>
      <w:r w:rsidR="00D025FF" w:rsidRPr="005847F4">
        <w:t>outh groups and schools</w:t>
      </w:r>
      <w:r w:rsidR="004B1E09">
        <w:t>.</w:t>
      </w:r>
    </w:p>
    <w:p w14:paraId="04745BA3" w14:textId="1DBA4B55" w:rsidR="00663F2B" w:rsidRPr="00AE1774" w:rsidRDefault="00663F2B" w:rsidP="00663F2B">
      <w:pPr>
        <w:spacing w:before="240" w:after="240" w:line="259" w:lineRule="auto"/>
        <w:rPr>
          <w:rFonts w:eastAsiaTheme="minorEastAsia"/>
          <w:color w:val="363534" w:themeColor="text1"/>
        </w:rPr>
      </w:pPr>
      <w:r w:rsidRPr="00AE1774">
        <w:rPr>
          <w:rFonts w:eastAsiaTheme="minorEastAsia"/>
          <w:color w:val="363534" w:themeColor="text1"/>
        </w:rPr>
        <w:t>This toolkit is supported by</w:t>
      </w:r>
      <w:r w:rsidR="0006590C" w:rsidRPr="00AE1774">
        <w:rPr>
          <w:rFonts w:eastAsiaTheme="minorEastAsia"/>
          <w:color w:val="363534" w:themeColor="text1"/>
        </w:rPr>
        <w:t xml:space="preserve">: </w:t>
      </w:r>
      <w:r w:rsidRPr="00AE1774">
        <w:rPr>
          <w:rFonts w:eastAsiaTheme="minorEastAsia"/>
          <w:color w:val="363534" w:themeColor="text1"/>
        </w:rPr>
        <w:t xml:space="preserve"> </w:t>
      </w:r>
    </w:p>
    <w:p w14:paraId="76EA422C" w14:textId="3418BFD0" w:rsidR="00C13299" w:rsidRPr="008F5541" w:rsidRDefault="00701F85" w:rsidP="000B19D3">
      <w:pPr>
        <w:pStyle w:val="ListParagraph"/>
        <w:numPr>
          <w:ilvl w:val="0"/>
          <w:numId w:val="10"/>
        </w:numPr>
        <w:rPr>
          <w:rFonts w:eastAsiaTheme="minorEastAsia"/>
          <w:color w:val="201547" w:themeColor="accent3"/>
        </w:rPr>
      </w:pPr>
      <w:r>
        <w:rPr>
          <w:rFonts w:eastAsiaTheme="minorEastAsia"/>
          <w:b/>
          <w:bCs/>
          <w:color w:val="201547" w:themeColor="accent3"/>
          <w:sz w:val="28"/>
          <w:szCs w:val="28"/>
        </w:rPr>
        <w:t xml:space="preserve">NLCR </w:t>
      </w:r>
      <w:r w:rsidR="00937AE1" w:rsidRPr="008F5541">
        <w:rPr>
          <w:rFonts w:eastAsiaTheme="minorEastAsia"/>
          <w:b/>
          <w:bCs/>
          <w:color w:val="201547" w:themeColor="accent3"/>
          <w:sz w:val="28"/>
          <w:szCs w:val="28"/>
        </w:rPr>
        <w:t>tools</w:t>
      </w:r>
      <w:r>
        <w:rPr>
          <w:rFonts w:eastAsiaTheme="minorEastAsia"/>
          <w:b/>
          <w:color w:val="201547" w:themeColor="accent3"/>
          <w:sz w:val="28"/>
          <w:szCs w:val="28"/>
        </w:rPr>
        <w:t xml:space="preserve"> </w:t>
      </w:r>
      <w:r>
        <w:rPr>
          <w:rFonts w:eastAsiaTheme="minorEastAsia"/>
          <w:b/>
          <w:bCs/>
          <w:color w:val="201547" w:themeColor="accent3"/>
          <w:sz w:val="28"/>
          <w:szCs w:val="28"/>
        </w:rPr>
        <w:t xml:space="preserve">(see </w:t>
      </w:r>
      <w:r w:rsidR="00DE3BEC">
        <w:rPr>
          <w:rFonts w:eastAsiaTheme="minorEastAsia"/>
          <w:b/>
          <w:bCs/>
          <w:color w:val="201547" w:themeColor="accent3"/>
          <w:sz w:val="28"/>
          <w:szCs w:val="28"/>
        </w:rPr>
        <w:t>a</w:t>
      </w:r>
      <w:r>
        <w:rPr>
          <w:rFonts w:eastAsiaTheme="minorEastAsia"/>
          <w:b/>
          <w:bCs/>
          <w:color w:val="201547" w:themeColor="accent3"/>
          <w:sz w:val="28"/>
          <w:szCs w:val="28"/>
        </w:rPr>
        <w:t>ppendices)</w:t>
      </w:r>
      <w:r w:rsidR="00937AE1" w:rsidRPr="008F5541">
        <w:rPr>
          <w:rFonts w:eastAsiaTheme="minorEastAsia"/>
          <w:color w:val="201547" w:themeColor="accent3"/>
        </w:rPr>
        <w:t xml:space="preserve"> </w:t>
      </w:r>
    </w:p>
    <w:p w14:paraId="5BC2D014" w14:textId="39647418" w:rsidR="00BE7328" w:rsidRPr="005F4E84" w:rsidRDefault="005F4E84" w:rsidP="005F4E84">
      <w:pPr>
        <w:pStyle w:val="ListParagraph"/>
        <w:rPr>
          <w:rFonts w:eastAsiaTheme="minorEastAsia"/>
        </w:rPr>
      </w:pPr>
      <w:r>
        <w:rPr>
          <w:rFonts w:eastAsiaTheme="minorEastAsia"/>
          <w:color w:val="363534" w:themeColor="text1"/>
        </w:rPr>
        <w:t>A</w:t>
      </w:r>
      <w:r w:rsidR="005A71EB">
        <w:rPr>
          <w:rFonts w:eastAsiaTheme="minorEastAsia"/>
          <w:color w:val="363534" w:themeColor="text1"/>
        </w:rPr>
        <w:t xml:space="preserve"> range of tools have </w:t>
      </w:r>
      <w:r w:rsidR="008A7695">
        <w:rPr>
          <w:rFonts w:eastAsiaTheme="minorEastAsia"/>
          <w:color w:val="363534" w:themeColor="text1"/>
        </w:rPr>
        <w:t>been provided</w:t>
      </w:r>
      <w:r>
        <w:rPr>
          <w:rFonts w:eastAsiaTheme="minorEastAsia"/>
          <w:color w:val="363534" w:themeColor="text1"/>
        </w:rPr>
        <w:t xml:space="preserve"> to </w:t>
      </w:r>
      <w:r w:rsidRPr="008F5541">
        <w:rPr>
          <w:rFonts w:eastAsiaTheme="minorEastAsia"/>
          <w:color w:val="363534" w:themeColor="text1"/>
        </w:rPr>
        <w:t xml:space="preserve">support </w:t>
      </w:r>
      <w:r>
        <w:rPr>
          <w:rFonts w:eastAsiaTheme="minorEastAsia"/>
          <w:color w:val="363534" w:themeColor="text1"/>
        </w:rPr>
        <w:t xml:space="preserve">the </w:t>
      </w:r>
      <w:r w:rsidRPr="008F5541">
        <w:rPr>
          <w:rFonts w:eastAsiaTheme="minorEastAsia"/>
          <w:color w:val="363534" w:themeColor="text1"/>
        </w:rPr>
        <w:t>develop</w:t>
      </w:r>
      <w:r>
        <w:rPr>
          <w:rFonts w:eastAsiaTheme="minorEastAsia"/>
          <w:color w:val="363534" w:themeColor="text1"/>
        </w:rPr>
        <w:t>ment</w:t>
      </w:r>
      <w:r w:rsidRPr="008F5541">
        <w:rPr>
          <w:rFonts w:eastAsiaTheme="minorEastAsia"/>
          <w:color w:val="363534" w:themeColor="text1"/>
        </w:rPr>
        <w:t>, design and implement</w:t>
      </w:r>
      <w:r>
        <w:rPr>
          <w:rFonts w:eastAsiaTheme="minorEastAsia"/>
          <w:color w:val="363534" w:themeColor="text1"/>
        </w:rPr>
        <w:t>ation of</w:t>
      </w:r>
      <w:r w:rsidRPr="008F5541">
        <w:rPr>
          <w:rFonts w:eastAsiaTheme="minorEastAsia"/>
          <w:color w:val="363534" w:themeColor="text1"/>
        </w:rPr>
        <w:t xml:space="preserve"> NLCR activities</w:t>
      </w:r>
      <w:r w:rsidR="008B481E" w:rsidRPr="008F5541">
        <w:rPr>
          <w:rFonts w:eastAsiaTheme="minorEastAsia"/>
          <w:color w:val="363534" w:themeColor="text1"/>
        </w:rPr>
        <w:t xml:space="preserve">. </w:t>
      </w:r>
      <w:r w:rsidR="008B481E" w:rsidRPr="005F4E84">
        <w:rPr>
          <w:rFonts w:eastAsiaTheme="minorEastAsia"/>
        </w:rPr>
        <w:t>These include</w:t>
      </w:r>
      <w:r w:rsidR="00BE7328" w:rsidRPr="005F4E84">
        <w:rPr>
          <w:rFonts w:eastAsiaTheme="minorEastAsia"/>
        </w:rPr>
        <w:t>:</w:t>
      </w:r>
    </w:p>
    <w:p w14:paraId="1075FE0E" w14:textId="77777777" w:rsidR="00DF5C29" w:rsidRPr="008F5541" w:rsidRDefault="00DF5C29" w:rsidP="00C13299">
      <w:pPr>
        <w:pStyle w:val="ListParagraph"/>
        <w:rPr>
          <w:rFonts w:eastAsiaTheme="minorEastAsia"/>
          <w:color w:val="363534" w:themeColor="text1"/>
        </w:rPr>
      </w:pPr>
    </w:p>
    <w:p w14:paraId="67E662DE" w14:textId="77777777" w:rsidR="007F1A9C" w:rsidRPr="00BC2C48" w:rsidRDefault="007F1A9C" w:rsidP="007F1A9C">
      <w:pPr>
        <w:pStyle w:val="ListParagraph"/>
        <w:numPr>
          <w:ilvl w:val="1"/>
          <w:numId w:val="10"/>
        </w:numPr>
        <w:rPr>
          <w:rFonts w:eastAsiaTheme="minorEastAsia"/>
          <w:color w:val="201547" w:themeColor="accent3"/>
          <w:sz w:val="18"/>
          <w:szCs w:val="22"/>
        </w:rPr>
      </w:pPr>
      <w:r w:rsidRPr="008F5541">
        <w:rPr>
          <w:rFonts w:eastAsiaTheme="minorEastAsia"/>
          <w:b/>
          <w:bCs/>
          <w:color w:val="201547" w:themeColor="accent3"/>
          <w:sz w:val="24"/>
        </w:rPr>
        <w:t>Templates to support NLCR activities</w:t>
      </w:r>
    </w:p>
    <w:p w14:paraId="0C6BD843" w14:textId="070C969A" w:rsidR="007F1A9C" w:rsidRDefault="007F1A9C" w:rsidP="007F1A9C">
      <w:pPr>
        <w:pStyle w:val="ListParagraph"/>
        <w:ind w:left="1418" w:firstLine="22"/>
        <w:rPr>
          <w:rFonts w:eastAsiaTheme="minorEastAsia"/>
          <w:color w:val="363534" w:themeColor="text1"/>
        </w:rPr>
      </w:pPr>
      <w:r w:rsidRPr="00BC2C48">
        <w:rPr>
          <w:rFonts w:eastAsiaTheme="minorEastAsia"/>
          <w:color w:val="363534" w:themeColor="text1"/>
        </w:rPr>
        <w:t xml:space="preserve">Templates to support </w:t>
      </w:r>
      <w:r w:rsidR="007E7DC3">
        <w:rPr>
          <w:rFonts w:eastAsiaTheme="minorEastAsia"/>
          <w:color w:val="363534" w:themeColor="text1"/>
        </w:rPr>
        <w:t>building your own NLCR roadmap</w:t>
      </w:r>
      <w:r w:rsidR="00DE3BEC">
        <w:rPr>
          <w:rFonts w:eastAsiaTheme="minorEastAsia"/>
          <w:color w:val="363534" w:themeColor="text1"/>
        </w:rPr>
        <w:t xml:space="preserve">. </w:t>
      </w:r>
      <w:r w:rsidRPr="00BC2C48">
        <w:rPr>
          <w:rFonts w:eastAsiaTheme="minorEastAsia"/>
          <w:color w:val="363534" w:themeColor="text1"/>
        </w:rPr>
        <w:t xml:space="preserve"> </w:t>
      </w:r>
    </w:p>
    <w:p w14:paraId="799C36F5" w14:textId="77777777" w:rsidR="007F1A9C" w:rsidRPr="008F5541" w:rsidRDefault="007F1A9C" w:rsidP="007F1A9C">
      <w:pPr>
        <w:pStyle w:val="ListParagraph"/>
        <w:ind w:left="1418" w:firstLine="22"/>
        <w:rPr>
          <w:rFonts w:eastAsiaTheme="minorEastAsia"/>
          <w:color w:val="363534" w:themeColor="text1"/>
        </w:rPr>
      </w:pPr>
    </w:p>
    <w:p w14:paraId="53F3CA55" w14:textId="3E14B353" w:rsidR="007F1A9C" w:rsidRPr="00BC2C48" w:rsidRDefault="002D4CB6" w:rsidP="007F1A9C">
      <w:pPr>
        <w:pStyle w:val="ListParagraph"/>
        <w:numPr>
          <w:ilvl w:val="1"/>
          <w:numId w:val="10"/>
        </w:numPr>
        <w:rPr>
          <w:rFonts w:eastAsiaTheme="minorEastAsia"/>
          <w:color w:val="201547" w:themeColor="accent3"/>
          <w:sz w:val="18"/>
          <w:szCs w:val="22"/>
        </w:rPr>
      </w:pPr>
      <w:r>
        <w:rPr>
          <w:rFonts w:eastAsiaTheme="minorEastAsia"/>
          <w:b/>
          <w:bCs/>
          <w:color w:val="201547" w:themeColor="accent3"/>
          <w:sz w:val="24"/>
        </w:rPr>
        <w:t>P</w:t>
      </w:r>
      <w:r w:rsidR="007F1A9C" w:rsidRPr="00BC2C48">
        <w:rPr>
          <w:rFonts w:eastAsiaTheme="minorEastAsia"/>
          <w:b/>
          <w:bCs/>
          <w:color w:val="201547" w:themeColor="accent3"/>
          <w:sz w:val="24"/>
        </w:rPr>
        <w:t xml:space="preserve">ractical examples showing </w:t>
      </w:r>
      <w:r>
        <w:rPr>
          <w:rFonts w:eastAsiaTheme="minorEastAsia"/>
          <w:b/>
          <w:bCs/>
          <w:color w:val="201547" w:themeColor="accent3"/>
          <w:sz w:val="24"/>
        </w:rPr>
        <w:t xml:space="preserve">groups undertaking </w:t>
      </w:r>
      <w:r w:rsidR="007F1A9C" w:rsidRPr="00BC2C48">
        <w:rPr>
          <w:rFonts w:eastAsiaTheme="minorEastAsia"/>
          <w:b/>
          <w:bCs/>
          <w:color w:val="201547" w:themeColor="accent3"/>
          <w:sz w:val="24"/>
        </w:rPr>
        <w:t>NLCR acti</w:t>
      </w:r>
      <w:r w:rsidR="007F1A9C" w:rsidRPr="008F5541">
        <w:rPr>
          <w:rFonts w:eastAsiaTheme="minorEastAsia"/>
          <w:b/>
          <w:bCs/>
          <w:color w:val="201547" w:themeColor="accent3"/>
          <w:sz w:val="24"/>
        </w:rPr>
        <w:t>ons</w:t>
      </w:r>
      <w:r w:rsidR="00B75804">
        <w:rPr>
          <w:rFonts w:eastAsiaTheme="minorEastAsia"/>
          <w:b/>
          <w:bCs/>
          <w:color w:val="201547" w:themeColor="accent3"/>
          <w:sz w:val="24"/>
        </w:rPr>
        <w:t xml:space="preserve"> </w:t>
      </w:r>
      <w:r w:rsidR="007F1A9C" w:rsidRPr="00BC2C48">
        <w:rPr>
          <w:rFonts w:eastAsiaTheme="minorEastAsia"/>
          <w:b/>
          <w:bCs/>
          <w:color w:val="201547" w:themeColor="accent3"/>
          <w:sz w:val="24"/>
        </w:rPr>
        <w:t>in the different phases of disasters</w:t>
      </w:r>
    </w:p>
    <w:p w14:paraId="4AA5F4BF" w14:textId="4DF4E304" w:rsidR="007F1A9C" w:rsidRDefault="007F1A9C" w:rsidP="007F1A9C">
      <w:pPr>
        <w:pStyle w:val="ListParagraph"/>
        <w:ind w:left="1440"/>
        <w:rPr>
          <w:rFonts w:eastAsiaTheme="minorEastAsia"/>
          <w:color w:val="363534" w:themeColor="text1"/>
        </w:rPr>
      </w:pPr>
      <w:r w:rsidRPr="00BC2C48">
        <w:rPr>
          <w:rFonts w:eastAsiaTheme="minorEastAsia"/>
          <w:color w:val="363534" w:themeColor="text1"/>
        </w:rPr>
        <w:t>Includes table</w:t>
      </w:r>
      <w:r w:rsidR="00230666">
        <w:rPr>
          <w:rFonts w:eastAsiaTheme="minorEastAsia"/>
          <w:color w:val="363534" w:themeColor="text1"/>
        </w:rPr>
        <w:t>s</w:t>
      </w:r>
      <w:r w:rsidRPr="00BC2C48">
        <w:rPr>
          <w:rFonts w:eastAsiaTheme="minorEastAsia"/>
          <w:color w:val="363534" w:themeColor="text1"/>
        </w:rPr>
        <w:t xml:space="preserve"> of NLCR activities and stakeholder roles across different phases of disasters, with linked examples for inspiration and more information.</w:t>
      </w:r>
    </w:p>
    <w:p w14:paraId="6517CFCF" w14:textId="77777777" w:rsidR="007F1A9C" w:rsidRDefault="007F1A9C" w:rsidP="007F1A9C">
      <w:pPr>
        <w:pStyle w:val="ListParagraph"/>
        <w:ind w:left="1440"/>
        <w:rPr>
          <w:rFonts w:eastAsiaTheme="minorEastAsia"/>
          <w:color w:val="363534" w:themeColor="text1"/>
        </w:rPr>
      </w:pPr>
    </w:p>
    <w:p w14:paraId="73A41E1C" w14:textId="314A23C7" w:rsidR="00DF5C29" w:rsidRPr="008F5541" w:rsidRDefault="003F6466" w:rsidP="002625A2">
      <w:pPr>
        <w:pStyle w:val="ListParagraph"/>
        <w:numPr>
          <w:ilvl w:val="1"/>
          <w:numId w:val="10"/>
        </w:numPr>
        <w:rPr>
          <w:rFonts w:eastAsiaTheme="minorEastAsia"/>
          <w:color w:val="363534" w:themeColor="text1"/>
        </w:rPr>
      </w:pPr>
      <w:r w:rsidRPr="008F5541">
        <w:rPr>
          <w:rFonts w:eastAsiaTheme="minorEastAsia"/>
          <w:b/>
          <w:bCs/>
          <w:color w:val="201547" w:themeColor="accent3"/>
          <w:sz w:val="24"/>
        </w:rPr>
        <w:t xml:space="preserve">NLCR </w:t>
      </w:r>
      <w:r w:rsidR="00BE7328" w:rsidRPr="008F5541">
        <w:rPr>
          <w:rFonts w:eastAsiaTheme="minorEastAsia"/>
          <w:b/>
          <w:bCs/>
          <w:color w:val="201547" w:themeColor="accent3"/>
          <w:sz w:val="24"/>
        </w:rPr>
        <w:t xml:space="preserve">research and evaluation </w:t>
      </w:r>
      <w:r w:rsidR="00D752A0">
        <w:rPr>
          <w:rFonts w:eastAsiaTheme="minorEastAsia"/>
          <w:b/>
          <w:bCs/>
          <w:color w:val="201547" w:themeColor="accent3"/>
          <w:sz w:val="24"/>
        </w:rPr>
        <w:t>overview</w:t>
      </w:r>
      <w:r w:rsidR="00BE7328" w:rsidRPr="008F5541">
        <w:rPr>
          <w:rFonts w:eastAsiaTheme="minorEastAsia"/>
          <w:color w:val="363534" w:themeColor="text1"/>
        </w:rPr>
        <w:t xml:space="preserve"> </w:t>
      </w:r>
    </w:p>
    <w:p w14:paraId="5FEA8394" w14:textId="01277F35" w:rsidR="00BE7328" w:rsidRPr="008F5541" w:rsidRDefault="00FD2827" w:rsidP="00DF5C29">
      <w:pPr>
        <w:pStyle w:val="ListParagraph"/>
        <w:ind w:left="1440"/>
        <w:rPr>
          <w:rFonts w:eastAsiaTheme="minorEastAsia"/>
          <w:color w:val="363534" w:themeColor="text1"/>
        </w:rPr>
      </w:pPr>
      <w:r>
        <w:rPr>
          <w:rFonts w:eastAsiaTheme="minorEastAsia"/>
          <w:color w:val="363534" w:themeColor="text1"/>
        </w:rPr>
        <w:t>P</w:t>
      </w:r>
      <w:r w:rsidR="00BE7328" w:rsidRPr="008F5541">
        <w:rPr>
          <w:rFonts w:eastAsiaTheme="minorEastAsia"/>
          <w:color w:val="363534" w:themeColor="text1"/>
        </w:rPr>
        <w:t>rovid</w:t>
      </w:r>
      <w:r>
        <w:rPr>
          <w:rFonts w:eastAsiaTheme="minorEastAsia"/>
          <w:color w:val="363534" w:themeColor="text1"/>
        </w:rPr>
        <w:t>es</w:t>
      </w:r>
      <w:r w:rsidR="00BE7328" w:rsidRPr="008F5541">
        <w:rPr>
          <w:rFonts w:eastAsiaTheme="minorEastAsia"/>
          <w:color w:val="363534" w:themeColor="text1"/>
        </w:rPr>
        <w:t xml:space="preserve"> a brief and high-level overview of some core research, reports, evaluations, and approaches. </w:t>
      </w:r>
    </w:p>
    <w:p w14:paraId="2DACE7B5" w14:textId="77777777" w:rsidR="00DF5C29" w:rsidRPr="008F5541" w:rsidRDefault="00DF5C29" w:rsidP="00DF5C29">
      <w:pPr>
        <w:pStyle w:val="ListParagraph"/>
        <w:ind w:left="1440"/>
        <w:rPr>
          <w:rFonts w:eastAsiaTheme="minorEastAsia"/>
          <w:color w:val="363534" w:themeColor="text1"/>
        </w:rPr>
      </w:pPr>
    </w:p>
    <w:p w14:paraId="51611F51" w14:textId="77777777" w:rsidR="00DF5C29" w:rsidRPr="008F5541" w:rsidRDefault="00C77EA9" w:rsidP="00E737EF">
      <w:pPr>
        <w:pStyle w:val="ListParagraph"/>
        <w:numPr>
          <w:ilvl w:val="1"/>
          <w:numId w:val="10"/>
        </w:numPr>
        <w:rPr>
          <w:rFonts w:eastAsiaTheme="minorEastAsia"/>
          <w:color w:val="201547" w:themeColor="accent3"/>
          <w:sz w:val="18"/>
          <w:szCs w:val="22"/>
        </w:rPr>
      </w:pPr>
      <w:r w:rsidRPr="008F5541">
        <w:rPr>
          <w:rFonts w:eastAsiaTheme="minorEastAsia"/>
          <w:b/>
          <w:bCs/>
          <w:color w:val="201547" w:themeColor="accent3"/>
          <w:sz w:val="24"/>
        </w:rPr>
        <w:t xml:space="preserve">NLCR and emergency management </w:t>
      </w:r>
      <w:r w:rsidR="00790D1E" w:rsidRPr="008F5541">
        <w:rPr>
          <w:rFonts w:eastAsiaTheme="minorEastAsia"/>
          <w:b/>
          <w:bCs/>
          <w:color w:val="201547" w:themeColor="accent3"/>
          <w:sz w:val="24"/>
        </w:rPr>
        <w:t>principles</w:t>
      </w:r>
      <w:r w:rsidR="00790D1E" w:rsidRPr="008F5541">
        <w:rPr>
          <w:rFonts w:eastAsiaTheme="minorEastAsia"/>
          <w:color w:val="201547" w:themeColor="accent3"/>
          <w:sz w:val="18"/>
          <w:szCs w:val="22"/>
        </w:rPr>
        <w:t xml:space="preserve"> </w:t>
      </w:r>
    </w:p>
    <w:p w14:paraId="34668818" w14:textId="6347B7B1" w:rsidR="00E737EF" w:rsidRPr="008F5541" w:rsidRDefault="00FD2827" w:rsidP="00DF5C29">
      <w:pPr>
        <w:pStyle w:val="ListParagraph"/>
        <w:ind w:left="1440"/>
        <w:rPr>
          <w:rFonts w:eastAsiaTheme="minorEastAsia"/>
          <w:color w:val="363534" w:themeColor="text1"/>
        </w:rPr>
      </w:pPr>
      <w:r>
        <w:rPr>
          <w:rFonts w:eastAsiaTheme="minorEastAsia"/>
          <w:color w:val="363534" w:themeColor="text1"/>
        </w:rPr>
        <w:t>A</w:t>
      </w:r>
      <w:r w:rsidR="00790D1E" w:rsidRPr="008F5541">
        <w:rPr>
          <w:rFonts w:eastAsiaTheme="minorEastAsia"/>
          <w:color w:val="363534" w:themeColor="text1"/>
        </w:rPr>
        <w:t>dapted</w:t>
      </w:r>
      <w:r w:rsidR="00C77EA9" w:rsidRPr="008F5541">
        <w:rPr>
          <w:rFonts w:eastAsiaTheme="minorEastAsia"/>
          <w:color w:val="363534" w:themeColor="text1"/>
        </w:rPr>
        <w:t xml:space="preserve"> from Australia’s Emergency Management Arrangements</w:t>
      </w:r>
      <w:r>
        <w:rPr>
          <w:rFonts w:eastAsiaTheme="minorEastAsia"/>
          <w:color w:val="363534" w:themeColor="text1"/>
        </w:rPr>
        <w:t>.</w:t>
      </w:r>
    </w:p>
    <w:p w14:paraId="44922564" w14:textId="77777777" w:rsidR="00DF5C29" w:rsidRPr="008F5541" w:rsidRDefault="00DF5C29" w:rsidP="00DF5C29">
      <w:pPr>
        <w:pStyle w:val="ListParagraph"/>
        <w:ind w:left="1440"/>
        <w:rPr>
          <w:rFonts w:eastAsiaTheme="minorEastAsia"/>
          <w:color w:val="363534" w:themeColor="text1"/>
        </w:rPr>
      </w:pPr>
    </w:p>
    <w:p w14:paraId="647B2FC0" w14:textId="77777777" w:rsidR="00DF5C29" w:rsidRPr="008F5541" w:rsidRDefault="004358D1" w:rsidP="00E737EF">
      <w:pPr>
        <w:pStyle w:val="ListParagraph"/>
        <w:numPr>
          <w:ilvl w:val="1"/>
          <w:numId w:val="10"/>
        </w:numPr>
        <w:rPr>
          <w:rFonts w:eastAsiaTheme="minorEastAsia"/>
          <w:color w:val="201547" w:themeColor="accent3"/>
          <w:sz w:val="18"/>
          <w:szCs w:val="22"/>
        </w:rPr>
      </w:pPr>
      <w:r w:rsidRPr="008F5541">
        <w:rPr>
          <w:rFonts w:eastAsiaTheme="minorEastAsia"/>
          <w:b/>
          <w:bCs/>
          <w:color w:val="201547" w:themeColor="accent3"/>
          <w:sz w:val="24"/>
        </w:rPr>
        <w:t xml:space="preserve">Mapping </w:t>
      </w:r>
      <w:r w:rsidR="00CE71A8" w:rsidRPr="008F5541">
        <w:rPr>
          <w:rFonts w:eastAsiaTheme="minorEastAsia"/>
          <w:b/>
          <w:bCs/>
          <w:color w:val="201547" w:themeColor="accent3"/>
          <w:sz w:val="24"/>
        </w:rPr>
        <w:t xml:space="preserve">NLCR </w:t>
      </w:r>
      <w:r w:rsidRPr="008F5541">
        <w:rPr>
          <w:rFonts w:eastAsiaTheme="minorEastAsia"/>
          <w:b/>
          <w:bCs/>
          <w:color w:val="201547" w:themeColor="accent3"/>
          <w:sz w:val="24"/>
        </w:rPr>
        <w:t>to existing frame</w:t>
      </w:r>
      <w:r w:rsidR="00035A5E" w:rsidRPr="008F5541">
        <w:rPr>
          <w:rFonts w:eastAsiaTheme="minorEastAsia"/>
          <w:b/>
          <w:bCs/>
          <w:color w:val="201547" w:themeColor="accent3"/>
          <w:sz w:val="24"/>
        </w:rPr>
        <w:t>works</w:t>
      </w:r>
      <w:r w:rsidR="00A5351E" w:rsidRPr="008F5541">
        <w:rPr>
          <w:rFonts w:eastAsiaTheme="minorEastAsia"/>
          <w:b/>
          <w:bCs/>
          <w:color w:val="201547" w:themeColor="accent3"/>
          <w:sz w:val="24"/>
        </w:rPr>
        <w:t xml:space="preserve"> </w:t>
      </w:r>
    </w:p>
    <w:p w14:paraId="0FB502E7" w14:textId="515EFE48" w:rsidR="0056432A" w:rsidRPr="008F5541" w:rsidRDefault="00FD2827" w:rsidP="00373A7F">
      <w:pPr>
        <w:pStyle w:val="ListParagraph"/>
        <w:spacing w:after="0"/>
        <w:ind w:left="1440"/>
        <w:rPr>
          <w:rFonts w:eastAsiaTheme="minorEastAsia"/>
          <w:color w:val="363534" w:themeColor="text1"/>
        </w:rPr>
      </w:pPr>
      <w:r>
        <w:rPr>
          <w:rFonts w:eastAsiaTheme="minorEastAsia"/>
          <w:color w:val="363534" w:themeColor="text1"/>
        </w:rPr>
        <w:t>Provides</w:t>
      </w:r>
      <w:r w:rsidR="00A5351E" w:rsidRPr="008F5541">
        <w:rPr>
          <w:rFonts w:eastAsiaTheme="minorEastAsia"/>
          <w:color w:val="363534" w:themeColor="text1"/>
        </w:rPr>
        <w:t xml:space="preserve"> statements that can be adapted when applying for funding or advocating for NLCR</w:t>
      </w:r>
      <w:r>
        <w:rPr>
          <w:rFonts w:eastAsiaTheme="minorEastAsia"/>
          <w:color w:val="363534" w:themeColor="text1"/>
        </w:rPr>
        <w:t>.</w:t>
      </w:r>
    </w:p>
    <w:p w14:paraId="40CC4975" w14:textId="290C62D8" w:rsidR="00ED14BA" w:rsidRPr="006F42A3" w:rsidRDefault="00ED14BA" w:rsidP="00373A7F">
      <w:pPr>
        <w:spacing w:after="0"/>
        <w:rPr>
          <w:rFonts w:eastAsiaTheme="minorEastAsia"/>
          <w:color w:val="363534" w:themeColor="text1"/>
        </w:rPr>
      </w:pPr>
    </w:p>
    <w:p w14:paraId="641CBAD1" w14:textId="77777777" w:rsidR="00DF5C29" w:rsidRPr="008F5541" w:rsidRDefault="00ED14BA" w:rsidP="002625A2">
      <w:pPr>
        <w:pStyle w:val="ListParagraph"/>
        <w:numPr>
          <w:ilvl w:val="1"/>
          <w:numId w:val="10"/>
        </w:numPr>
        <w:rPr>
          <w:rFonts w:eastAsiaTheme="minorEastAsia"/>
          <w:color w:val="201547" w:themeColor="accent3"/>
          <w:sz w:val="18"/>
          <w:szCs w:val="22"/>
        </w:rPr>
      </w:pPr>
      <w:r w:rsidRPr="008F5541">
        <w:rPr>
          <w:rFonts w:eastAsiaTheme="minorEastAsia"/>
          <w:b/>
          <w:bCs/>
          <w:color w:val="201547" w:themeColor="accent3"/>
          <w:sz w:val="24"/>
        </w:rPr>
        <w:t>NLCR resource hub</w:t>
      </w:r>
      <w:r w:rsidRPr="008F5541">
        <w:rPr>
          <w:rFonts w:eastAsiaTheme="minorEastAsia"/>
          <w:color w:val="201547" w:themeColor="accent3"/>
          <w:sz w:val="18"/>
          <w:szCs w:val="22"/>
        </w:rPr>
        <w:t xml:space="preserve"> </w:t>
      </w:r>
    </w:p>
    <w:p w14:paraId="2C0CD7A7" w14:textId="444DF48F" w:rsidR="00A873EB" w:rsidRPr="00BC2C48" w:rsidRDefault="00FD2827" w:rsidP="0008341D">
      <w:pPr>
        <w:pStyle w:val="ListParagraph"/>
        <w:ind w:left="1440"/>
        <w:rPr>
          <w:rFonts w:eastAsiaTheme="minorEastAsia"/>
          <w:color w:val="363534" w:themeColor="text1"/>
        </w:rPr>
      </w:pPr>
      <w:r>
        <w:rPr>
          <w:rFonts w:eastAsiaTheme="minorEastAsia"/>
          <w:color w:val="363534" w:themeColor="text1"/>
        </w:rPr>
        <w:t xml:space="preserve">With links to </w:t>
      </w:r>
      <w:r w:rsidR="00ED14BA" w:rsidRPr="008F5541">
        <w:rPr>
          <w:rFonts w:eastAsiaTheme="minorEastAsia"/>
          <w:color w:val="363534" w:themeColor="text1"/>
        </w:rPr>
        <w:t>some useful places to go to for more information.</w:t>
      </w:r>
      <w:r w:rsidR="00A873EB" w:rsidRPr="00BC2C48">
        <w:rPr>
          <w:rFonts w:eastAsiaTheme="minorEastAsia"/>
          <w:color w:val="363534" w:themeColor="text1"/>
        </w:rPr>
        <w:t xml:space="preserve"> </w:t>
      </w:r>
    </w:p>
    <w:p w14:paraId="146DCFB3" w14:textId="77777777" w:rsidR="0008341D" w:rsidRPr="00BC2C48" w:rsidRDefault="0008341D" w:rsidP="0008341D">
      <w:pPr>
        <w:pStyle w:val="ListParagraph"/>
        <w:ind w:left="1440"/>
        <w:rPr>
          <w:rFonts w:eastAsiaTheme="minorEastAsia"/>
          <w:color w:val="363534" w:themeColor="text1"/>
        </w:rPr>
      </w:pPr>
    </w:p>
    <w:p w14:paraId="1EB6E6CD" w14:textId="13BB92CF" w:rsidR="00DF5C29" w:rsidRPr="008F5541" w:rsidRDefault="003F6466" w:rsidP="000B19D3">
      <w:pPr>
        <w:pStyle w:val="ListParagraph"/>
        <w:numPr>
          <w:ilvl w:val="0"/>
          <w:numId w:val="10"/>
        </w:numPr>
        <w:rPr>
          <w:rFonts w:eastAsiaTheme="minorEastAsia"/>
          <w:color w:val="363534" w:themeColor="text1"/>
        </w:rPr>
      </w:pPr>
      <w:r w:rsidRPr="008F5541">
        <w:rPr>
          <w:rFonts w:eastAsiaTheme="minorEastAsia"/>
          <w:b/>
          <w:bCs/>
          <w:color w:val="201547" w:themeColor="accent3"/>
          <w:sz w:val="24"/>
        </w:rPr>
        <w:t xml:space="preserve">NLCR </w:t>
      </w:r>
      <w:r w:rsidR="00A02D44">
        <w:rPr>
          <w:rFonts w:eastAsiaTheme="minorEastAsia"/>
          <w:b/>
          <w:bCs/>
          <w:color w:val="201547" w:themeColor="accent3"/>
          <w:sz w:val="24"/>
        </w:rPr>
        <w:t>S</w:t>
      </w:r>
      <w:r w:rsidR="0089075C" w:rsidRPr="008F5541">
        <w:rPr>
          <w:rFonts w:eastAsiaTheme="minorEastAsia"/>
          <w:b/>
          <w:bCs/>
          <w:color w:val="201547" w:themeColor="accent3"/>
          <w:sz w:val="24"/>
        </w:rPr>
        <w:t xml:space="preserve">tory </w:t>
      </w:r>
      <w:r w:rsidR="00A02D44">
        <w:rPr>
          <w:rFonts w:eastAsiaTheme="minorEastAsia"/>
          <w:b/>
          <w:bCs/>
          <w:color w:val="201547" w:themeColor="accent3"/>
          <w:sz w:val="24"/>
        </w:rPr>
        <w:t>L</w:t>
      </w:r>
      <w:r w:rsidR="0089075C" w:rsidRPr="008F5541">
        <w:rPr>
          <w:rFonts w:eastAsiaTheme="minorEastAsia"/>
          <w:b/>
          <w:bCs/>
          <w:color w:val="201547" w:themeColor="accent3"/>
          <w:sz w:val="24"/>
        </w:rPr>
        <w:t>ibrar</w:t>
      </w:r>
      <w:r w:rsidR="00CF4D4D" w:rsidRPr="008F5541">
        <w:rPr>
          <w:rFonts w:eastAsiaTheme="minorEastAsia"/>
          <w:b/>
          <w:bCs/>
          <w:color w:val="201547" w:themeColor="accent3"/>
          <w:sz w:val="24"/>
        </w:rPr>
        <w:t>y</w:t>
      </w:r>
    </w:p>
    <w:p w14:paraId="434FC3AC" w14:textId="7AEEFB05" w:rsidR="009628CF" w:rsidRPr="00354B93" w:rsidRDefault="00C9158C" w:rsidP="00DF5C29">
      <w:pPr>
        <w:pStyle w:val="ListParagraph"/>
        <w:rPr>
          <w:rFonts w:eastAsiaTheme="minorEastAsia"/>
          <w:color w:val="2E1E66"/>
        </w:rPr>
      </w:pPr>
      <w:r>
        <w:rPr>
          <w:rFonts w:eastAsiaTheme="minorEastAsia"/>
          <w:color w:val="363534" w:themeColor="text1"/>
        </w:rPr>
        <w:t>B</w:t>
      </w:r>
      <w:r w:rsidR="00CF4D4D" w:rsidRPr="008F5541">
        <w:rPr>
          <w:rFonts w:eastAsiaTheme="minorEastAsia"/>
          <w:color w:val="363534" w:themeColor="text1"/>
        </w:rPr>
        <w:t>rief stories of NLCR initiatives</w:t>
      </w:r>
      <w:r w:rsidR="00762976" w:rsidRPr="008F5541">
        <w:rPr>
          <w:rFonts w:eastAsiaTheme="minorEastAsia"/>
          <w:color w:val="363534" w:themeColor="text1"/>
        </w:rPr>
        <w:t xml:space="preserve"> </w:t>
      </w:r>
      <w:r w:rsidR="00C40E06" w:rsidRPr="008F5541">
        <w:rPr>
          <w:rFonts w:eastAsiaTheme="minorEastAsia"/>
          <w:color w:val="363534" w:themeColor="text1"/>
        </w:rPr>
        <w:t xml:space="preserve">across </w:t>
      </w:r>
      <w:r w:rsidR="3315007C" w:rsidRPr="008F5541">
        <w:rPr>
          <w:rFonts w:eastAsiaTheme="minorEastAsia"/>
          <w:color w:val="363534" w:themeColor="text1"/>
        </w:rPr>
        <w:t xml:space="preserve">different </w:t>
      </w:r>
      <w:r w:rsidR="00C40E06" w:rsidRPr="008F5541">
        <w:rPr>
          <w:rFonts w:eastAsiaTheme="minorEastAsia"/>
          <w:color w:val="363534" w:themeColor="text1"/>
        </w:rPr>
        <w:t xml:space="preserve">contexts, communities, activities, and outcomes. </w:t>
      </w:r>
      <w:r w:rsidR="00636F79" w:rsidRPr="008F5541">
        <w:rPr>
          <w:rFonts w:eastAsiaTheme="minorEastAsia"/>
          <w:color w:val="363534" w:themeColor="text1"/>
        </w:rPr>
        <w:t>Th</w:t>
      </w:r>
      <w:r w:rsidR="00C37640" w:rsidRPr="008F5541">
        <w:rPr>
          <w:rFonts w:eastAsiaTheme="minorEastAsia"/>
          <w:color w:val="363534" w:themeColor="text1"/>
        </w:rPr>
        <w:t>ese</w:t>
      </w:r>
      <w:r w:rsidR="00636F79" w:rsidRPr="008F5541">
        <w:rPr>
          <w:rFonts w:eastAsiaTheme="minorEastAsia"/>
          <w:color w:val="363534" w:themeColor="text1"/>
        </w:rPr>
        <w:t xml:space="preserve"> stories were developed in collaboration with </w:t>
      </w:r>
      <w:r w:rsidR="00C37640" w:rsidRPr="008F5541">
        <w:rPr>
          <w:rFonts w:eastAsiaTheme="minorEastAsia"/>
          <w:color w:val="363534" w:themeColor="text1"/>
        </w:rPr>
        <w:t xml:space="preserve">the stakeholders involved in developing the </w:t>
      </w:r>
      <w:r w:rsidR="00DF5C29" w:rsidRPr="008F5541">
        <w:rPr>
          <w:rFonts w:eastAsiaTheme="minorEastAsia"/>
          <w:color w:val="363534" w:themeColor="text1"/>
        </w:rPr>
        <w:t>toolkit</w:t>
      </w:r>
      <w:r w:rsidR="009C3B43">
        <w:rPr>
          <w:rFonts w:eastAsiaTheme="minorEastAsia"/>
          <w:color w:val="363534" w:themeColor="text1"/>
        </w:rPr>
        <w:t>. They</w:t>
      </w:r>
      <w:r w:rsidR="00C37640" w:rsidRPr="008F5541">
        <w:rPr>
          <w:rFonts w:eastAsiaTheme="minorEastAsia"/>
          <w:color w:val="363534" w:themeColor="text1"/>
        </w:rPr>
        <w:t xml:space="preserve"> provide inspiration </w:t>
      </w:r>
      <w:r w:rsidR="009628CF" w:rsidRPr="008F5541">
        <w:rPr>
          <w:rFonts w:eastAsiaTheme="minorEastAsia"/>
          <w:color w:val="363534" w:themeColor="text1"/>
        </w:rPr>
        <w:t xml:space="preserve">and examples when advocating </w:t>
      </w:r>
      <w:r w:rsidR="009C3B43">
        <w:rPr>
          <w:rFonts w:eastAsiaTheme="minorEastAsia"/>
          <w:color w:val="363534" w:themeColor="text1"/>
        </w:rPr>
        <w:t xml:space="preserve">for funding </w:t>
      </w:r>
      <w:r w:rsidR="6C674BDF" w:rsidRPr="008F5541">
        <w:rPr>
          <w:rFonts w:eastAsiaTheme="minorEastAsia"/>
          <w:color w:val="363534" w:themeColor="text1"/>
        </w:rPr>
        <w:t xml:space="preserve">and planning </w:t>
      </w:r>
      <w:r w:rsidR="009628CF" w:rsidRPr="008F5541">
        <w:rPr>
          <w:rFonts w:eastAsiaTheme="minorEastAsia"/>
          <w:color w:val="363534" w:themeColor="text1"/>
        </w:rPr>
        <w:t>for NLCR projects</w:t>
      </w:r>
      <w:r w:rsidR="009628CF" w:rsidRPr="00354B93">
        <w:rPr>
          <w:rFonts w:eastAsiaTheme="minorEastAsia"/>
          <w:color w:val="2E1E66"/>
        </w:rPr>
        <w:t xml:space="preserve">. </w:t>
      </w:r>
      <w:hyperlink r:id="rId34" w:history="1">
        <w:r w:rsidR="009C3B43" w:rsidRPr="009C3B43">
          <w:rPr>
            <w:rStyle w:val="Hyperlink"/>
            <w:rFonts w:eastAsiaTheme="minorEastAsia"/>
          </w:rPr>
          <w:t xml:space="preserve">Access the </w:t>
        </w:r>
        <w:r w:rsidR="009C3B43">
          <w:rPr>
            <w:rStyle w:val="Hyperlink"/>
            <w:rFonts w:eastAsiaTheme="minorEastAsia"/>
          </w:rPr>
          <w:t>Nature-led Community Resilience</w:t>
        </w:r>
        <w:r w:rsidR="008A6BEC" w:rsidRPr="009C3B43">
          <w:rPr>
            <w:rStyle w:val="Hyperlink"/>
            <w:rFonts w:eastAsiaTheme="minorEastAsia"/>
          </w:rPr>
          <w:t xml:space="preserve"> Story Library </w:t>
        </w:r>
        <w:r w:rsidR="009C3B43" w:rsidRPr="009C3B43">
          <w:rPr>
            <w:rStyle w:val="Hyperlink"/>
            <w:rFonts w:eastAsiaTheme="minorEastAsia"/>
          </w:rPr>
          <w:t>on the ARI website</w:t>
        </w:r>
        <w:r w:rsidR="008A6BEC" w:rsidRPr="009C3B43">
          <w:rPr>
            <w:rStyle w:val="Hyperlink"/>
            <w:rFonts w:eastAsiaTheme="minorEastAsia"/>
          </w:rPr>
          <w:t>.</w:t>
        </w:r>
      </w:hyperlink>
    </w:p>
    <w:p w14:paraId="5FC21DB6" w14:textId="1DCE34F7" w:rsidR="00790D1E" w:rsidRDefault="00790D1E" w:rsidP="00790D1E">
      <w:pPr>
        <w:spacing w:before="240" w:after="240" w:line="259" w:lineRule="auto"/>
        <w:rPr>
          <w:rFonts w:eastAsiaTheme="minorEastAsia"/>
          <w:color w:val="363534" w:themeColor="text1"/>
        </w:rPr>
      </w:pPr>
    </w:p>
    <w:p w14:paraId="5A7E85E6" w14:textId="20EA3A96" w:rsidR="00CE26A7" w:rsidRDefault="005F68ED" w:rsidP="00DF5C29">
      <w:pPr>
        <w:pStyle w:val="Heading2"/>
        <w:shd w:val="clear" w:color="auto" w:fill="ECF1C1" w:themeFill="background2" w:themeFillShade="E6"/>
        <w:ind w:left="709"/>
      </w:pPr>
      <w:bookmarkStart w:id="33" w:name="_Toc180751019"/>
      <w:r>
        <w:rPr>
          <w:rFonts w:eastAsiaTheme="minorEastAsia"/>
          <w:noProof/>
          <w:color w:val="363534" w:themeColor="text1"/>
        </w:rPr>
        <w:drawing>
          <wp:anchor distT="0" distB="0" distL="114300" distR="114300" simplePos="0" relativeHeight="251658299" behindDoc="0" locked="0" layoutInCell="1" allowOverlap="1" wp14:anchorId="3D8D077A" wp14:editId="230354F9">
            <wp:simplePos x="0" y="0"/>
            <wp:positionH relativeFrom="column">
              <wp:posOffset>60383</wp:posOffset>
            </wp:positionH>
            <wp:positionV relativeFrom="paragraph">
              <wp:posOffset>90170</wp:posOffset>
            </wp:positionV>
            <wp:extent cx="292100" cy="292100"/>
            <wp:effectExtent l="0" t="0" r="0" b="0"/>
            <wp:wrapNone/>
            <wp:docPr id="1124404176" name="Graphic 2" descr="Tool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404176" name="Graphic 1124404176" descr="Tools with solid fill"/>
                    <pic:cNvPicPr/>
                  </pic:nvPicPr>
                  <pic:blipFill>
                    <a:blip r:embed="rId35">
                      <a:extLst>
                        <a:ext uri="{96DAC541-7B7A-43D3-8B79-37D633B846F1}">
                          <asvg:svgBlip xmlns:asvg="http://schemas.microsoft.com/office/drawing/2016/SVG/main" r:embed="rId36"/>
                        </a:ext>
                      </a:extLst>
                    </a:blip>
                    <a:stretch>
                      <a:fillRect/>
                    </a:stretch>
                  </pic:blipFill>
                  <pic:spPr>
                    <a:xfrm>
                      <a:off x="0" y="0"/>
                      <a:ext cx="292100" cy="292100"/>
                    </a:xfrm>
                    <a:prstGeom prst="rect">
                      <a:avLst/>
                    </a:prstGeom>
                  </pic:spPr>
                </pic:pic>
              </a:graphicData>
            </a:graphic>
            <wp14:sizeRelH relativeFrom="margin">
              <wp14:pctWidth>0</wp14:pctWidth>
            </wp14:sizeRelH>
            <wp14:sizeRelV relativeFrom="margin">
              <wp14:pctHeight>0</wp14:pctHeight>
            </wp14:sizeRelV>
          </wp:anchor>
        </w:drawing>
      </w:r>
      <w:r w:rsidR="00202ABF">
        <w:rPr>
          <w:noProof/>
        </w:rPr>
        <mc:AlternateContent>
          <mc:Choice Requires="wps">
            <w:drawing>
              <wp:anchor distT="0" distB="0" distL="114300" distR="114300" simplePos="0" relativeHeight="251658240" behindDoc="1" locked="0" layoutInCell="1" allowOverlap="1" wp14:anchorId="497EEBB8" wp14:editId="316C4044">
                <wp:simplePos x="0" y="0"/>
                <wp:positionH relativeFrom="column">
                  <wp:posOffset>-20955</wp:posOffset>
                </wp:positionH>
                <wp:positionV relativeFrom="paragraph">
                  <wp:posOffset>31115</wp:posOffset>
                </wp:positionV>
                <wp:extent cx="6680200" cy="829310"/>
                <wp:effectExtent l="0" t="0" r="0" b="0"/>
                <wp:wrapNone/>
                <wp:docPr id="30263349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0" cy="829310"/>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13FBA4E" id="Rectangle 28" o:spid="_x0000_s1026" style="position:absolute;margin-left:-1.65pt;margin-top:2.45pt;width:526pt;height:65.3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" fillcolor="#ebf1bf [2894]" stroked="f" strokeweight="2pt"/>
            </w:pict>
          </mc:Fallback>
        </mc:AlternateContent>
      </w:r>
      <w:r w:rsidR="00CE26A7">
        <w:t>How to use this too</w:t>
      </w:r>
      <w:r w:rsidR="007342DE">
        <w:t>lkit</w:t>
      </w:r>
      <w:bookmarkEnd w:id="33"/>
      <w:r w:rsidR="00DF5C29">
        <w:t xml:space="preserve"> </w:t>
      </w:r>
    </w:p>
    <w:p w14:paraId="1E63C902" w14:textId="05E3FF4A" w:rsidR="00864C17" w:rsidRDefault="00864C17" w:rsidP="00DF5C29">
      <w:pPr>
        <w:shd w:val="clear" w:color="auto" w:fill="ECF1C1" w:themeFill="background2" w:themeFillShade="E6"/>
        <w:spacing w:after="240"/>
        <w:ind w:left="709"/>
      </w:pPr>
      <w:r>
        <w:t>In any way that suits you</w:t>
      </w:r>
      <w:r w:rsidR="007F30D5">
        <w:t xml:space="preserve"> in supporting communities and nature</w:t>
      </w:r>
      <w:r w:rsidR="002F60E5">
        <w:t xml:space="preserve">. You </w:t>
      </w:r>
      <w:r>
        <w:t xml:space="preserve">could </w:t>
      </w:r>
      <w:r w:rsidR="002F60E5">
        <w:t>read it cover-to-cove</w:t>
      </w:r>
      <w:r w:rsidR="00457234">
        <w:t xml:space="preserve">r, dip into specific sections, reflect on some of the core ideas, and/or </w:t>
      </w:r>
      <w:r w:rsidR="007F30D5">
        <w:t>try</w:t>
      </w:r>
      <w:r w:rsidR="00457234">
        <w:t xml:space="preserve"> out </w:t>
      </w:r>
      <w:r w:rsidR="00EF7435">
        <w:t xml:space="preserve">one or two </w:t>
      </w:r>
      <w:r w:rsidR="00457234">
        <w:t xml:space="preserve">ideas </w:t>
      </w:r>
      <w:r w:rsidR="00EF7435">
        <w:t>in</w:t>
      </w:r>
      <w:r w:rsidR="007F30D5">
        <w:t xml:space="preserve"> your work or</w:t>
      </w:r>
      <w:r w:rsidR="00EF7435">
        <w:t xml:space="preserve"> with</w:t>
      </w:r>
      <w:r w:rsidR="007F30D5">
        <w:t xml:space="preserve"> </w:t>
      </w:r>
      <w:r w:rsidR="5BDEFA0D">
        <w:t xml:space="preserve">communities and </w:t>
      </w:r>
      <w:r w:rsidR="007F30D5">
        <w:t>partners.</w:t>
      </w:r>
      <w:r w:rsidR="00DE2026">
        <w:t xml:space="preserve"> </w:t>
      </w:r>
      <w:r w:rsidR="00A313E4">
        <w:t>Templates for building your own NLCR roadmap are provided in Appendix A</w:t>
      </w:r>
      <w:r w:rsidR="00DE3BEC">
        <w:t xml:space="preserve">. </w:t>
      </w:r>
      <w:r w:rsidR="00FE750A">
        <w:t xml:space="preserve"> </w:t>
      </w:r>
    </w:p>
    <w:p w14:paraId="0686E03A" w14:textId="73FAA590" w:rsidR="00965F53" w:rsidRDefault="00965F53" w:rsidP="00851282"/>
    <w:p w14:paraId="424A278A" w14:textId="62BACE6D" w:rsidR="005F68ED" w:rsidRPr="005F68ED" w:rsidRDefault="00202ABF" w:rsidP="005F68ED">
      <w:pPr>
        <w:shd w:val="clear" w:color="auto" w:fill="ECF1C1" w:themeFill="background2" w:themeFillShade="E6"/>
        <w:spacing w:before="240" w:after="240" w:line="259" w:lineRule="auto"/>
        <w:ind w:left="709"/>
        <w:rPr>
          <w:rFonts w:eastAsia="Segoe UI Emoji"/>
          <w:b/>
          <w:bCs/>
          <w:color w:val="2E1E66" w:themeColor="accent3" w:themeTint="E6"/>
          <w:sz w:val="28"/>
          <w:szCs w:val="28"/>
        </w:rPr>
      </w:pPr>
      <w:r>
        <w:rPr>
          <w:noProof/>
        </w:rPr>
        <mc:AlternateContent>
          <mc:Choice Requires="wps">
            <w:drawing>
              <wp:anchor distT="0" distB="0" distL="114300" distR="114300" simplePos="0" relativeHeight="251658241" behindDoc="1" locked="0" layoutInCell="1" allowOverlap="1" wp14:anchorId="72C0DF47" wp14:editId="11A0D93E">
                <wp:simplePos x="0" y="0"/>
                <wp:positionH relativeFrom="column">
                  <wp:posOffset>-20955</wp:posOffset>
                </wp:positionH>
                <wp:positionV relativeFrom="paragraph">
                  <wp:posOffset>55880</wp:posOffset>
                </wp:positionV>
                <wp:extent cx="6680200" cy="1336675"/>
                <wp:effectExtent l="0" t="0" r="0" b="0"/>
                <wp:wrapNone/>
                <wp:docPr id="77834157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0" cy="133667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B5BA98C" id="Rectangle 27" o:spid="_x0000_s1026" style="position:absolute;margin-left:-1.65pt;margin-top:4.4pt;width:526pt;height:105.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" fillcolor="#ebf1bf [2894]" stroked="f" strokeweight="2pt"/>
            </w:pict>
          </mc:Fallback>
        </mc:AlternateContent>
      </w:r>
      <w:r w:rsidR="005F68ED" w:rsidRPr="005F68ED">
        <w:rPr>
          <w:rFonts w:eastAsiaTheme="minorEastAsia"/>
          <w:b/>
          <w:bCs/>
          <w:noProof/>
          <w:color w:val="2E1E66" w:themeColor="accent3" w:themeTint="E6"/>
          <w:sz w:val="28"/>
          <w:szCs w:val="28"/>
        </w:rPr>
        <w:drawing>
          <wp:anchor distT="0" distB="0" distL="114300" distR="114300" simplePos="0" relativeHeight="251658242" behindDoc="0" locked="0" layoutInCell="1" allowOverlap="1" wp14:anchorId="286C820C" wp14:editId="0867247A">
            <wp:simplePos x="0" y="0"/>
            <wp:positionH relativeFrom="column">
              <wp:posOffset>64193</wp:posOffset>
            </wp:positionH>
            <wp:positionV relativeFrom="paragraph">
              <wp:posOffset>90170</wp:posOffset>
            </wp:positionV>
            <wp:extent cx="290714" cy="290714"/>
            <wp:effectExtent l="0" t="0" r="0" b="0"/>
            <wp:wrapNone/>
            <wp:docPr id="442085022" name="Graphic 4"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85022" name="Graphic 442085022" descr="Magnifying glass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290714" cy="290714"/>
                    </a:xfrm>
                    <a:prstGeom prst="rect">
                      <a:avLst/>
                    </a:prstGeom>
                  </pic:spPr>
                </pic:pic>
              </a:graphicData>
            </a:graphic>
          </wp:anchor>
        </w:drawing>
      </w:r>
      <w:r w:rsidR="005F68ED" w:rsidRPr="005F68ED">
        <w:rPr>
          <w:rFonts w:eastAsia="Segoe UI Emoji"/>
          <w:b/>
          <w:bCs/>
          <w:color w:val="2E1E66" w:themeColor="accent3" w:themeTint="E6"/>
          <w:sz w:val="28"/>
          <w:szCs w:val="28"/>
        </w:rPr>
        <w:t>F</w:t>
      </w:r>
      <w:r w:rsidR="00BB29E3" w:rsidRPr="005F68ED">
        <w:rPr>
          <w:rFonts w:eastAsia="Segoe UI Emoji"/>
          <w:b/>
          <w:bCs/>
          <w:color w:val="2E1E66" w:themeColor="accent3" w:themeTint="E6"/>
          <w:sz w:val="28"/>
          <w:szCs w:val="28"/>
        </w:rPr>
        <w:t xml:space="preserve">urther information about NLCR </w:t>
      </w:r>
    </w:p>
    <w:p w14:paraId="751BC691" w14:textId="648E9501" w:rsidR="00BB29E3" w:rsidRPr="00C13299" w:rsidRDefault="00F254F0" w:rsidP="005F68ED">
      <w:pPr>
        <w:shd w:val="clear" w:color="auto" w:fill="ECF1C1" w:themeFill="background2" w:themeFillShade="E6"/>
        <w:spacing w:before="240" w:after="240" w:line="259" w:lineRule="auto"/>
        <w:ind w:left="709"/>
        <w:rPr>
          <w:rFonts w:eastAsia="Segoe UI Emoji"/>
        </w:rPr>
      </w:pPr>
      <w:r>
        <w:rPr>
          <w:rFonts w:eastAsia="Segoe UI Emoji"/>
        </w:rPr>
        <w:t>P</w:t>
      </w:r>
      <w:r w:rsidR="00BB29E3" w:rsidRPr="00C13299">
        <w:rPr>
          <w:rFonts w:eastAsia="Segoe UI Emoji"/>
        </w:rPr>
        <w:t>lease go to the NLCR page on the ARI website</w:t>
      </w:r>
      <w:r>
        <w:rPr>
          <w:rFonts w:eastAsia="Segoe UI Emoji"/>
        </w:rPr>
        <w:t xml:space="preserve">, the </w:t>
      </w:r>
      <w:r w:rsidR="00FD62BF">
        <w:rPr>
          <w:rFonts w:eastAsia="Segoe UI Emoji"/>
        </w:rPr>
        <w:t xml:space="preserve">current </w:t>
      </w:r>
      <w:r>
        <w:rPr>
          <w:rFonts w:eastAsia="Segoe UI Emoji"/>
        </w:rPr>
        <w:t xml:space="preserve">home of </w:t>
      </w:r>
      <w:r w:rsidR="00CD614E">
        <w:rPr>
          <w:rFonts w:eastAsia="Segoe UI Emoji"/>
        </w:rPr>
        <w:t>n</w:t>
      </w:r>
      <w:r>
        <w:rPr>
          <w:rFonts w:eastAsia="Segoe UI Emoji"/>
        </w:rPr>
        <w:t xml:space="preserve">ature-led </w:t>
      </w:r>
      <w:r w:rsidR="00CD614E">
        <w:rPr>
          <w:rFonts w:eastAsia="Segoe UI Emoji"/>
        </w:rPr>
        <w:t>c</w:t>
      </w:r>
      <w:r>
        <w:rPr>
          <w:rFonts w:eastAsia="Segoe UI Emoji"/>
        </w:rPr>
        <w:t xml:space="preserve">ommunity </w:t>
      </w:r>
      <w:r w:rsidR="00CD614E">
        <w:rPr>
          <w:rFonts w:eastAsia="Segoe UI Emoji"/>
        </w:rPr>
        <w:t>r</w:t>
      </w:r>
      <w:r>
        <w:rPr>
          <w:rFonts w:eastAsia="Segoe UI Emoji"/>
        </w:rPr>
        <w:t>esilience in Victoria</w:t>
      </w:r>
      <w:r w:rsidR="00BB29E3" w:rsidRPr="00C13299">
        <w:rPr>
          <w:rFonts w:eastAsia="Segoe UI Emoji"/>
        </w:rPr>
        <w:t>:</w:t>
      </w:r>
      <w:r w:rsidR="00DA6DA4" w:rsidRPr="00C13299">
        <w:rPr>
          <w:rFonts w:eastAsia="Segoe UI Emoji"/>
        </w:rPr>
        <w:t xml:space="preserve"> </w:t>
      </w:r>
      <w:hyperlink r:id="rId37">
        <w:r w:rsidR="00BB7827" w:rsidRPr="712096B4">
          <w:rPr>
            <w:rStyle w:val="Hyperlink"/>
            <w:rFonts w:eastAsia="Segoe UI Emoji"/>
            <w:color w:val="00857E" w:themeColor="accent1" w:themeShade="BF"/>
          </w:rPr>
          <w:t>https://www.ari.vic.gov.au/research/people-and-nature/nature-led-community-recovery</w:t>
        </w:r>
      </w:hyperlink>
      <w:r w:rsidR="00BB7827" w:rsidRPr="712096B4">
        <w:rPr>
          <w:rFonts w:eastAsia="Segoe UI Emoji"/>
        </w:rPr>
        <w:t xml:space="preserve"> </w:t>
      </w:r>
      <w:r w:rsidR="00BB29E3" w:rsidRPr="712096B4">
        <w:rPr>
          <w:rFonts w:eastAsia="Segoe UI Emoji"/>
        </w:rPr>
        <w:t xml:space="preserve">  </w:t>
      </w:r>
      <w:r w:rsidR="00BB7827" w:rsidRPr="712096B4">
        <w:rPr>
          <w:rFonts w:eastAsia="Segoe UI Emoji"/>
        </w:rPr>
        <w:t xml:space="preserve"> </w:t>
      </w:r>
    </w:p>
    <w:p w14:paraId="256E9659" w14:textId="2CB73252" w:rsidR="00965F53" w:rsidRPr="00C13299" w:rsidRDefault="00965F53" w:rsidP="005F68ED">
      <w:pPr>
        <w:shd w:val="clear" w:color="auto" w:fill="ECF1C1" w:themeFill="background2" w:themeFillShade="E6"/>
        <w:spacing w:before="240" w:after="240" w:line="259" w:lineRule="auto"/>
        <w:ind w:left="709"/>
      </w:pPr>
      <w:r w:rsidRPr="00C13299">
        <w:rPr>
          <w:rFonts w:eastAsia="Aptos"/>
          <w:color w:val="363534" w:themeColor="text1"/>
        </w:rPr>
        <w:t>If you want to find out about getting involved or starting a NLCR project in your community, contact your local government</w:t>
      </w:r>
      <w:r w:rsidR="00B22222">
        <w:rPr>
          <w:rFonts w:eastAsia="Aptos"/>
          <w:color w:val="363534" w:themeColor="text1"/>
        </w:rPr>
        <w:t xml:space="preserve"> authority</w:t>
      </w:r>
      <w:r w:rsidRPr="00C13299">
        <w:rPr>
          <w:rFonts w:eastAsia="Aptos"/>
          <w:color w:val="363534" w:themeColor="text1"/>
        </w:rPr>
        <w:t xml:space="preserve"> or local environment group. </w:t>
      </w:r>
      <w:r w:rsidR="00C44DBB">
        <w:rPr>
          <w:rFonts w:eastAsia="Aptos"/>
          <w:color w:val="363534" w:themeColor="text1"/>
        </w:rPr>
        <w:t>F</w:t>
      </w:r>
      <w:r w:rsidR="00C44DBB" w:rsidRPr="00C13299">
        <w:rPr>
          <w:rFonts w:eastAsia="Aptos"/>
          <w:color w:val="363534" w:themeColor="text1"/>
        </w:rPr>
        <w:t>or examples</w:t>
      </w:r>
      <w:r w:rsidR="00C44DBB">
        <w:rPr>
          <w:rFonts w:eastAsia="Aptos"/>
          <w:color w:val="363534" w:themeColor="text1"/>
        </w:rPr>
        <w:t xml:space="preserve"> </w:t>
      </w:r>
      <w:r w:rsidR="00BF6701">
        <w:rPr>
          <w:rFonts w:eastAsia="Aptos"/>
          <w:color w:val="363534" w:themeColor="text1"/>
        </w:rPr>
        <w:t>of g</w:t>
      </w:r>
      <w:r w:rsidR="00BF6701" w:rsidRPr="00BF6701">
        <w:rPr>
          <w:rFonts w:eastAsia="Aptos"/>
          <w:color w:val="363534" w:themeColor="text1"/>
        </w:rPr>
        <w:t>roups and NLCR actions in the different phases of disasters</w:t>
      </w:r>
      <w:r w:rsidR="00BF6701">
        <w:rPr>
          <w:rFonts w:eastAsia="Aptos"/>
          <w:color w:val="363534" w:themeColor="text1"/>
        </w:rPr>
        <w:t xml:space="preserve">, </w:t>
      </w:r>
      <w:r w:rsidR="00C44DBB" w:rsidRPr="008F5541">
        <w:rPr>
          <w:rFonts w:eastAsia="Aptos"/>
          <w:color w:val="363534" w:themeColor="text1"/>
        </w:rPr>
        <w:t>see</w:t>
      </w:r>
      <w:r w:rsidRPr="008F5541">
        <w:rPr>
          <w:rFonts w:eastAsia="Aptos"/>
          <w:color w:val="363534" w:themeColor="text1"/>
        </w:rPr>
        <w:t xml:space="preserve"> </w:t>
      </w:r>
      <w:r w:rsidR="0008341D" w:rsidRPr="00BC2C48">
        <w:rPr>
          <w:rFonts w:eastAsia="Aptos"/>
          <w:color w:val="363534" w:themeColor="text1"/>
        </w:rPr>
        <w:t xml:space="preserve">Appendix </w:t>
      </w:r>
      <w:r w:rsidR="00EE4934">
        <w:rPr>
          <w:rFonts w:eastAsia="Aptos"/>
          <w:color w:val="363534" w:themeColor="text1"/>
        </w:rPr>
        <w:t>B</w:t>
      </w:r>
      <w:r w:rsidR="001B73E0" w:rsidRPr="008F5541">
        <w:rPr>
          <w:rFonts w:eastAsia="Aptos"/>
          <w:color w:val="363534" w:themeColor="text1"/>
        </w:rPr>
        <w:t>.</w:t>
      </w:r>
      <w:r w:rsidR="001B73E0" w:rsidRPr="00C13299">
        <w:rPr>
          <w:rFonts w:eastAsia="Aptos"/>
          <w:color w:val="363534" w:themeColor="text1"/>
        </w:rPr>
        <w:t xml:space="preserve"> </w:t>
      </w:r>
    </w:p>
    <w:p w14:paraId="685227D6" w14:textId="77777777" w:rsidR="008F5541" w:rsidRDefault="008F5541">
      <w:pPr>
        <w:rPr>
          <w:rFonts w:eastAsia="Aptos"/>
        </w:rPr>
      </w:pPr>
    </w:p>
    <w:p w14:paraId="32470207" w14:textId="77777777" w:rsidR="00382006" w:rsidRDefault="00382006" w:rsidP="00382006">
      <w:pPr>
        <w:rPr>
          <w:rFonts w:eastAsia="Aptos"/>
        </w:rPr>
      </w:pPr>
    </w:p>
    <w:p w14:paraId="46854E28" w14:textId="2BFCC0C8" w:rsidR="00382006" w:rsidRPr="004A74A5" w:rsidRDefault="00382006" w:rsidP="00382006">
      <w:pPr>
        <w:rPr>
          <w:rFonts w:eastAsia="Aptos"/>
          <w:b/>
          <w:bCs/>
          <w:color w:val="442D97" w:themeColor="accent3" w:themeTint="BF"/>
          <w:sz w:val="28"/>
          <w:szCs w:val="28"/>
        </w:rPr>
      </w:pPr>
      <w:r w:rsidRPr="004A74A5">
        <w:rPr>
          <w:rFonts w:eastAsia="Aptos"/>
          <w:b/>
          <w:bCs/>
          <w:color w:val="442D97" w:themeColor="accent3" w:themeTint="BF"/>
          <w:sz w:val="28"/>
          <w:szCs w:val="28"/>
        </w:rPr>
        <w:lastRenderedPageBreak/>
        <w:t>Definitions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22"/>
        <w:gridCol w:w="8334"/>
      </w:tblGrid>
      <w:tr w:rsidR="00382006" w14:paraId="00D0A111" w14:textId="77777777" w:rsidTr="004A74A5">
        <w:tc>
          <w:tcPr>
            <w:tcW w:w="2122" w:type="dxa"/>
            <w:shd w:val="clear" w:color="auto" w:fill="CDDC29" w:themeFill="text2"/>
          </w:tcPr>
          <w:p w14:paraId="22774B5D" w14:textId="20BEDF2F" w:rsidR="00382006" w:rsidRDefault="0081234D" w:rsidP="00382006">
            <w:pPr>
              <w:rPr>
                <w:rFonts w:eastAsia="Aptos"/>
              </w:rPr>
            </w:pPr>
            <w:r>
              <w:rPr>
                <w:rFonts w:eastAsia="Aptos"/>
              </w:rPr>
              <w:t>Nature</w:t>
            </w:r>
          </w:p>
        </w:tc>
        <w:tc>
          <w:tcPr>
            <w:tcW w:w="8334" w:type="dxa"/>
          </w:tcPr>
          <w:p w14:paraId="5592EE66" w14:textId="1470A313" w:rsidR="00382006" w:rsidRDefault="00B96E3B" w:rsidP="00382006">
            <w:pPr>
              <w:rPr>
                <w:rFonts w:eastAsia="Aptos"/>
              </w:rPr>
            </w:pPr>
            <w:r w:rsidRPr="00B96E3B">
              <w:rPr>
                <w:rFonts w:eastAsia="Aptos"/>
              </w:rPr>
              <w:t>The natural environment consists of land-based ecosystems such as grasslands and forests, aquatic ecosystems such as rivers and wetlands, and coastal and marine ecosystems such as mangroves and sea-grass meadows</w:t>
            </w:r>
            <w:r w:rsidR="00CF7A8C">
              <w:rPr>
                <w:rStyle w:val="FootnoteReference"/>
                <w:rFonts w:eastAsia="Aptos"/>
              </w:rPr>
              <w:footnoteReference w:id="2"/>
            </w:r>
            <w:r>
              <w:rPr>
                <w:rFonts w:eastAsia="Aptos"/>
              </w:rPr>
              <w:t xml:space="preserve">. </w:t>
            </w:r>
          </w:p>
        </w:tc>
      </w:tr>
      <w:tr w:rsidR="00382006" w14:paraId="79F051A3" w14:textId="77777777" w:rsidTr="004A74A5">
        <w:tc>
          <w:tcPr>
            <w:tcW w:w="2122" w:type="dxa"/>
            <w:shd w:val="clear" w:color="auto" w:fill="CDDC29" w:themeFill="text2"/>
          </w:tcPr>
          <w:p w14:paraId="5EBFACC4" w14:textId="538C344A" w:rsidR="00382006" w:rsidRDefault="00E05986" w:rsidP="00382006">
            <w:pPr>
              <w:rPr>
                <w:rFonts w:eastAsia="Aptos"/>
              </w:rPr>
            </w:pPr>
            <w:r>
              <w:rPr>
                <w:rFonts w:eastAsia="Aptos"/>
              </w:rPr>
              <w:t>Resilience</w:t>
            </w:r>
          </w:p>
        </w:tc>
        <w:tc>
          <w:tcPr>
            <w:tcW w:w="8334" w:type="dxa"/>
          </w:tcPr>
          <w:p w14:paraId="7A53BFC1" w14:textId="33125993" w:rsidR="00382006" w:rsidRPr="004A74A5" w:rsidRDefault="00986BF5" w:rsidP="00382006">
            <w:r w:rsidRPr="007B5F37">
              <w:t xml:space="preserve">Recovery and resilience are often </w:t>
            </w:r>
            <w:r w:rsidR="006922CD">
              <w:t>used</w:t>
            </w:r>
            <w:r w:rsidRPr="007B5F37">
              <w:t xml:space="preserve"> interchange</w:t>
            </w:r>
            <w:r w:rsidR="006922CD">
              <w:t>ably</w:t>
            </w:r>
            <w:r w:rsidRPr="007B5F37">
              <w:t xml:space="preserve"> when considering NLCR, depending on the context of the community, disaster event and where communities are on their recovery journey. Resilience is an overarching objective and the outcome of good preparedness, response, and recovery activities. </w:t>
            </w:r>
          </w:p>
        </w:tc>
      </w:tr>
      <w:tr w:rsidR="007A0713" w14:paraId="71D33CC2" w14:textId="77777777" w:rsidTr="00986BF5">
        <w:tc>
          <w:tcPr>
            <w:tcW w:w="2122" w:type="dxa"/>
            <w:shd w:val="clear" w:color="auto" w:fill="CDDC29" w:themeFill="text2"/>
          </w:tcPr>
          <w:p w14:paraId="4FB183E9" w14:textId="3BE64A2E" w:rsidR="007A0713" w:rsidRDefault="00E05986" w:rsidP="00382006">
            <w:pPr>
              <w:rPr>
                <w:rFonts w:eastAsia="Aptos"/>
              </w:rPr>
            </w:pPr>
            <w:r>
              <w:rPr>
                <w:rFonts w:eastAsia="Aptos"/>
              </w:rPr>
              <w:t>Recovery</w:t>
            </w:r>
          </w:p>
        </w:tc>
        <w:tc>
          <w:tcPr>
            <w:tcW w:w="8334" w:type="dxa"/>
          </w:tcPr>
          <w:p w14:paraId="681E69F1" w14:textId="4E061C6E" w:rsidR="007A0713" w:rsidRPr="007B5F37" w:rsidRDefault="007A0713" w:rsidP="007A0713">
            <w:r>
              <w:t>Recovery is the process of coming to terms with the impacts of a disaster and managing the disruptions and changes caused, which can result, for some people, in a new way of living. Being ‘recovered’ is being able to lead a life that individuals and communities value living, even if it is different to the life they were leading before the disaster event</w:t>
            </w:r>
            <w:r>
              <w:rPr>
                <w:rStyle w:val="FootnoteReference"/>
              </w:rPr>
              <w:footnoteReference w:id="3"/>
            </w:r>
            <w:r>
              <w:t>.</w:t>
            </w:r>
          </w:p>
        </w:tc>
      </w:tr>
      <w:tr w:rsidR="00382006" w14:paraId="64667A1E" w14:textId="77777777" w:rsidTr="00E970DF">
        <w:tc>
          <w:tcPr>
            <w:tcW w:w="2122" w:type="dxa"/>
            <w:shd w:val="clear" w:color="auto" w:fill="CDDC29" w:themeFill="text2"/>
          </w:tcPr>
          <w:p w14:paraId="1378C43E" w14:textId="59AB640A" w:rsidR="00382006" w:rsidRDefault="00F43009" w:rsidP="00382006">
            <w:pPr>
              <w:rPr>
                <w:rFonts w:eastAsia="Aptos"/>
              </w:rPr>
            </w:pPr>
            <w:r>
              <w:rPr>
                <w:rFonts w:eastAsia="Aptos"/>
              </w:rPr>
              <w:t>Symbiotic relationship</w:t>
            </w:r>
            <w:r w:rsidR="009A3E0B">
              <w:rPr>
                <w:rFonts w:eastAsia="Aptos"/>
              </w:rPr>
              <w:t xml:space="preserve"> with nature</w:t>
            </w:r>
          </w:p>
        </w:tc>
        <w:tc>
          <w:tcPr>
            <w:tcW w:w="8334" w:type="dxa"/>
          </w:tcPr>
          <w:p w14:paraId="1B0D32E7" w14:textId="0C9689B8" w:rsidR="00382006" w:rsidRPr="00DD5C33" w:rsidRDefault="00781B7C" w:rsidP="00382006">
            <w:pPr>
              <w:rPr>
                <w:rFonts w:eastAsia="Aptos"/>
              </w:rPr>
            </w:pPr>
            <w:r w:rsidRPr="004A74A5">
              <w:rPr>
                <w:rFonts w:eastAsia="Aptos"/>
              </w:rPr>
              <w:t>Our</w:t>
            </w:r>
            <w:r w:rsidR="007379BC" w:rsidRPr="004A74A5">
              <w:rPr>
                <w:rFonts w:eastAsia="Aptos"/>
              </w:rPr>
              <w:t xml:space="preserve"> </w:t>
            </w:r>
            <w:r w:rsidR="00E55DB7" w:rsidRPr="004A74A5">
              <w:rPr>
                <w:rFonts w:eastAsia="Aptos"/>
              </w:rPr>
              <w:t>reciprocal</w:t>
            </w:r>
            <w:r w:rsidR="00E970DF" w:rsidRPr="004A74A5">
              <w:rPr>
                <w:rFonts w:eastAsia="Aptos"/>
              </w:rPr>
              <w:t xml:space="preserve"> and inextricable </w:t>
            </w:r>
            <w:r w:rsidRPr="004A74A5">
              <w:rPr>
                <w:rFonts w:eastAsia="Aptos"/>
              </w:rPr>
              <w:t>connection</w:t>
            </w:r>
            <w:r w:rsidR="00E55DB7" w:rsidRPr="004A74A5">
              <w:rPr>
                <w:rFonts w:eastAsia="Aptos"/>
              </w:rPr>
              <w:t xml:space="preserve"> with </w:t>
            </w:r>
            <w:r w:rsidRPr="004A74A5">
              <w:rPr>
                <w:rFonts w:eastAsia="Aptos"/>
              </w:rPr>
              <w:t xml:space="preserve">the </w:t>
            </w:r>
            <w:r w:rsidR="00E970DF" w:rsidRPr="004A74A5">
              <w:rPr>
                <w:rFonts w:eastAsia="Aptos"/>
              </w:rPr>
              <w:t>more-than-human world.</w:t>
            </w:r>
            <w:r w:rsidR="00E55DB7" w:rsidRPr="004A74A5">
              <w:rPr>
                <w:rFonts w:eastAsia="Aptos"/>
              </w:rPr>
              <w:t xml:space="preserve"> </w:t>
            </w:r>
          </w:p>
        </w:tc>
      </w:tr>
      <w:tr w:rsidR="00382006" w14:paraId="14C23921" w14:textId="77777777" w:rsidTr="00E970DF">
        <w:tc>
          <w:tcPr>
            <w:tcW w:w="2122" w:type="dxa"/>
            <w:shd w:val="clear" w:color="auto" w:fill="CDDC29" w:themeFill="text2"/>
          </w:tcPr>
          <w:p w14:paraId="4A67C590" w14:textId="628C2201" w:rsidR="00382006" w:rsidRDefault="00F43009" w:rsidP="00382006">
            <w:pPr>
              <w:rPr>
                <w:rFonts w:eastAsia="Aptos"/>
              </w:rPr>
            </w:pPr>
            <w:r>
              <w:rPr>
                <w:rFonts w:eastAsia="Aptos"/>
              </w:rPr>
              <w:t>Knowledges</w:t>
            </w:r>
          </w:p>
        </w:tc>
        <w:tc>
          <w:tcPr>
            <w:tcW w:w="8334" w:type="dxa"/>
          </w:tcPr>
          <w:p w14:paraId="0A12F809" w14:textId="46CD10C5" w:rsidR="00382006" w:rsidRPr="00DD5C33" w:rsidRDefault="00DD5C33" w:rsidP="00382006">
            <w:pPr>
              <w:rPr>
                <w:rFonts w:eastAsia="Aptos"/>
              </w:rPr>
            </w:pPr>
            <w:r w:rsidRPr="004A74A5">
              <w:rPr>
                <w:rFonts w:eastAsia="Aptos"/>
              </w:rPr>
              <w:t xml:space="preserve">Multiple knowledge systems held by communities, </w:t>
            </w:r>
            <w:r w:rsidRPr="00DD5C33">
              <w:rPr>
                <w:rFonts w:eastAsia="Aptos"/>
              </w:rPr>
              <w:t>practitioners, decision makers, and researchers</w:t>
            </w:r>
            <w:r w:rsidR="009577BA">
              <w:rPr>
                <w:rStyle w:val="FootnoteReference"/>
                <w:rFonts w:eastAsia="Aptos"/>
              </w:rPr>
              <w:footnoteReference w:id="4"/>
            </w:r>
            <w:r w:rsidR="00A569F2">
              <w:rPr>
                <w:rFonts w:eastAsia="Aptos"/>
              </w:rPr>
              <w:t>, including Indigenous and Western knowledge systems. Braiding strands of knowledges together can create something stronger and richer</w:t>
            </w:r>
            <w:r w:rsidR="00A569F2">
              <w:rPr>
                <w:rStyle w:val="FootnoteReference"/>
                <w:rFonts w:eastAsia="Aptos"/>
              </w:rPr>
              <w:footnoteReference w:id="5"/>
            </w:r>
            <w:r w:rsidR="00A569F2">
              <w:rPr>
                <w:rFonts w:eastAsia="Aptos"/>
              </w:rPr>
              <w:t>.</w:t>
            </w:r>
          </w:p>
        </w:tc>
      </w:tr>
      <w:tr w:rsidR="00382006" w14:paraId="292F628F" w14:textId="77777777" w:rsidTr="00E970DF">
        <w:tc>
          <w:tcPr>
            <w:tcW w:w="2122" w:type="dxa"/>
            <w:shd w:val="clear" w:color="auto" w:fill="CDDC29" w:themeFill="text2"/>
          </w:tcPr>
          <w:p w14:paraId="7A1661E1" w14:textId="20472DCA" w:rsidR="00382006" w:rsidRDefault="00F43009" w:rsidP="00382006">
            <w:pPr>
              <w:rPr>
                <w:rFonts w:eastAsia="Aptos"/>
              </w:rPr>
            </w:pPr>
            <w:r>
              <w:rPr>
                <w:rFonts w:eastAsia="Aptos"/>
              </w:rPr>
              <w:t>Social capital</w:t>
            </w:r>
          </w:p>
        </w:tc>
        <w:tc>
          <w:tcPr>
            <w:tcW w:w="8334" w:type="dxa"/>
          </w:tcPr>
          <w:p w14:paraId="47B5EC19" w14:textId="698354AB" w:rsidR="00382006" w:rsidRDefault="00231C87" w:rsidP="00382006">
            <w:pPr>
              <w:rPr>
                <w:rFonts w:eastAsia="Aptos"/>
              </w:rPr>
            </w:pPr>
            <w:r>
              <w:rPr>
                <w:rFonts w:eastAsia="Aptos"/>
              </w:rPr>
              <w:t>The connection, reciprocity and trust among people and groups</w:t>
            </w:r>
            <w:r w:rsidR="001478B9">
              <w:rPr>
                <w:rStyle w:val="FootnoteReference"/>
                <w:rFonts w:eastAsia="Aptos"/>
              </w:rPr>
              <w:footnoteReference w:id="6"/>
            </w:r>
            <w:r w:rsidR="002F1C31">
              <w:rPr>
                <w:rFonts w:eastAsia="Aptos"/>
              </w:rPr>
              <w:t>.</w:t>
            </w:r>
          </w:p>
        </w:tc>
      </w:tr>
      <w:tr w:rsidR="00382006" w14:paraId="0537491E" w14:textId="77777777" w:rsidTr="00E970DF">
        <w:tc>
          <w:tcPr>
            <w:tcW w:w="2122" w:type="dxa"/>
            <w:shd w:val="clear" w:color="auto" w:fill="CDDC29" w:themeFill="text2"/>
          </w:tcPr>
          <w:p w14:paraId="19E4DBDF" w14:textId="1D0A8A22" w:rsidR="00382006" w:rsidRDefault="00F43009" w:rsidP="00382006">
            <w:pPr>
              <w:rPr>
                <w:rFonts w:eastAsia="Aptos"/>
              </w:rPr>
            </w:pPr>
            <w:r>
              <w:rPr>
                <w:rFonts w:eastAsia="Aptos"/>
              </w:rPr>
              <w:t>Mitigation</w:t>
            </w:r>
          </w:p>
        </w:tc>
        <w:tc>
          <w:tcPr>
            <w:tcW w:w="8334" w:type="dxa"/>
          </w:tcPr>
          <w:p w14:paraId="7BD3BE45" w14:textId="620336C4" w:rsidR="00382006" w:rsidRDefault="00FD62BF" w:rsidP="00382006">
            <w:pPr>
              <w:rPr>
                <w:rFonts w:eastAsia="Aptos"/>
              </w:rPr>
            </w:pPr>
            <w:r>
              <w:t>Climate change m</w:t>
            </w:r>
            <w:r w:rsidR="00B96E3B" w:rsidRPr="00382006">
              <w:t>itigation is about limiting the amount of climate change</w:t>
            </w:r>
            <w:r w:rsidR="00F5121E">
              <w:t xml:space="preserve"> and its impacts</w:t>
            </w:r>
            <w:r w:rsidR="00CF7A8C" w:rsidRPr="004A74A5">
              <w:rPr>
                <w:vertAlign w:val="superscript"/>
              </w:rPr>
              <w:t>1</w:t>
            </w:r>
            <w:r w:rsidR="002F1C31">
              <w:t>.</w:t>
            </w:r>
          </w:p>
        </w:tc>
      </w:tr>
      <w:tr w:rsidR="00382006" w14:paraId="325B8330" w14:textId="77777777" w:rsidTr="00E970DF">
        <w:tc>
          <w:tcPr>
            <w:tcW w:w="2122" w:type="dxa"/>
            <w:shd w:val="clear" w:color="auto" w:fill="CDDC29" w:themeFill="text2"/>
          </w:tcPr>
          <w:p w14:paraId="34FCB4AE" w14:textId="64AC97B2" w:rsidR="00382006" w:rsidRDefault="00F43009" w:rsidP="00382006">
            <w:pPr>
              <w:rPr>
                <w:rFonts w:eastAsia="Aptos"/>
              </w:rPr>
            </w:pPr>
            <w:r>
              <w:rPr>
                <w:rFonts w:eastAsia="Aptos"/>
              </w:rPr>
              <w:t>Adaptation</w:t>
            </w:r>
          </w:p>
        </w:tc>
        <w:tc>
          <w:tcPr>
            <w:tcW w:w="8334" w:type="dxa"/>
          </w:tcPr>
          <w:p w14:paraId="5DAC3433" w14:textId="674EC9F4" w:rsidR="00382006" w:rsidRDefault="00B96E3B" w:rsidP="00382006">
            <w:pPr>
              <w:rPr>
                <w:rFonts w:eastAsia="Aptos"/>
              </w:rPr>
            </w:pPr>
            <w:r w:rsidRPr="00382006">
              <w:t>Adaptation is about adjusting to life in a changing climate or preparing for future changes</w:t>
            </w:r>
            <w:r w:rsidR="00CF7A8C" w:rsidRPr="00513558">
              <w:rPr>
                <w:vertAlign w:val="superscript"/>
              </w:rPr>
              <w:t>1</w:t>
            </w:r>
            <w:r w:rsidR="002F1C31">
              <w:t>.</w:t>
            </w:r>
          </w:p>
        </w:tc>
      </w:tr>
      <w:tr w:rsidR="00382006" w14:paraId="56DAD052" w14:textId="77777777" w:rsidTr="00E970DF">
        <w:tc>
          <w:tcPr>
            <w:tcW w:w="2122" w:type="dxa"/>
            <w:shd w:val="clear" w:color="auto" w:fill="CDDC29" w:themeFill="text2"/>
          </w:tcPr>
          <w:p w14:paraId="7BC4892C" w14:textId="791B7AC3" w:rsidR="00382006" w:rsidRDefault="00F43009" w:rsidP="00382006">
            <w:pPr>
              <w:rPr>
                <w:rFonts w:eastAsia="Aptos"/>
              </w:rPr>
            </w:pPr>
            <w:r>
              <w:rPr>
                <w:rFonts w:eastAsia="Aptos"/>
              </w:rPr>
              <w:t>The new before</w:t>
            </w:r>
          </w:p>
        </w:tc>
        <w:tc>
          <w:tcPr>
            <w:tcW w:w="8334" w:type="dxa"/>
          </w:tcPr>
          <w:p w14:paraId="3DCF5ACA" w14:textId="4430DDB9" w:rsidR="00382006" w:rsidRDefault="0087339C" w:rsidP="00382006">
            <w:pPr>
              <w:rPr>
                <w:rFonts w:eastAsia="Aptos"/>
              </w:rPr>
            </w:pPr>
            <w:r>
              <w:t>Expanded o</w:t>
            </w:r>
            <w:r w:rsidRPr="005847F4">
              <w:t xml:space="preserve">ngoing actions to connect people with nature extend beyond recovery, supporting the resilience and </w:t>
            </w:r>
            <w:r w:rsidR="00850DD1">
              <w:t>wellbeing</w:t>
            </w:r>
            <w:r w:rsidRPr="005847F4">
              <w:t xml:space="preserve"> of people and their local environment</w:t>
            </w:r>
            <w:r>
              <w:t xml:space="preserve"> in the long</w:t>
            </w:r>
            <w:r w:rsidR="00A748DA">
              <w:t xml:space="preserve"> </w:t>
            </w:r>
            <w:r>
              <w:t>term</w:t>
            </w:r>
            <w:r w:rsidR="002F1C31">
              <w:t>.</w:t>
            </w:r>
          </w:p>
        </w:tc>
      </w:tr>
    </w:tbl>
    <w:p w14:paraId="21DC0C1E" w14:textId="77777777" w:rsidR="004A6AB3" w:rsidRDefault="004A6AB3" w:rsidP="004A6AB3"/>
    <w:p w14:paraId="7D8A1D7B" w14:textId="77777777" w:rsidR="004A6AB3" w:rsidRDefault="004A6AB3" w:rsidP="004A6AB3"/>
    <w:p w14:paraId="382FD947" w14:textId="6403F41E" w:rsidR="00A2044F" w:rsidRDefault="00B04C7B" w:rsidP="00A2044F">
      <w:pPr>
        <w:rPr>
          <w:rFonts w:eastAsia="Aptos"/>
          <w:b/>
          <w:bCs/>
          <w:color w:val="442D97" w:themeColor="accent3" w:themeTint="BF"/>
          <w:sz w:val="28"/>
          <w:szCs w:val="28"/>
        </w:rPr>
      </w:pPr>
      <w:r>
        <w:rPr>
          <w:rFonts w:eastAsia="Aptos"/>
          <w:b/>
          <w:bCs/>
          <w:color w:val="442D97" w:themeColor="accent3" w:themeTint="BF"/>
          <w:sz w:val="28"/>
          <w:szCs w:val="28"/>
        </w:rPr>
        <w:t>Acronyms</w:t>
      </w:r>
    </w:p>
    <w:p w14:paraId="27B64425" w14:textId="5D9E767D" w:rsidR="00B04C7B" w:rsidRPr="00517F83" w:rsidRDefault="00517F83" w:rsidP="00517F83">
      <w:pPr>
        <w:rPr>
          <w:rFonts w:eastAsia="Aptos"/>
        </w:rPr>
      </w:pPr>
      <w:r>
        <w:rPr>
          <w:rFonts w:eastAsia="Aptos"/>
        </w:rPr>
        <w:t xml:space="preserve">For all organisation </w:t>
      </w:r>
      <w:r w:rsidR="002339CB">
        <w:rPr>
          <w:rFonts w:eastAsia="Aptos"/>
        </w:rPr>
        <w:t xml:space="preserve">name acronyms, see </w:t>
      </w:r>
      <w:r w:rsidR="007157FD">
        <w:rPr>
          <w:rFonts w:eastAsia="Aptos"/>
        </w:rPr>
        <w:t xml:space="preserve">the </w:t>
      </w:r>
      <w:r w:rsidR="002339CB">
        <w:rPr>
          <w:rFonts w:eastAsia="Aptos"/>
        </w:rPr>
        <w:t xml:space="preserve">stakeholder list in Appendix B. </w:t>
      </w:r>
    </w:p>
    <w:p w14:paraId="1EAF51E3" w14:textId="77777777" w:rsidR="00A2044F" w:rsidRPr="004A74A5" w:rsidRDefault="00A2044F" w:rsidP="00A2044F">
      <w:pPr>
        <w:rPr>
          <w:rFonts w:eastAsia="Aptos"/>
          <w:b/>
          <w:bCs/>
          <w:sz w:val="28"/>
          <w:szCs w:val="28"/>
        </w:rPr>
      </w:pPr>
    </w:p>
    <w:p w14:paraId="2AD5BF8B" w14:textId="77777777" w:rsidR="004A6AB3" w:rsidRPr="004A6AB3" w:rsidRDefault="004A6AB3" w:rsidP="004A6AB3">
      <w:pPr>
        <w:sectPr w:rsidR="004A6AB3" w:rsidRPr="004A6AB3" w:rsidSect="00BA655F">
          <w:footerReference w:type="even" r:id="rId38"/>
          <w:footerReference w:type="first" r:id="rId39"/>
          <w:pgSz w:w="11906" w:h="16838"/>
          <w:pgMar w:top="720" w:right="720" w:bottom="720" w:left="720" w:header="709" w:footer="709" w:gutter="0"/>
          <w:pgNumType w:start="1"/>
          <w:cols w:space="708"/>
          <w:titlePg/>
          <w:docGrid w:linePitch="360"/>
        </w:sectPr>
      </w:pPr>
    </w:p>
    <w:bookmarkStart w:id="34" w:name="_Toc180751020"/>
    <w:p w14:paraId="6FB069AF" w14:textId="10AE570F" w:rsidR="001E61C4" w:rsidRPr="005847F4" w:rsidRDefault="00202ABF" w:rsidP="00D27DA5">
      <w:pPr>
        <w:pStyle w:val="Heading1"/>
      </w:pPr>
      <w:r>
        <w:rPr>
          <w:noProof/>
        </w:rPr>
        <w:lastRenderedPageBreak/>
        <mc:AlternateContent>
          <mc:Choice Requires="wps">
            <w:drawing>
              <wp:anchor distT="0" distB="0" distL="114300" distR="114300" simplePos="0" relativeHeight="251658264" behindDoc="1" locked="0" layoutInCell="1" allowOverlap="1" wp14:anchorId="62A3374B" wp14:editId="5DE46DE6">
                <wp:simplePos x="0" y="0"/>
                <wp:positionH relativeFrom="column">
                  <wp:posOffset>-76200</wp:posOffset>
                </wp:positionH>
                <wp:positionV relativeFrom="paragraph">
                  <wp:posOffset>581025</wp:posOffset>
                </wp:positionV>
                <wp:extent cx="6680200" cy="990600"/>
                <wp:effectExtent l="0" t="0" r="0" b="0"/>
                <wp:wrapNone/>
                <wp:docPr id="100337096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0" cy="990600"/>
                        </a:xfrm>
                        <a:prstGeom prst="rect">
                          <a:avLst/>
                        </a:prstGeom>
                        <a:solidFill>
                          <a:schemeClr val="accent3">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F5D6A78" id="Rectangle 26" o:spid="_x0000_s1026" style="position:absolute;margin-left:-6pt;margin-top:45.75pt;width:526pt;height:7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" fillcolor="#e4dff5 [342]" stroked="f" strokeweight="2pt"/>
            </w:pict>
          </mc:Fallback>
        </mc:AlternateContent>
      </w:r>
      <w:r w:rsidR="001E61C4" w:rsidRPr="005847F4">
        <w:t xml:space="preserve">Section 2: </w:t>
      </w:r>
      <w:r w:rsidR="000E6BFE" w:rsidRPr="005847F4">
        <w:t xml:space="preserve">What is </w:t>
      </w:r>
      <w:r w:rsidR="007157FD">
        <w:t>n</w:t>
      </w:r>
      <w:r w:rsidR="00060DB7" w:rsidRPr="005847F4">
        <w:t xml:space="preserve">ature-led </w:t>
      </w:r>
      <w:r w:rsidR="007157FD">
        <w:t>c</w:t>
      </w:r>
      <w:r w:rsidR="00060DB7" w:rsidRPr="005847F4">
        <w:t xml:space="preserve">ommunity </w:t>
      </w:r>
      <w:r w:rsidR="007157FD">
        <w:t>r</w:t>
      </w:r>
      <w:r w:rsidR="00060DB7" w:rsidRPr="005847F4">
        <w:t>esilience</w:t>
      </w:r>
      <w:r w:rsidR="007157FD">
        <w:t>?</w:t>
      </w:r>
      <w:bookmarkEnd w:id="34"/>
    </w:p>
    <w:p w14:paraId="2C6797C5" w14:textId="3058D94B" w:rsidR="00290221" w:rsidRPr="00E2241D" w:rsidRDefault="15E98D24" w:rsidP="0EE361A4">
      <w:pPr>
        <w:spacing w:before="240" w:after="240"/>
        <w:rPr>
          <w:rFonts w:eastAsia="Aptos"/>
          <w:i/>
          <w:iCs/>
          <w:color w:val="442D97" w:themeColor="accent3" w:themeTint="BF"/>
          <w:sz w:val="26"/>
          <w:szCs w:val="26"/>
        </w:rPr>
      </w:pPr>
      <w:r w:rsidRPr="00E2241D">
        <w:rPr>
          <w:rFonts w:eastAsia="Aptos"/>
          <w:i/>
          <w:iCs/>
          <w:color w:val="442D97" w:themeColor="accent3" w:themeTint="BF"/>
          <w:sz w:val="26"/>
          <w:szCs w:val="26"/>
        </w:rPr>
        <w:t>Nature-led community resilience (NLCR) recognises the symbiotic and reciprocal relationship between people and nature. When people connect with and support nature’s recovery, they are supported in their own recovery and hope for the future.</w:t>
      </w:r>
      <w:r w:rsidR="00060DB7" w:rsidRPr="00E2241D">
        <w:rPr>
          <w:rFonts w:eastAsia="Aptos"/>
          <w:i/>
          <w:iCs/>
          <w:color w:val="442D97" w:themeColor="accent3" w:themeTint="BF"/>
          <w:sz w:val="26"/>
          <w:szCs w:val="26"/>
        </w:rPr>
        <w:t xml:space="preserve"> </w:t>
      </w:r>
      <w:r w:rsidR="0048325C" w:rsidRPr="00E2241D">
        <w:rPr>
          <w:rFonts w:eastAsia="Aptos"/>
          <w:i/>
          <w:iCs/>
          <w:color w:val="442D97" w:themeColor="accent3" w:themeTint="BF"/>
          <w:sz w:val="26"/>
          <w:szCs w:val="26"/>
        </w:rPr>
        <w:t xml:space="preserve">NLCR </w:t>
      </w:r>
      <w:r w:rsidR="00F57ACA" w:rsidRPr="00E2241D">
        <w:rPr>
          <w:rFonts w:eastAsia="Aptos"/>
          <w:i/>
          <w:iCs/>
          <w:color w:val="442D97" w:themeColor="accent3" w:themeTint="BF"/>
          <w:sz w:val="26"/>
          <w:szCs w:val="26"/>
        </w:rPr>
        <w:t>involves</w:t>
      </w:r>
      <w:r w:rsidR="0048325C" w:rsidRPr="00E2241D">
        <w:rPr>
          <w:rFonts w:eastAsia="Aptos"/>
          <w:i/>
          <w:iCs/>
          <w:color w:val="442D97" w:themeColor="accent3" w:themeTint="BF"/>
          <w:sz w:val="26"/>
          <w:szCs w:val="26"/>
        </w:rPr>
        <w:t xml:space="preserve"> p</w:t>
      </w:r>
      <w:r w:rsidR="135F0DDC" w:rsidRPr="00E2241D">
        <w:rPr>
          <w:rFonts w:eastAsia="Aptos"/>
          <w:i/>
          <w:iCs/>
          <w:color w:val="442D97" w:themeColor="accent3" w:themeTint="BF"/>
          <w:sz w:val="26"/>
          <w:szCs w:val="26"/>
        </w:rPr>
        <w:t>eople healing nature and nature healing people.</w:t>
      </w:r>
    </w:p>
    <w:p w14:paraId="2032DAC8" w14:textId="77777777" w:rsidR="00F254F0" w:rsidRDefault="00F254F0" w:rsidP="00F254F0">
      <w:pPr>
        <w:spacing w:before="240" w:after="240"/>
        <w:jc w:val="center"/>
        <w:rPr>
          <w:rFonts w:eastAsia="Aptos"/>
          <w:color w:val="363534" w:themeColor="text1"/>
        </w:rPr>
      </w:pPr>
    </w:p>
    <w:p w14:paraId="38F21781" w14:textId="46CC21A0" w:rsidR="005847F4" w:rsidRDefault="00ED5BAD" w:rsidP="00F254F0">
      <w:pPr>
        <w:spacing w:before="240" w:after="240"/>
        <w:jc w:val="center"/>
        <w:rPr>
          <w:rFonts w:eastAsia="Aptos"/>
          <w:color w:val="363534" w:themeColor="text1"/>
        </w:rPr>
      </w:pPr>
      <w:r>
        <w:rPr>
          <w:rFonts w:eastAsia="Aptos"/>
          <w:noProof/>
          <w:color w:val="363534" w:themeColor="text1"/>
        </w:rPr>
        <w:drawing>
          <wp:inline distT="0" distB="0" distL="0" distR="0" wp14:anchorId="18C6679D" wp14:editId="62A21139">
            <wp:extent cx="2628900" cy="2596564"/>
            <wp:effectExtent l="0" t="0" r="0" b="0"/>
            <wp:docPr id="2627372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37273" name="Picture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28900" cy="2596564"/>
                    </a:xfrm>
                    <a:prstGeom prst="rect">
                      <a:avLst/>
                    </a:prstGeom>
                  </pic:spPr>
                </pic:pic>
              </a:graphicData>
            </a:graphic>
          </wp:inline>
        </w:drawing>
      </w:r>
    </w:p>
    <w:p w14:paraId="785EC3B9" w14:textId="77777777" w:rsidR="00F254F0" w:rsidRPr="005847F4" w:rsidRDefault="00F254F0" w:rsidP="00BC2C48">
      <w:pPr>
        <w:spacing w:before="240" w:after="240"/>
        <w:jc w:val="center"/>
        <w:rPr>
          <w:rFonts w:eastAsia="Aptos"/>
          <w:color w:val="363534" w:themeColor="text1"/>
        </w:rPr>
      </w:pPr>
    </w:p>
    <w:p w14:paraId="6F19D8A2" w14:textId="7A4F34DA" w:rsidR="00290221" w:rsidRPr="005847F4" w:rsidRDefault="15E98D24" w:rsidP="0EE361A4">
      <w:pPr>
        <w:spacing w:before="240" w:after="240"/>
      </w:pPr>
      <w:r w:rsidRPr="005847F4">
        <w:t>Disasters can impact people in many and varied ways including physical</w:t>
      </w:r>
      <w:r w:rsidR="007157FD">
        <w:t>ly</w:t>
      </w:r>
      <w:r w:rsidRPr="005847F4">
        <w:t>, financial</w:t>
      </w:r>
      <w:r w:rsidR="007157FD">
        <w:t>ly</w:t>
      </w:r>
      <w:r w:rsidRPr="005847F4">
        <w:t>, and psychosocial</w:t>
      </w:r>
      <w:r w:rsidR="007157FD">
        <w:t>ly</w:t>
      </w:r>
      <w:r w:rsidRPr="005847F4">
        <w:t xml:space="preserve"> (e.g., fear, loss of human life and property). The impact on nature following disasters can also cause trauma to people through a sense of loss of their familiar natural environment and surroundings</w:t>
      </w:r>
      <w:r w:rsidR="004D5DF2">
        <w:t>,</w:t>
      </w:r>
      <w:r w:rsidRPr="005847F4">
        <w:t xml:space="preserve"> and agency and control in how they connect with it.</w:t>
      </w:r>
      <w:r w:rsidR="0022227B" w:rsidRPr="005847F4">
        <w:t xml:space="preserve"> </w:t>
      </w:r>
      <w:r w:rsidR="00302F4F" w:rsidRPr="005847F4">
        <w:t>Th</w:t>
      </w:r>
      <w:r w:rsidR="009025A0" w:rsidRPr="005847F4">
        <w:t>e change in local nature is</w:t>
      </w:r>
      <w:r w:rsidR="00190500" w:rsidRPr="005847F4">
        <w:t xml:space="preserve"> wide-reaching</w:t>
      </w:r>
      <w:r w:rsidR="007157FD">
        <w:t>, because</w:t>
      </w:r>
      <w:r w:rsidR="00190500" w:rsidRPr="005847F4">
        <w:t xml:space="preserve"> it can affect e</w:t>
      </w:r>
      <w:r w:rsidR="00CC02BB" w:rsidRPr="005847F4">
        <w:t>veryone in a community</w:t>
      </w:r>
      <w:r w:rsidR="000E580F" w:rsidRPr="005847F4">
        <w:t xml:space="preserve">; this also means that </w:t>
      </w:r>
      <w:r w:rsidR="00354209" w:rsidRPr="005847F4">
        <w:t>its recovery c</w:t>
      </w:r>
      <w:r w:rsidR="006E1D85" w:rsidRPr="005847F4">
        <w:t>ould have similarly wide-reaching benefits</w:t>
      </w:r>
      <w:r w:rsidR="00CC02BB" w:rsidRPr="005847F4">
        <w:t xml:space="preserve">. </w:t>
      </w:r>
    </w:p>
    <w:p w14:paraId="4D089FA6" w14:textId="11133D82" w:rsidR="00290221" w:rsidRPr="005847F4" w:rsidRDefault="15E98D24" w:rsidP="0EE361A4">
      <w:r w:rsidRPr="005847F4">
        <w:t>During and after disasters, NLCR assist</w:t>
      </w:r>
      <w:r w:rsidR="002E552A" w:rsidRPr="005847F4">
        <w:t>s</w:t>
      </w:r>
      <w:r w:rsidRPr="005847F4">
        <w:t xml:space="preserve"> community recovery </w:t>
      </w:r>
      <w:r w:rsidR="007157FD">
        <w:t>and supports</w:t>
      </w:r>
      <w:r w:rsidRPr="005847F4">
        <w:t xml:space="preserve"> the recovery of the natural environment. It promote</w:t>
      </w:r>
      <w:r w:rsidR="002E552A" w:rsidRPr="005847F4">
        <w:t>s</w:t>
      </w:r>
      <w:r w:rsidRPr="005847F4">
        <w:t xml:space="preserve"> community connection and harness</w:t>
      </w:r>
      <w:r w:rsidR="002E552A" w:rsidRPr="005847F4">
        <w:t>es</w:t>
      </w:r>
      <w:r w:rsidRPr="005847F4">
        <w:t xml:space="preserve"> strong community sentiment, local insight and expertise</w:t>
      </w:r>
      <w:r w:rsidR="000615DC">
        <w:t xml:space="preserve">. </w:t>
      </w:r>
      <w:r w:rsidR="005079B5">
        <w:t>NLCR</w:t>
      </w:r>
      <w:r w:rsidR="005E4363">
        <w:t xml:space="preserve"> also </w:t>
      </w:r>
      <w:r w:rsidRPr="005847F4">
        <w:t>galvanis</w:t>
      </w:r>
      <w:r w:rsidR="005E4363">
        <w:t>es</w:t>
      </w:r>
      <w:r w:rsidRPr="005847F4">
        <w:t xml:space="preserve"> efforts to support nature, and long</w:t>
      </w:r>
      <w:r w:rsidR="0058422A">
        <w:t>er</w:t>
      </w:r>
      <w:r w:rsidRPr="005847F4">
        <w:t xml:space="preserve">-term </w:t>
      </w:r>
      <w:r w:rsidR="00AF1147">
        <w:t xml:space="preserve">shifts </w:t>
      </w:r>
      <w:r w:rsidR="0058422A">
        <w:t>supporting actions</w:t>
      </w:r>
      <w:r w:rsidR="0058422A" w:rsidDel="00E57ECC">
        <w:t xml:space="preserve"> </w:t>
      </w:r>
      <w:r w:rsidR="00E72FBE">
        <w:t>caring for nature</w:t>
      </w:r>
      <w:r w:rsidRPr="005847F4">
        <w:t xml:space="preserve">. </w:t>
      </w:r>
    </w:p>
    <w:p w14:paraId="470CA661" w14:textId="49FFC88F" w:rsidR="00290221" w:rsidRPr="005847F4" w:rsidRDefault="00202ABF" w:rsidP="0EE361A4">
      <w:r>
        <w:rPr>
          <w:noProof/>
        </w:rPr>
        <mc:AlternateContent>
          <mc:Choice Requires="wps">
            <w:drawing>
              <wp:anchor distT="0" distB="0" distL="114300" distR="114300" simplePos="0" relativeHeight="251658243" behindDoc="1" locked="0" layoutInCell="1" allowOverlap="1" wp14:anchorId="5658DE49" wp14:editId="20D29736">
                <wp:simplePos x="0" y="0"/>
                <wp:positionH relativeFrom="column">
                  <wp:posOffset>0</wp:posOffset>
                </wp:positionH>
                <wp:positionV relativeFrom="paragraph">
                  <wp:posOffset>177800</wp:posOffset>
                </wp:positionV>
                <wp:extent cx="6680200" cy="588645"/>
                <wp:effectExtent l="0" t="0" r="0" b="0"/>
                <wp:wrapNone/>
                <wp:docPr id="102649843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0" cy="58864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F7E75E9" id="Rectangle 25" o:spid="_x0000_s1026" style="position:absolute;margin-left:0;margin-top:14pt;width:526pt;height:46.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" fillcolor="#ebf1bf [2894]" stroked="f" strokeweight="2pt"/>
            </w:pict>
          </mc:Fallback>
        </mc:AlternateContent>
      </w:r>
    </w:p>
    <w:p w14:paraId="36CB0367" w14:textId="091FDBEE" w:rsidR="00290221" w:rsidRPr="005847F4" w:rsidRDefault="00806187" w:rsidP="00A1255E">
      <w:pPr>
        <w:ind w:left="709"/>
        <w:rPr>
          <w:rFonts w:eastAsia="Segoe UI Emoji"/>
        </w:rPr>
      </w:pPr>
      <w:r w:rsidRPr="005847F4">
        <w:rPr>
          <w:noProof/>
        </w:rPr>
        <w:drawing>
          <wp:anchor distT="0" distB="0" distL="114300" distR="114300" simplePos="0" relativeHeight="251658244" behindDoc="0" locked="0" layoutInCell="1" allowOverlap="1" wp14:anchorId="36C5C2C1" wp14:editId="27D686F3">
            <wp:simplePos x="0" y="0"/>
            <wp:positionH relativeFrom="column">
              <wp:posOffset>46990</wp:posOffset>
            </wp:positionH>
            <wp:positionV relativeFrom="paragraph">
              <wp:posOffset>3233</wp:posOffset>
            </wp:positionV>
            <wp:extent cx="325120" cy="325120"/>
            <wp:effectExtent l="0" t="0" r="0" b="0"/>
            <wp:wrapNone/>
            <wp:docPr id="1688875573" name="Graphic 5" descr="Open hand with pl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75573" name="Graphic 1688875573" descr="Open hand with plant with solid fill"/>
                    <pic:cNvPicPr/>
                  </pic:nvPicPr>
                  <pic:blipFill>
                    <a:blip r:embed="rId41">
                      <a:extLst>
                        <a:ext uri="{96DAC541-7B7A-43D3-8B79-37D633B846F1}">
                          <asvg:svgBlip xmlns:asvg="http://schemas.microsoft.com/office/drawing/2016/SVG/main" r:embed="rId42"/>
                        </a:ext>
                      </a:extLst>
                    </a:blip>
                    <a:stretch>
                      <a:fillRect/>
                    </a:stretch>
                  </pic:blipFill>
                  <pic:spPr>
                    <a:xfrm>
                      <a:off x="0" y="0"/>
                      <a:ext cx="325120" cy="325120"/>
                    </a:xfrm>
                    <a:prstGeom prst="rect">
                      <a:avLst/>
                    </a:prstGeom>
                  </pic:spPr>
                </pic:pic>
              </a:graphicData>
            </a:graphic>
            <wp14:sizeRelH relativeFrom="margin">
              <wp14:pctWidth>0</wp14:pctWidth>
            </wp14:sizeRelH>
            <wp14:sizeRelV relativeFrom="margin">
              <wp14:pctHeight>0</wp14:pctHeight>
            </wp14:sizeRelV>
          </wp:anchor>
        </w:drawing>
      </w:r>
      <w:r w:rsidR="15E98D24" w:rsidRPr="005847F4">
        <w:rPr>
          <w:rFonts w:eastAsia="Segoe UI Emoji"/>
          <w:b/>
          <w:bCs/>
          <w:color w:val="2E1E66" w:themeColor="accent3" w:themeTint="E6"/>
        </w:rPr>
        <w:t>F</w:t>
      </w:r>
      <w:r w:rsidR="15E98D24" w:rsidRPr="005847F4">
        <w:rPr>
          <w:b/>
          <w:bCs/>
          <w:color w:val="2E1E66" w:themeColor="accent3" w:themeTint="E6"/>
        </w:rPr>
        <w:t>or example</w:t>
      </w:r>
      <w:r w:rsidR="15E98D24" w:rsidRPr="005847F4">
        <w:t>, by providing environmental volunteering opportunities for locals in flood-affected areas, or volun-tourism opportunities for others, NLCR supports people’s recovery, while delivering on-ground recovery support for wildlife, habitats</w:t>
      </w:r>
      <w:r w:rsidR="009C0B8B" w:rsidRPr="005847F4">
        <w:t>,</w:t>
      </w:r>
      <w:r w:rsidR="15E98D24" w:rsidRPr="005847F4">
        <w:t xml:space="preserve"> ecosystems</w:t>
      </w:r>
      <w:r w:rsidR="009C0B8B" w:rsidRPr="005847F4">
        <w:t xml:space="preserve">, and local </w:t>
      </w:r>
      <w:r w:rsidR="005E1F42" w:rsidRPr="005847F4">
        <w:t>economies</w:t>
      </w:r>
      <w:r w:rsidR="15E98D24" w:rsidRPr="005847F4">
        <w:t xml:space="preserve">. </w:t>
      </w:r>
    </w:p>
    <w:p w14:paraId="1E0C3A9A" w14:textId="7771AB41" w:rsidR="00290221" w:rsidRPr="005847F4" w:rsidRDefault="00290221" w:rsidP="005847F4">
      <w:pPr>
        <w:spacing w:after="0"/>
      </w:pPr>
    </w:p>
    <w:p w14:paraId="5F68B132" w14:textId="644CBBAA" w:rsidR="00290221" w:rsidRPr="005847F4" w:rsidRDefault="135F0DDC" w:rsidP="005847F4">
      <w:pPr>
        <w:spacing w:after="0"/>
      </w:pPr>
      <w:r w:rsidRPr="005847F4">
        <w:t>In the long</w:t>
      </w:r>
      <w:r w:rsidR="007157FD">
        <w:t xml:space="preserve"> </w:t>
      </w:r>
      <w:r w:rsidRPr="005847F4">
        <w:t>term</w:t>
      </w:r>
      <w:r w:rsidR="007157FD">
        <w:t>,</w:t>
      </w:r>
      <w:r w:rsidRPr="005847F4">
        <w:t xml:space="preserve"> these ongoing actions to connect people with nature extend beyond recovery, supporting the ongoing resilience </w:t>
      </w:r>
      <w:r w:rsidR="002E552A" w:rsidRPr="005847F4">
        <w:t xml:space="preserve">and </w:t>
      </w:r>
      <w:r w:rsidR="00850DD1">
        <w:t>wellbeing</w:t>
      </w:r>
      <w:r w:rsidR="002E552A" w:rsidRPr="005847F4">
        <w:t xml:space="preserve"> </w:t>
      </w:r>
      <w:r w:rsidRPr="005847F4">
        <w:t>of people and the</w:t>
      </w:r>
      <w:r w:rsidR="51919EBE" w:rsidRPr="005847F4">
        <w:t>ir local</w:t>
      </w:r>
      <w:r w:rsidRPr="005847F4">
        <w:t xml:space="preserve"> environment.</w:t>
      </w:r>
      <w:r w:rsidR="00F57ACA" w:rsidRPr="005847F4">
        <w:t xml:space="preserve"> You’ll see the term </w:t>
      </w:r>
      <w:r w:rsidR="00F57ACA" w:rsidRPr="005847F4">
        <w:rPr>
          <w:i/>
          <w:iCs/>
        </w:rPr>
        <w:t>the new before</w:t>
      </w:r>
      <w:r w:rsidR="00F57ACA" w:rsidRPr="005847F4">
        <w:t xml:space="preserve"> to represent this phase in the toolkit and supporting documents. </w:t>
      </w:r>
    </w:p>
    <w:p w14:paraId="3872DF85" w14:textId="311E4D58" w:rsidR="00290221" w:rsidRPr="005847F4" w:rsidRDefault="00290221" w:rsidP="005847F4">
      <w:pPr>
        <w:spacing w:after="0"/>
        <w:rPr>
          <w:rFonts w:eastAsiaTheme="minorEastAsia"/>
        </w:rPr>
      </w:pPr>
    </w:p>
    <w:p w14:paraId="3C21B45E" w14:textId="6AADDE4E" w:rsidR="00290221" w:rsidRPr="005847F4" w:rsidRDefault="135F0DDC" w:rsidP="005847F4">
      <w:pPr>
        <w:spacing w:after="0" w:line="259" w:lineRule="auto"/>
        <w:rPr>
          <w:rFonts w:eastAsiaTheme="minorEastAsia"/>
        </w:rPr>
      </w:pPr>
      <w:r w:rsidRPr="005847F4">
        <w:rPr>
          <w:rFonts w:eastAsiaTheme="minorEastAsia"/>
        </w:rPr>
        <w:t xml:space="preserve">Communities with </w:t>
      </w:r>
      <w:r w:rsidR="5DBE33DD" w:rsidRPr="005847F4">
        <w:rPr>
          <w:rFonts w:eastAsiaTheme="minorEastAsia"/>
        </w:rPr>
        <w:t xml:space="preserve">connection, </w:t>
      </w:r>
      <w:r w:rsidR="002E552A" w:rsidRPr="005847F4">
        <w:rPr>
          <w:rFonts w:eastAsiaTheme="minorEastAsia"/>
        </w:rPr>
        <w:t xml:space="preserve">direction and </w:t>
      </w:r>
      <w:r w:rsidRPr="005847F4">
        <w:rPr>
          <w:rFonts w:eastAsiaTheme="minorEastAsia"/>
        </w:rPr>
        <w:t xml:space="preserve">purpose </w:t>
      </w:r>
      <w:r w:rsidR="002E552A" w:rsidRPr="005847F4">
        <w:rPr>
          <w:rFonts w:eastAsiaTheme="minorEastAsia"/>
        </w:rPr>
        <w:t>recover</w:t>
      </w:r>
      <w:r w:rsidRPr="005847F4">
        <w:rPr>
          <w:rFonts w:eastAsiaTheme="minorEastAsia"/>
        </w:rPr>
        <w:t xml:space="preserve"> more readily than others</w:t>
      </w:r>
      <w:r w:rsidR="00551E12" w:rsidRPr="005847F4">
        <w:rPr>
          <w:rFonts w:eastAsiaTheme="minorEastAsia"/>
        </w:rPr>
        <w:t xml:space="preserve">. You can read more about this </w:t>
      </w:r>
      <w:r w:rsidR="00570AE8">
        <w:rPr>
          <w:rFonts w:eastAsiaTheme="minorEastAsia"/>
        </w:rPr>
        <w:t xml:space="preserve">recovery and resilience in different communities in the </w:t>
      </w:r>
      <w:hyperlink r:id="rId43" w:history="1">
        <w:r w:rsidR="00570AE8" w:rsidRPr="009C3B43">
          <w:rPr>
            <w:rStyle w:val="Hyperlink"/>
            <w:rFonts w:eastAsiaTheme="minorEastAsia"/>
          </w:rPr>
          <w:t>NLCR Story Library</w:t>
        </w:r>
      </w:hyperlink>
      <w:r w:rsidR="00570AE8">
        <w:rPr>
          <w:rFonts w:eastAsiaTheme="minorEastAsia"/>
        </w:rPr>
        <w:t xml:space="preserve">. </w:t>
      </w:r>
    </w:p>
    <w:p w14:paraId="145D8F1D" w14:textId="77777777" w:rsidR="005847F4" w:rsidRDefault="005847F4">
      <w:pPr>
        <w:spacing w:after="0"/>
        <w:rPr>
          <w:rFonts w:eastAsiaTheme="majorEastAsia"/>
          <w:b/>
          <w:color w:val="2E1E66" w:themeColor="accent3" w:themeTint="E6"/>
          <w:sz w:val="28"/>
        </w:rPr>
      </w:pPr>
      <w:r>
        <w:br w:type="page"/>
      </w:r>
    </w:p>
    <w:p w14:paraId="75A21A77" w14:textId="760F473C" w:rsidR="00290221" w:rsidRPr="005847F4" w:rsidRDefault="157E1817" w:rsidP="00290221">
      <w:pPr>
        <w:pStyle w:val="Heading2"/>
      </w:pPr>
      <w:bookmarkStart w:id="35" w:name="_Toc180751021"/>
      <w:r w:rsidRPr="005847F4">
        <w:lastRenderedPageBreak/>
        <w:t xml:space="preserve">The </w:t>
      </w:r>
      <w:r w:rsidR="003C56A5">
        <w:t>r</w:t>
      </w:r>
      <w:r w:rsidRPr="005847F4">
        <w:t xml:space="preserve">ole of </w:t>
      </w:r>
      <w:r w:rsidR="003C56A5">
        <w:t>n</w:t>
      </w:r>
      <w:r w:rsidRPr="005847F4">
        <w:t xml:space="preserve">ature in </w:t>
      </w:r>
      <w:r w:rsidR="003C56A5">
        <w:t>h</w:t>
      </w:r>
      <w:r w:rsidRPr="005847F4">
        <w:t>ealing</w:t>
      </w:r>
      <w:bookmarkEnd w:id="35"/>
      <w:r w:rsidRPr="005847F4">
        <w:t xml:space="preserve"> </w:t>
      </w:r>
    </w:p>
    <w:p w14:paraId="3AB2463E" w14:textId="3EFB9A9F" w:rsidR="18ADF490" w:rsidRPr="005847F4" w:rsidRDefault="063EB4F5" w:rsidP="005847F4">
      <w:pPr>
        <w:spacing w:before="120" w:line="259" w:lineRule="auto"/>
        <w:rPr>
          <w:rFonts w:eastAsia="Aptos"/>
          <w:color w:val="363534" w:themeColor="text1"/>
        </w:rPr>
      </w:pPr>
      <w:r w:rsidRPr="005847F4">
        <w:rPr>
          <w:rFonts w:eastAsia="Aptos"/>
          <w:color w:val="363534" w:themeColor="text1"/>
        </w:rPr>
        <w:t xml:space="preserve">The role of nature in healing </w:t>
      </w:r>
      <w:r w:rsidR="5200969C" w:rsidRPr="005847F4">
        <w:rPr>
          <w:rFonts w:eastAsia="Aptos"/>
          <w:color w:val="363534" w:themeColor="text1"/>
        </w:rPr>
        <w:t xml:space="preserve">is </w:t>
      </w:r>
      <w:r w:rsidR="54524C4B" w:rsidRPr="005847F4">
        <w:rPr>
          <w:rFonts w:eastAsia="Aptos"/>
          <w:color w:val="363534" w:themeColor="text1"/>
        </w:rPr>
        <w:t>increasingly backed up by evidence and practice</w:t>
      </w:r>
      <w:r w:rsidR="0024550E">
        <w:rPr>
          <w:rFonts w:eastAsia="Aptos"/>
          <w:color w:val="363534" w:themeColor="text1"/>
        </w:rPr>
        <w:t xml:space="preserve">. </w:t>
      </w:r>
      <w:r w:rsidR="00570AE8">
        <w:rPr>
          <w:rFonts w:eastAsia="Aptos"/>
          <w:color w:val="363534" w:themeColor="text1"/>
        </w:rPr>
        <w:t>A</w:t>
      </w:r>
      <w:r w:rsidR="5BAC2807" w:rsidRPr="005847F4">
        <w:rPr>
          <w:rFonts w:eastAsia="Aptos"/>
          <w:color w:val="363534" w:themeColor="text1"/>
        </w:rPr>
        <w:t xml:space="preserve">s more and more people in Australia are impacted </w:t>
      </w:r>
      <w:r w:rsidR="25DEC426" w:rsidRPr="005847F4">
        <w:rPr>
          <w:rFonts w:eastAsia="Aptos"/>
          <w:color w:val="363534" w:themeColor="text1"/>
        </w:rPr>
        <w:t xml:space="preserve">directly or indirectly by the escalating disaster landscape, </w:t>
      </w:r>
      <w:r w:rsidR="6EBF1BFE" w:rsidRPr="005847F4">
        <w:rPr>
          <w:rFonts w:eastAsia="Aptos"/>
          <w:color w:val="363534" w:themeColor="text1"/>
        </w:rPr>
        <w:t xml:space="preserve">we look for new ways to cope with climate </w:t>
      </w:r>
      <w:r w:rsidR="362CDD28" w:rsidRPr="005847F4">
        <w:rPr>
          <w:rFonts w:eastAsia="Aptos"/>
          <w:color w:val="363534" w:themeColor="text1"/>
        </w:rPr>
        <w:t xml:space="preserve">change </w:t>
      </w:r>
      <w:r w:rsidR="6EBF1BFE" w:rsidRPr="005847F4">
        <w:rPr>
          <w:rFonts w:eastAsia="Aptos"/>
          <w:color w:val="363534" w:themeColor="text1"/>
        </w:rPr>
        <w:t xml:space="preserve">and </w:t>
      </w:r>
      <w:r w:rsidR="3AC78322" w:rsidRPr="005847F4">
        <w:rPr>
          <w:rFonts w:eastAsia="Aptos"/>
          <w:color w:val="363534" w:themeColor="text1"/>
        </w:rPr>
        <w:t>its</w:t>
      </w:r>
      <w:r w:rsidR="362CDD28" w:rsidRPr="005847F4">
        <w:rPr>
          <w:rFonts w:eastAsia="Aptos"/>
          <w:color w:val="363534" w:themeColor="text1"/>
        </w:rPr>
        <w:t xml:space="preserve"> impact on </w:t>
      </w:r>
      <w:r w:rsidR="39D12348" w:rsidRPr="005847F4">
        <w:rPr>
          <w:rFonts w:eastAsia="Aptos"/>
          <w:color w:val="363534" w:themeColor="text1"/>
        </w:rPr>
        <w:t>people and our environment.</w:t>
      </w:r>
    </w:p>
    <w:p w14:paraId="31DB5EC3" w14:textId="32C72996" w:rsidR="00423DA8" w:rsidRDefault="0E1C87FF" w:rsidP="005847F4">
      <w:pPr>
        <w:spacing w:before="120"/>
        <w:rPr>
          <w:rFonts w:eastAsia="Aptos"/>
        </w:rPr>
      </w:pPr>
      <w:r w:rsidRPr="005847F4">
        <w:t>Evidence and i</w:t>
      </w:r>
      <w:r w:rsidR="146B480E" w:rsidRPr="005847F4">
        <w:t xml:space="preserve">nsights from </w:t>
      </w:r>
      <w:r w:rsidR="64E7A334" w:rsidRPr="005847F4">
        <w:t xml:space="preserve">Australia </w:t>
      </w:r>
      <w:r w:rsidR="002E552A" w:rsidRPr="005847F4">
        <w:t xml:space="preserve">and </w:t>
      </w:r>
      <w:r w:rsidR="146B480E" w:rsidRPr="005847F4">
        <w:t xml:space="preserve">around the world </w:t>
      </w:r>
      <w:r w:rsidR="304DD06C" w:rsidRPr="005847F4">
        <w:rPr>
          <w:rFonts w:eastAsia="Aptos"/>
        </w:rPr>
        <w:t xml:space="preserve">highlight the critical role of nature in </w:t>
      </w:r>
      <w:r w:rsidR="00245DED" w:rsidRPr="005847F4">
        <w:rPr>
          <w:rFonts w:eastAsia="Aptos"/>
        </w:rPr>
        <w:t xml:space="preserve">supporting </w:t>
      </w:r>
      <w:r w:rsidR="304DD06C" w:rsidRPr="005847F4">
        <w:rPr>
          <w:rFonts w:eastAsia="Aptos"/>
        </w:rPr>
        <w:t xml:space="preserve">spiritual, emotional, </w:t>
      </w:r>
      <w:r w:rsidR="002E552A" w:rsidRPr="005847F4">
        <w:rPr>
          <w:rFonts w:eastAsia="Aptos"/>
        </w:rPr>
        <w:t xml:space="preserve">physical </w:t>
      </w:r>
      <w:r w:rsidR="304DD06C" w:rsidRPr="005847F4">
        <w:rPr>
          <w:rFonts w:eastAsia="Aptos"/>
        </w:rPr>
        <w:t>and psychosocial recovery</w:t>
      </w:r>
      <w:r w:rsidR="65456464" w:rsidRPr="005847F4">
        <w:rPr>
          <w:rFonts w:eastAsia="Aptos"/>
        </w:rPr>
        <w:t xml:space="preserve"> </w:t>
      </w:r>
      <w:r w:rsidR="00784851" w:rsidRPr="005847F4">
        <w:rPr>
          <w:rFonts w:eastAsia="Aptos"/>
        </w:rPr>
        <w:t>after disasters.</w:t>
      </w:r>
    </w:p>
    <w:p w14:paraId="583AC7A5" w14:textId="77777777" w:rsidR="005847F4" w:rsidRPr="00684389" w:rsidRDefault="005847F4" w:rsidP="005847F4">
      <w:pPr>
        <w:spacing w:before="120"/>
        <w:rPr>
          <w:rFonts w:eastAsia="Aptos"/>
          <w:sz w:val="4"/>
          <w:szCs w:val="4"/>
        </w:rPr>
      </w:pPr>
    </w:p>
    <w:p w14:paraId="6EB07BF6" w14:textId="4A932C6F" w:rsidR="00541EC5" w:rsidRPr="005847F4" w:rsidRDefault="76D53DA7" w:rsidP="005847F4">
      <w:pPr>
        <w:spacing w:after="0"/>
        <w:jc w:val="center"/>
        <w:rPr>
          <w:i/>
          <w:iCs/>
          <w:color w:val="442D97" w:themeColor="accent3" w:themeTint="BF"/>
          <w:sz w:val="28"/>
          <w:szCs w:val="36"/>
        </w:rPr>
      </w:pPr>
      <w:r w:rsidRPr="005847F4">
        <w:rPr>
          <w:i/>
          <w:iCs/>
          <w:color w:val="442D97" w:themeColor="accent3" w:themeTint="BF"/>
          <w:sz w:val="28"/>
          <w:szCs w:val="36"/>
        </w:rPr>
        <w:t>“When I saw the bush grow back and become green again,</w:t>
      </w:r>
    </w:p>
    <w:p w14:paraId="579403AE" w14:textId="77777777" w:rsidR="005847F4" w:rsidRDefault="76D53DA7" w:rsidP="005847F4">
      <w:pPr>
        <w:spacing w:after="0"/>
        <w:jc w:val="center"/>
        <w:rPr>
          <w:i/>
          <w:iCs/>
          <w:color w:val="442D97" w:themeColor="accent3" w:themeTint="BF"/>
          <w:sz w:val="28"/>
          <w:szCs w:val="36"/>
        </w:rPr>
      </w:pPr>
      <w:r w:rsidRPr="005847F4">
        <w:rPr>
          <w:i/>
          <w:iCs/>
          <w:color w:val="442D97" w:themeColor="accent3" w:themeTint="BF"/>
          <w:sz w:val="28"/>
          <w:szCs w:val="36"/>
        </w:rPr>
        <w:t>it gave me hope and I felt better”</w:t>
      </w:r>
    </w:p>
    <w:p w14:paraId="51367931" w14:textId="57CC66E3" w:rsidR="00423DA8" w:rsidRPr="005847F4" w:rsidRDefault="005847F4" w:rsidP="005847F4">
      <w:pPr>
        <w:spacing w:after="0"/>
        <w:jc w:val="center"/>
        <w:rPr>
          <w:i/>
          <w:iCs/>
          <w:color w:val="442D97" w:themeColor="accent3" w:themeTint="BF"/>
        </w:rPr>
      </w:pPr>
      <w:r w:rsidRPr="005847F4">
        <w:rPr>
          <w:i/>
          <w:iCs/>
          <w:color w:val="442D97" w:themeColor="accent3" w:themeTint="BF"/>
          <w:sz w:val="28"/>
          <w:szCs w:val="36"/>
        </w:rPr>
        <w:t xml:space="preserve"> </w:t>
      </w:r>
      <w:r w:rsidR="76D53DA7" w:rsidRPr="005847F4">
        <w:rPr>
          <w:i/>
          <w:iCs/>
          <w:color w:val="442D97" w:themeColor="accent3" w:themeTint="BF"/>
          <w:sz w:val="18"/>
          <w:szCs w:val="22"/>
        </w:rPr>
        <w:t>(Alex G</w:t>
      </w:r>
      <w:r w:rsidR="00777C66" w:rsidRPr="005847F4">
        <w:rPr>
          <w:i/>
          <w:iCs/>
          <w:color w:val="442D97" w:themeColor="accent3" w:themeTint="BF"/>
          <w:sz w:val="18"/>
          <w:szCs w:val="22"/>
        </w:rPr>
        <w:t>,</w:t>
      </w:r>
      <w:r w:rsidR="006F64C4" w:rsidRPr="005847F4">
        <w:rPr>
          <w:i/>
          <w:iCs/>
          <w:color w:val="442D97" w:themeColor="accent3" w:themeTint="BF"/>
          <w:sz w:val="18"/>
          <w:szCs w:val="22"/>
        </w:rPr>
        <w:t xml:space="preserve"> Friends of Kalorama Park</w:t>
      </w:r>
      <w:r w:rsidR="76D53DA7" w:rsidRPr="005847F4">
        <w:rPr>
          <w:i/>
          <w:iCs/>
          <w:color w:val="442D97" w:themeColor="accent3" w:themeTint="BF"/>
          <w:sz w:val="18"/>
          <w:szCs w:val="22"/>
        </w:rPr>
        <w:t>)</w:t>
      </w:r>
    </w:p>
    <w:p w14:paraId="2F9A917E" w14:textId="77777777" w:rsidR="005847F4" w:rsidRDefault="005847F4" w:rsidP="00423DA8">
      <w:pPr>
        <w:spacing w:after="0"/>
        <w:rPr>
          <w:i/>
          <w:iCs/>
          <w:color w:val="442D97" w:themeColor="accent3" w:themeTint="BF"/>
        </w:rPr>
      </w:pPr>
    </w:p>
    <w:p w14:paraId="4818A6EE" w14:textId="3DCDB1D3" w:rsidR="76D53DA7" w:rsidRPr="00541EC5" w:rsidRDefault="00202ABF" w:rsidP="00423DA8">
      <w:pPr>
        <w:spacing w:after="0"/>
        <w:rPr>
          <w:i/>
          <w:iCs/>
          <w:color w:val="442D97" w:themeColor="accent3" w:themeTint="BF"/>
        </w:rPr>
      </w:pPr>
      <w:r>
        <w:rPr>
          <w:noProof/>
        </w:rPr>
        <mc:AlternateContent>
          <mc:Choice Requires="wps">
            <w:drawing>
              <wp:anchor distT="0" distB="0" distL="114300" distR="114300" simplePos="0" relativeHeight="251658245" behindDoc="1" locked="0" layoutInCell="1" allowOverlap="1" wp14:anchorId="18BCF79D" wp14:editId="53B0B99E">
                <wp:simplePos x="0" y="0"/>
                <wp:positionH relativeFrom="column">
                  <wp:posOffset>-17145</wp:posOffset>
                </wp:positionH>
                <wp:positionV relativeFrom="paragraph">
                  <wp:posOffset>46355</wp:posOffset>
                </wp:positionV>
                <wp:extent cx="6680200" cy="3424555"/>
                <wp:effectExtent l="0" t="0" r="0" b="0"/>
                <wp:wrapNone/>
                <wp:docPr id="32622865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0" cy="342455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084F9AE" id="Rectangle 24" o:spid="_x0000_s1026" style="position:absolute;margin-left:-1.35pt;margin-top:3.65pt;width:526pt;height:269.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" fillcolor="#ebf1bf [2894]" stroked="f" strokeweight="2pt"/>
            </w:pict>
          </mc:Fallback>
        </mc:AlternateContent>
      </w:r>
    </w:p>
    <w:p w14:paraId="218F4C1C" w14:textId="1C01219B" w:rsidR="44246B93" w:rsidRPr="00E5679C" w:rsidRDefault="00E5679C" w:rsidP="00423DA8">
      <w:pPr>
        <w:rPr>
          <w:rFonts w:eastAsia="Aptos"/>
        </w:rPr>
      </w:pPr>
      <w:r w:rsidRPr="005F68ED">
        <w:rPr>
          <w:rFonts w:eastAsiaTheme="minorEastAsia"/>
          <w:b/>
          <w:bCs/>
          <w:noProof/>
          <w:color w:val="2E1E66" w:themeColor="accent3" w:themeTint="E6"/>
          <w:sz w:val="28"/>
          <w:szCs w:val="28"/>
        </w:rPr>
        <w:drawing>
          <wp:anchor distT="0" distB="0" distL="114300" distR="114300" simplePos="0" relativeHeight="251658246" behindDoc="0" locked="0" layoutInCell="1" allowOverlap="1" wp14:anchorId="6CFA7B03" wp14:editId="6B13A11B">
            <wp:simplePos x="0" y="0"/>
            <wp:positionH relativeFrom="column">
              <wp:posOffset>57727</wp:posOffset>
            </wp:positionH>
            <wp:positionV relativeFrom="paragraph">
              <wp:posOffset>231140</wp:posOffset>
            </wp:positionV>
            <wp:extent cx="290195" cy="290195"/>
            <wp:effectExtent l="0" t="0" r="0" b="0"/>
            <wp:wrapNone/>
            <wp:docPr id="907786573" name="Graphic 4"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85022" name="Graphic 442085022" descr="Magnifying glass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290195" cy="290195"/>
                    </a:xfrm>
                    <a:prstGeom prst="rect">
                      <a:avLst/>
                    </a:prstGeom>
                  </pic:spPr>
                </pic:pic>
              </a:graphicData>
            </a:graphic>
          </wp:anchor>
        </w:drawing>
      </w:r>
      <w:r w:rsidRPr="00E5679C">
        <w:rPr>
          <w:rFonts w:ascii="Segoe UI Emoji" w:eastAsia="Segoe UI Emoji" w:hAnsi="Segoe UI Emoji" w:cs="Segoe UI Emoji"/>
          <w:b/>
          <w:bCs/>
        </w:rPr>
        <w:t>M</w:t>
      </w:r>
      <w:r w:rsidR="14B914FF" w:rsidRPr="00E5679C">
        <w:rPr>
          <w:rFonts w:eastAsia="Aptos"/>
          <w:b/>
          <w:bCs/>
        </w:rPr>
        <w:t xml:space="preserve">ore information </w:t>
      </w:r>
      <w:r w:rsidR="40CABD2B" w:rsidRPr="00E5679C">
        <w:rPr>
          <w:rFonts w:eastAsia="Aptos"/>
          <w:b/>
          <w:bCs/>
        </w:rPr>
        <w:t xml:space="preserve">about the role of nature in </w:t>
      </w:r>
      <w:r w:rsidR="4F821794" w:rsidRPr="00E5679C">
        <w:rPr>
          <w:rFonts w:eastAsia="Aptos"/>
          <w:b/>
          <w:bCs/>
        </w:rPr>
        <w:t>healing</w:t>
      </w:r>
      <w:r w:rsidR="657ED19C" w:rsidRPr="00E5679C">
        <w:rPr>
          <w:rFonts w:eastAsia="Aptos"/>
          <w:b/>
          <w:bCs/>
        </w:rPr>
        <w:t>:</w:t>
      </w:r>
    </w:p>
    <w:p w14:paraId="43829D83" w14:textId="41AB22EC" w:rsidR="00AA48D3" w:rsidRPr="00E5679C" w:rsidRDefault="00B23806" w:rsidP="00E5679C">
      <w:pPr>
        <w:ind w:left="709"/>
        <w:rPr>
          <w:rFonts w:eastAsia="Aptos"/>
          <w:color w:val="2E1E66" w:themeColor="accent3" w:themeTint="E6"/>
          <w:sz w:val="24"/>
          <w:szCs w:val="32"/>
        </w:rPr>
      </w:pPr>
      <w:r w:rsidRPr="00E5679C">
        <w:rPr>
          <w:rFonts w:eastAsia="Aptos"/>
          <w:color w:val="2E1E66" w:themeColor="accent3" w:themeTint="E6"/>
          <w:sz w:val="24"/>
          <w:szCs w:val="32"/>
        </w:rPr>
        <w:t>T</w:t>
      </w:r>
      <w:r w:rsidR="00625988" w:rsidRPr="00E5679C">
        <w:rPr>
          <w:rFonts w:eastAsia="Aptos"/>
          <w:color w:val="2E1E66" w:themeColor="accent3" w:themeTint="E6"/>
          <w:sz w:val="24"/>
          <w:szCs w:val="32"/>
        </w:rPr>
        <w:t>herapeutic Horticulture</w:t>
      </w:r>
      <w:r w:rsidR="00AA48D3" w:rsidRPr="00E5679C">
        <w:rPr>
          <w:rFonts w:eastAsia="Aptos"/>
          <w:color w:val="2E1E66" w:themeColor="accent3" w:themeTint="E6"/>
          <w:sz w:val="24"/>
          <w:szCs w:val="32"/>
        </w:rPr>
        <w:t xml:space="preserve"> uses “gardens and garden-based activities to promote physical, mental and social health, as well as the health of the planet</w:t>
      </w:r>
      <w:r w:rsidR="00C01B61" w:rsidRPr="00E5679C">
        <w:rPr>
          <w:rFonts w:eastAsia="Aptos"/>
          <w:color w:val="2E1E66" w:themeColor="accent3" w:themeTint="E6"/>
          <w:sz w:val="24"/>
          <w:szCs w:val="32"/>
        </w:rPr>
        <w:t xml:space="preserve">” “for people of </w:t>
      </w:r>
      <w:r w:rsidR="00FD62BF">
        <w:rPr>
          <w:rFonts w:eastAsia="Aptos"/>
          <w:color w:val="2E1E66" w:themeColor="accent3" w:themeTint="E6"/>
          <w:sz w:val="24"/>
          <w:szCs w:val="32"/>
        </w:rPr>
        <w:t xml:space="preserve">all </w:t>
      </w:r>
      <w:r w:rsidR="00C01B61" w:rsidRPr="00E5679C">
        <w:rPr>
          <w:rFonts w:eastAsia="Aptos"/>
          <w:color w:val="2E1E66" w:themeColor="accent3" w:themeTint="E6"/>
          <w:sz w:val="24"/>
          <w:szCs w:val="32"/>
        </w:rPr>
        <w:t>ages, backgrounds and abilities” (</w:t>
      </w:r>
      <w:r w:rsidR="00981960" w:rsidRPr="00E5679C">
        <w:rPr>
          <w:rFonts w:eastAsia="Aptos"/>
          <w:color w:val="2E1E66" w:themeColor="accent3" w:themeTint="E6"/>
          <w:sz w:val="24"/>
          <w:szCs w:val="32"/>
        </w:rPr>
        <w:t>Therapeutic Horticulture Australia, 2024)</w:t>
      </w:r>
    </w:p>
    <w:p w14:paraId="7F797143" w14:textId="5567A43F" w:rsidR="003561C0" w:rsidRDefault="003561C0" w:rsidP="00B74607">
      <w:pPr>
        <w:rPr>
          <w:rFonts w:eastAsia="Aptos"/>
        </w:rPr>
      </w:pPr>
    </w:p>
    <w:p w14:paraId="7B1C7301" w14:textId="76F076D9" w:rsidR="00B74607" w:rsidRPr="00E5679C" w:rsidRDefault="00000000" w:rsidP="00B74607">
      <w:pPr>
        <w:ind w:left="709"/>
        <w:rPr>
          <w:rFonts w:eastAsia="Aptos"/>
        </w:rPr>
      </w:pPr>
      <w:hyperlink r:id="rId44" w:history="1">
        <w:r w:rsidR="00B74607" w:rsidRPr="00A807E9">
          <w:rPr>
            <w:rStyle w:val="Hyperlink"/>
            <w:rFonts w:eastAsia="Aptos"/>
            <w:color w:val="2E1E66" w:themeColor="accent3" w:themeTint="E6"/>
            <w:sz w:val="24"/>
            <w:szCs w:val="32"/>
          </w:rPr>
          <w:t>Victorian Memorandum for Health and Nature</w:t>
        </w:r>
      </w:hyperlink>
      <w:r w:rsidR="00B74607" w:rsidRPr="00E5679C">
        <w:rPr>
          <w:rFonts w:eastAsia="Aptos"/>
          <w:color w:val="00857E" w:themeColor="accent1" w:themeShade="BF"/>
          <w:sz w:val="24"/>
          <w:szCs w:val="32"/>
        </w:rPr>
        <w:t xml:space="preserve"> </w:t>
      </w:r>
      <w:r w:rsidR="00B74607" w:rsidRPr="00E5679C">
        <w:rPr>
          <w:rFonts w:eastAsia="Aptos"/>
          <w:color w:val="2E1E66" w:themeColor="accent3" w:themeTint="E6"/>
          <w:sz w:val="24"/>
          <w:szCs w:val="32"/>
        </w:rPr>
        <w:t>recognises “that a thriving natural environment not only conserves biological diversity but also sustains the health and wellbeing of people and communities”</w:t>
      </w:r>
    </w:p>
    <w:p w14:paraId="47792C37" w14:textId="33FA877D" w:rsidR="00B74607" w:rsidRPr="00E5679C" w:rsidRDefault="00B74607" w:rsidP="006F42A3">
      <w:pPr>
        <w:rPr>
          <w:rFonts w:eastAsia="Aptos"/>
        </w:rPr>
      </w:pPr>
    </w:p>
    <w:p w14:paraId="3CE299D9" w14:textId="0607E4E3" w:rsidR="44246B93" w:rsidRPr="00E5679C" w:rsidRDefault="00B74607">
      <w:pPr>
        <w:ind w:left="709" w:firstLine="11"/>
        <w:rPr>
          <w:i/>
          <w:iCs/>
          <w:color w:val="2E1E66" w:themeColor="accent3" w:themeTint="E6"/>
          <w:sz w:val="24"/>
          <w:szCs w:val="32"/>
        </w:rPr>
      </w:pPr>
      <w:r>
        <w:rPr>
          <w:rFonts w:eastAsiaTheme="minorEastAsia"/>
          <w:b/>
          <w:bCs/>
          <w:noProof/>
          <w:color w:val="201547" w:themeColor="accent3"/>
          <w:sz w:val="28"/>
          <w:szCs w:val="28"/>
        </w:rPr>
        <w:drawing>
          <wp:anchor distT="0" distB="0" distL="114300" distR="114300" simplePos="0" relativeHeight="251658300" behindDoc="0" locked="0" layoutInCell="1" allowOverlap="1" wp14:anchorId="220AA3D6" wp14:editId="61F05A9E">
            <wp:simplePos x="0" y="0"/>
            <wp:positionH relativeFrom="column">
              <wp:posOffset>32310</wp:posOffset>
            </wp:positionH>
            <wp:positionV relativeFrom="paragraph">
              <wp:posOffset>16772</wp:posOffset>
            </wp:positionV>
            <wp:extent cx="321128" cy="321128"/>
            <wp:effectExtent l="0" t="0" r="3175" b="3175"/>
            <wp:wrapNone/>
            <wp:docPr id="1599767518" name="Graphic 6" descr="Open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96629" name="Graphic 1686696629" descr="Open book with solid fill"/>
                    <pic:cNvPicPr/>
                  </pic:nvPicPr>
                  <pic:blipFill>
                    <a:blip r:embed="rId45">
                      <a:extLst>
                        <a:ext uri="{96DAC541-7B7A-43D3-8B79-37D633B846F1}">
                          <asvg:svgBlip xmlns:asvg="http://schemas.microsoft.com/office/drawing/2016/SVG/main" r:embed="rId46"/>
                        </a:ext>
                      </a:extLst>
                    </a:blip>
                    <a:stretch>
                      <a:fillRect/>
                    </a:stretch>
                  </pic:blipFill>
                  <pic:spPr>
                    <a:xfrm>
                      <a:off x="0" y="0"/>
                      <a:ext cx="321128" cy="321128"/>
                    </a:xfrm>
                    <a:prstGeom prst="rect">
                      <a:avLst/>
                    </a:prstGeom>
                  </pic:spPr>
                </pic:pic>
              </a:graphicData>
            </a:graphic>
            <wp14:sizeRelH relativeFrom="margin">
              <wp14:pctWidth>0</wp14:pctWidth>
            </wp14:sizeRelH>
            <wp14:sizeRelV relativeFrom="margin">
              <wp14:pctHeight>0</wp14:pctHeight>
            </wp14:sizeRelV>
          </wp:anchor>
        </w:drawing>
      </w:r>
      <w:r w:rsidR="307F288B" w:rsidRPr="00E5679C">
        <w:rPr>
          <w:i/>
          <w:iCs/>
          <w:color w:val="2E1E66" w:themeColor="accent3" w:themeTint="E6"/>
          <w:sz w:val="24"/>
          <w:szCs w:val="32"/>
        </w:rPr>
        <w:t>The Beyond Bushfires study found that people who reported feeling connected to the natural environment had better outcomes on a wide range of psychosocial measures (Gibbs</w:t>
      </w:r>
      <w:r w:rsidR="003C56A5">
        <w:rPr>
          <w:i/>
          <w:iCs/>
          <w:color w:val="2E1E66" w:themeColor="accent3" w:themeTint="E6"/>
          <w:sz w:val="24"/>
          <w:szCs w:val="32"/>
        </w:rPr>
        <w:t> </w:t>
      </w:r>
      <w:r w:rsidR="307F288B" w:rsidRPr="00E5679C">
        <w:rPr>
          <w:i/>
          <w:iCs/>
          <w:color w:val="2E1E66" w:themeColor="accent3" w:themeTint="E6"/>
          <w:sz w:val="24"/>
          <w:szCs w:val="32"/>
        </w:rPr>
        <w:t>et al. 2016).</w:t>
      </w:r>
    </w:p>
    <w:p w14:paraId="47F96C81" w14:textId="21555FB1" w:rsidR="00C5223A" w:rsidRPr="00A807E9" w:rsidRDefault="23C5B55F" w:rsidP="009D130C">
      <w:pPr>
        <w:ind w:left="709"/>
        <w:rPr>
          <w:rFonts w:eastAsia="Aptos"/>
        </w:rPr>
      </w:pPr>
      <w:r w:rsidRPr="00A807E9">
        <w:rPr>
          <w:rFonts w:eastAsia="Aptos"/>
        </w:rPr>
        <w:t>See</w:t>
      </w:r>
      <w:r w:rsidR="40CABD2B" w:rsidRPr="00A807E9">
        <w:rPr>
          <w:rFonts w:eastAsia="Aptos"/>
        </w:rPr>
        <w:t xml:space="preserve"> the </w:t>
      </w:r>
      <w:r w:rsidR="00437A25" w:rsidRPr="00A807E9">
        <w:rPr>
          <w:rFonts w:eastAsia="Aptos"/>
        </w:rPr>
        <w:t>Research and Evaluation</w:t>
      </w:r>
      <w:r w:rsidR="08AD16AC" w:rsidRPr="00A807E9">
        <w:rPr>
          <w:rFonts w:eastAsia="Aptos"/>
        </w:rPr>
        <w:t xml:space="preserve"> </w:t>
      </w:r>
      <w:r w:rsidR="00D752A0">
        <w:rPr>
          <w:rFonts w:eastAsia="Aptos"/>
        </w:rPr>
        <w:t>overview</w:t>
      </w:r>
      <w:r w:rsidR="00437A25" w:rsidRPr="00A807E9">
        <w:rPr>
          <w:rFonts w:eastAsia="Aptos"/>
        </w:rPr>
        <w:t xml:space="preserve"> </w:t>
      </w:r>
      <w:r w:rsidR="004C1E78" w:rsidRPr="00A807E9">
        <w:rPr>
          <w:rFonts w:eastAsia="Aptos"/>
        </w:rPr>
        <w:t xml:space="preserve">in Appendix </w:t>
      </w:r>
      <w:r w:rsidR="00EE4934">
        <w:rPr>
          <w:rFonts w:eastAsia="Aptos"/>
        </w:rPr>
        <w:t>C</w:t>
      </w:r>
      <w:r w:rsidR="004C1E78" w:rsidRPr="00A807E9">
        <w:rPr>
          <w:rFonts w:eastAsia="Aptos"/>
        </w:rPr>
        <w:t xml:space="preserve">, </w:t>
      </w:r>
      <w:r w:rsidR="009F3C81" w:rsidRPr="00A807E9">
        <w:rPr>
          <w:rFonts w:eastAsia="Aptos"/>
        </w:rPr>
        <w:t>for more</w:t>
      </w:r>
      <w:r w:rsidR="0024550E">
        <w:rPr>
          <w:rFonts w:eastAsia="Aptos"/>
        </w:rPr>
        <w:t xml:space="preserve"> </w:t>
      </w:r>
      <w:r w:rsidR="009D130C">
        <w:rPr>
          <w:rFonts w:eastAsia="Aptos"/>
        </w:rPr>
        <w:t>of the evidence for the role of nature in recovery</w:t>
      </w:r>
      <w:r w:rsidR="40CABD2B" w:rsidRPr="00A807E9">
        <w:rPr>
          <w:rFonts w:eastAsia="Aptos"/>
        </w:rPr>
        <w:t>.</w:t>
      </w:r>
    </w:p>
    <w:p w14:paraId="52D9E884" w14:textId="3A7B1AB0" w:rsidR="00206871" w:rsidRPr="00E5679C" w:rsidRDefault="00206871" w:rsidP="006F42A3">
      <w:pPr>
        <w:rPr>
          <w:rFonts w:eastAsia="Aptos"/>
        </w:rPr>
      </w:pPr>
    </w:p>
    <w:p w14:paraId="50A7AFAB" w14:textId="4922D6AC" w:rsidR="21B9FCAD" w:rsidRDefault="00206871">
      <w:pPr>
        <w:ind w:left="709"/>
        <w:rPr>
          <w:rFonts w:ascii="Aptos" w:eastAsia="Aptos" w:hAnsi="Aptos" w:cs="Aptos"/>
          <w:i/>
          <w:color w:val="00857E" w:themeColor="accent1" w:themeShade="BF"/>
          <w:sz w:val="22"/>
          <w:szCs w:val="22"/>
        </w:rPr>
      </w:pPr>
      <w:r w:rsidRPr="00E5679C">
        <w:rPr>
          <w:rFonts w:eastAsia="Segoe UI Emoji"/>
        </w:rPr>
        <w:t xml:space="preserve">Take a look at </w:t>
      </w:r>
      <w:r w:rsidR="00317903" w:rsidRPr="00E5679C">
        <w:rPr>
          <w:rFonts w:eastAsia="Segoe UI Emoji"/>
        </w:rPr>
        <w:t xml:space="preserve">DJANDAKs story of Wanyarra Dum in </w:t>
      </w:r>
      <w:r w:rsidR="00EE4934">
        <w:rPr>
          <w:rFonts w:eastAsia="Segoe UI Emoji"/>
        </w:rPr>
        <w:t>the</w:t>
      </w:r>
      <w:r w:rsidR="00317903" w:rsidRPr="00E5679C">
        <w:rPr>
          <w:rFonts w:eastAsia="Segoe UI Emoji"/>
        </w:rPr>
        <w:t xml:space="preserve"> </w:t>
      </w:r>
      <w:hyperlink r:id="rId47" w:history="1">
        <w:r w:rsidR="00317903" w:rsidRPr="00354B93">
          <w:rPr>
            <w:rStyle w:val="Hyperlink"/>
            <w:rFonts w:eastAsia="Segoe UI Emoji"/>
            <w:color w:val="2E1E66"/>
          </w:rPr>
          <w:t>N</w:t>
        </w:r>
        <w:r w:rsidR="009C3B43">
          <w:rPr>
            <w:rStyle w:val="Hyperlink"/>
            <w:rFonts w:eastAsia="Segoe UI Emoji"/>
            <w:color w:val="2E1E66"/>
          </w:rPr>
          <w:t>ature-led Community Resilience</w:t>
        </w:r>
        <w:r w:rsidR="00317903" w:rsidRPr="00354B93">
          <w:rPr>
            <w:rStyle w:val="Hyperlink"/>
            <w:rFonts w:eastAsia="Segoe UI Emoji"/>
            <w:color w:val="2E1E66"/>
          </w:rPr>
          <w:t xml:space="preserve"> Story Library</w:t>
        </w:r>
      </w:hyperlink>
      <w:r w:rsidR="00354B93" w:rsidRPr="00354B93">
        <w:rPr>
          <w:rFonts w:eastAsia="Segoe UI Emoji"/>
          <w:color w:val="2E1E66"/>
        </w:rPr>
        <w:t>.</w:t>
      </w:r>
    </w:p>
    <w:p w14:paraId="48DDEBE8" w14:textId="47E69082" w:rsidR="29FCA870" w:rsidRDefault="07364DA3" w:rsidP="00952A52">
      <w:pPr>
        <w:pStyle w:val="Heading2"/>
      </w:pPr>
      <w:bookmarkStart w:id="36" w:name="_Toc180751022"/>
      <w:r>
        <w:t xml:space="preserve">How did </w:t>
      </w:r>
      <w:r w:rsidR="38ACCA42">
        <w:t>NLCR come about</w:t>
      </w:r>
      <w:r>
        <w:t>?</w:t>
      </w:r>
      <w:bookmarkEnd w:id="36"/>
    </w:p>
    <w:p w14:paraId="616E94CD" w14:textId="7302F061" w:rsidR="00AA3376" w:rsidRDefault="00E4390F" w:rsidP="21B9FCAD">
      <w:r>
        <w:t xml:space="preserve">While </w:t>
      </w:r>
      <w:r w:rsidR="397EE81B">
        <w:t xml:space="preserve">nature’s role in </w:t>
      </w:r>
      <w:r w:rsidR="6A4EDA4D">
        <w:t xml:space="preserve">supporting people experiencing trauma, </w:t>
      </w:r>
      <w:r w:rsidR="7D58EA99">
        <w:t>including</w:t>
      </w:r>
      <w:r w:rsidR="6A4EDA4D">
        <w:t xml:space="preserve"> after disasters, h</w:t>
      </w:r>
      <w:r w:rsidR="397EE81B">
        <w:t>as been recognised and mobilised for</w:t>
      </w:r>
      <w:r w:rsidR="421263F9">
        <w:t xml:space="preserve"> many years,</w:t>
      </w:r>
      <w:r w:rsidR="397EE81B">
        <w:t xml:space="preserve"> </w:t>
      </w:r>
      <w:r w:rsidR="642E7F0D">
        <w:t xml:space="preserve">the idea of </w:t>
      </w:r>
      <w:r w:rsidR="5CEA9540">
        <w:t xml:space="preserve">NLCR </w:t>
      </w:r>
      <w:r w:rsidR="46380891">
        <w:t xml:space="preserve">was more formally </w:t>
      </w:r>
      <w:r w:rsidR="786ADE91">
        <w:t>considered</w:t>
      </w:r>
      <w:r w:rsidR="005A0923">
        <w:t xml:space="preserve"> </w:t>
      </w:r>
      <w:r>
        <w:t xml:space="preserve">and initially piloted </w:t>
      </w:r>
      <w:r w:rsidR="005A0923">
        <w:t>by</w:t>
      </w:r>
      <w:r w:rsidR="001C2E7A">
        <w:t xml:space="preserve"> the</w:t>
      </w:r>
      <w:r w:rsidR="005A0923">
        <w:t xml:space="preserve"> Victorian Government </w:t>
      </w:r>
      <w:r w:rsidR="3AED27A1">
        <w:t>following</w:t>
      </w:r>
      <w:r w:rsidR="5CEA9540">
        <w:t xml:space="preserve"> the 2009 </w:t>
      </w:r>
      <w:r w:rsidR="00A94B7C">
        <w:t xml:space="preserve">Black Saturday </w:t>
      </w:r>
      <w:r w:rsidR="5CEA9540">
        <w:t>bushfires</w:t>
      </w:r>
      <w:r w:rsidR="497657B0">
        <w:t>.</w:t>
      </w:r>
      <w:r w:rsidR="00FD342B">
        <w:t xml:space="preserve"> </w:t>
      </w:r>
      <w:r w:rsidR="00EC294E">
        <w:t xml:space="preserve">The momentum for </w:t>
      </w:r>
      <w:r w:rsidR="00B84C63">
        <w:t>NLCR</w:t>
      </w:r>
      <w:r w:rsidR="001F5EA7">
        <w:t>,</w:t>
      </w:r>
      <w:r w:rsidR="00B84C63">
        <w:t xml:space="preserve"> </w:t>
      </w:r>
      <w:r w:rsidR="00EC294E">
        <w:t>and a</w:t>
      </w:r>
      <w:r w:rsidR="002E1D2F">
        <w:t>ssociated learnings</w:t>
      </w:r>
      <w:r w:rsidR="001F5EA7">
        <w:t xml:space="preserve">, </w:t>
      </w:r>
      <w:r w:rsidR="00B84C63">
        <w:t>has continued</w:t>
      </w:r>
      <w:r w:rsidR="001F5EA7">
        <w:t xml:space="preserve"> to</w:t>
      </w:r>
      <w:r w:rsidR="00B84C63">
        <w:t xml:space="preserve"> build</w:t>
      </w:r>
      <w:r w:rsidR="001F5EA7">
        <w:t xml:space="preserve"> </w:t>
      </w:r>
      <w:r w:rsidR="00B85774">
        <w:t>s</w:t>
      </w:r>
      <w:r w:rsidR="00FD342B">
        <w:t xml:space="preserve">ince </w:t>
      </w:r>
      <w:r w:rsidR="009D130C">
        <w:t>then</w:t>
      </w:r>
      <w:r w:rsidR="001F5EA7">
        <w:t xml:space="preserve">. </w:t>
      </w:r>
      <w:r w:rsidR="007B7C4E">
        <w:t xml:space="preserve">For example, </w:t>
      </w:r>
      <w:r w:rsidR="001F5EA7">
        <w:t>NLCR</w:t>
      </w:r>
      <w:r w:rsidR="005042F9" w:rsidDel="001F5EA7">
        <w:t xml:space="preserve"> </w:t>
      </w:r>
      <w:r w:rsidR="005F00F1">
        <w:t>was</w:t>
      </w:r>
      <w:r w:rsidR="00FD342B">
        <w:t xml:space="preserve"> includ</w:t>
      </w:r>
      <w:r w:rsidR="006A2719">
        <w:t xml:space="preserve">ed </w:t>
      </w:r>
      <w:r w:rsidR="00B84C63">
        <w:t>in recovery actions following the 2019</w:t>
      </w:r>
      <w:r w:rsidR="00DA1F9E">
        <w:t>–</w:t>
      </w:r>
      <w:r w:rsidR="00B84C63">
        <w:t>20 bushfires</w:t>
      </w:r>
      <w:r w:rsidR="007B7C4E">
        <w:t>,</w:t>
      </w:r>
      <w:r w:rsidR="00B85774">
        <w:t xml:space="preserve"> where it </w:t>
      </w:r>
      <w:r w:rsidR="00472133">
        <w:t xml:space="preserve">was </w:t>
      </w:r>
      <w:r w:rsidR="00B85774">
        <w:t xml:space="preserve">also </w:t>
      </w:r>
      <w:r w:rsidR="00467F55">
        <w:t xml:space="preserve">incorporated into </w:t>
      </w:r>
      <w:r w:rsidR="00B85774">
        <w:t>grant</w:t>
      </w:r>
      <w:r w:rsidR="00472133">
        <w:t xml:space="preserve"> programs</w:t>
      </w:r>
      <w:r w:rsidR="00B84C63">
        <w:t>,</w:t>
      </w:r>
      <w:r w:rsidR="006B7FB6">
        <w:t xml:space="preserve"> and</w:t>
      </w:r>
      <w:r w:rsidR="003A1697">
        <w:t xml:space="preserve"> then</w:t>
      </w:r>
      <w:r w:rsidR="006B7FB6">
        <w:t xml:space="preserve"> again as part of the </w:t>
      </w:r>
      <w:r w:rsidR="007C7642">
        <w:t>Victorian Government’s flood recovery program</w:t>
      </w:r>
      <w:r>
        <w:t xml:space="preserve">. Consequently, it </w:t>
      </w:r>
      <w:r w:rsidR="00F4061F" w:rsidRPr="00F4061F">
        <w:t>has yielded insights from different types of disasters and geographic contexts</w:t>
      </w:r>
      <w:r w:rsidR="006A2AC8">
        <w:t>.</w:t>
      </w:r>
      <w:r w:rsidR="497657B0">
        <w:t xml:space="preserve"> </w:t>
      </w:r>
    </w:p>
    <w:p w14:paraId="78D2475A" w14:textId="641A5653" w:rsidR="7A50061B" w:rsidRDefault="7A919AFA" w:rsidP="21B9FCAD">
      <w:r>
        <w:t>These fires</w:t>
      </w:r>
      <w:r w:rsidR="00E43186">
        <w:t xml:space="preserve"> and floods</w:t>
      </w:r>
      <w:r w:rsidR="49C96A34">
        <w:t xml:space="preserve"> </w:t>
      </w:r>
      <w:r w:rsidR="00B25892">
        <w:t xml:space="preserve">resulted in </w:t>
      </w:r>
      <w:r w:rsidR="49C96A34">
        <w:t xml:space="preserve">human </w:t>
      </w:r>
      <w:r w:rsidR="678699E9">
        <w:t xml:space="preserve">tragedy </w:t>
      </w:r>
      <w:r w:rsidR="3C17FE86">
        <w:t xml:space="preserve">and </w:t>
      </w:r>
      <w:r w:rsidR="321366B6">
        <w:t xml:space="preserve">significantly </w:t>
      </w:r>
      <w:r w:rsidR="733E722A">
        <w:t xml:space="preserve">changed landscapes and </w:t>
      </w:r>
      <w:r w:rsidR="321366B6">
        <w:t>impact</w:t>
      </w:r>
      <w:r w:rsidR="56889CB3">
        <w:t>ed</w:t>
      </w:r>
      <w:r w:rsidR="12B0C5B5">
        <w:t xml:space="preserve"> ecosystems</w:t>
      </w:r>
      <w:r w:rsidR="678699E9">
        <w:t>, habitats, and</w:t>
      </w:r>
      <w:r w:rsidR="12B0C5B5">
        <w:t xml:space="preserve"> </w:t>
      </w:r>
      <w:r w:rsidR="49C96A34">
        <w:t>plant and animal species</w:t>
      </w:r>
      <w:r w:rsidR="02F9ECC1">
        <w:t xml:space="preserve">. </w:t>
      </w:r>
    </w:p>
    <w:p w14:paraId="1C62FF18" w14:textId="77777777" w:rsidR="003E3483" w:rsidRPr="00684389" w:rsidRDefault="003E3483" w:rsidP="21B9FCAD">
      <w:pPr>
        <w:rPr>
          <w:sz w:val="4"/>
          <w:szCs w:val="4"/>
        </w:rPr>
      </w:pPr>
    </w:p>
    <w:p w14:paraId="48A40057" w14:textId="5562D7AE" w:rsidR="003E3483" w:rsidRDefault="003E3483" w:rsidP="003E3483">
      <w:pPr>
        <w:spacing w:after="0"/>
        <w:jc w:val="center"/>
        <w:rPr>
          <w:i/>
          <w:iCs/>
          <w:color w:val="442D97" w:themeColor="accent3" w:themeTint="BF"/>
          <w:sz w:val="18"/>
          <w:szCs w:val="22"/>
        </w:rPr>
      </w:pPr>
      <w:r w:rsidRPr="005847F4">
        <w:rPr>
          <w:i/>
          <w:iCs/>
          <w:color w:val="442D97" w:themeColor="accent3" w:themeTint="BF"/>
          <w:sz w:val="28"/>
          <w:szCs w:val="36"/>
        </w:rPr>
        <w:t>“</w:t>
      </w:r>
      <w:r w:rsidRPr="00FF0CA6">
        <w:rPr>
          <w:i/>
          <w:iCs/>
          <w:color w:val="442D97" w:themeColor="accent3" w:themeTint="BF"/>
          <w:sz w:val="28"/>
          <w:szCs w:val="36"/>
        </w:rPr>
        <w:t>For some, having a small project to re-plant and rejuvenate a devastated area was their own form of therapy that helped to lift their spirits and bring life back to their lives</w:t>
      </w:r>
      <w:r w:rsidRPr="005847F4">
        <w:rPr>
          <w:i/>
          <w:iCs/>
          <w:color w:val="442D97" w:themeColor="accent3" w:themeTint="BF"/>
          <w:sz w:val="28"/>
          <w:szCs w:val="36"/>
        </w:rPr>
        <w:t xml:space="preserve">” </w:t>
      </w:r>
      <w:r w:rsidRPr="005847F4">
        <w:rPr>
          <w:i/>
          <w:iCs/>
          <w:color w:val="442D97" w:themeColor="accent3" w:themeTint="BF"/>
          <w:sz w:val="18"/>
          <w:szCs w:val="22"/>
        </w:rPr>
        <w:t>(</w:t>
      </w:r>
      <w:r>
        <w:rPr>
          <w:i/>
          <w:iCs/>
          <w:color w:val="442D97" w:themeColor="accent3" w:themeTint="BF"/>
          <w:sz w:val="18"/>
          <w:szCs w:val="22"/>
        </w:rPr>
        <w:t>North East CMA</w:t>
      </w:r>
      <w:r w:rsidRPr="005847F4">
        <w:rPr>
          <w:i/>
          <w:iCs/>
          <w:color w:val="442D97" w:themeColor="accent3" w:themeTint="BF"/>
          <w:sz w:val="18"/>
          <w:szCs w:val="22"/>
        </w:rPr>
        <w:t xml:space="preserve">, </w:t>
      </w:r>
      <w:r>
        <w:rPr>
          <w:i/>
          <w:iCs/>
          <w:color w:val="442D97" w:themeColor="accent3" w:themeTint="BF"/>
          <w:sz w:val="18"/>
          <w:szCs w:val="22"/>
        </w:rPr>
        <w:t>Bushfire Biodiversity Recovery Grants Program</w:t>
      </w:r>
      <w:r w:rsidRPr="005847F4">
        <w:rPr>
          <w:i/>
          <w:iCs/>
          <w:color w:val="442D97" w:themeColor="accent3" w:themeTint="BF"/>
          <w:sz w:val="18"/>
          <w:szCs w:val="22"/>
        </w:rPr>
        <w:t>)</w:t>
      </w:r>
    </w:p>
    <w:p w14:paraId="40394932" w14:textId="37FA81F3" w:rsidR="003E3483" w:rsidRPr="005847F4" w:rsidRDefault="003E3483" w:rsidP="003E3483">
      <w:pPr>
        <w:spacing w:after="0"/>
        <w:jc w:val="center"/>
        <w:rPr>
          <w:i/>
          <w:iCs/>
          <w:color w:val="442D97" w:themeColor="accent3" w:themeTint="BF"/>
        </w:rPr>
      </w:pPr>
    </w:p>
    <w:p w14:paraId="1709E9CD" w14:textId="3D5D1E46" w:rsidR="21B9FCAD" w:rsidRDefault="00202ABF" w:rsidP="21B9FCAD">
      <w:r>
        <w:rPr>
          <w:noProof/>
        </w:rPr>
        <mc:AlternateContent>
          <mc:Choice Requires="wps">
            <w:drawing>
              <wp:anchor distT="0" distB="0" distL="114300" distR="114300" simplePos="0" relativeHeight="251658247" behindDoc="1" locked="0" layoutInCell="1" allowOverlap="1" wp14:anchorId="214F84A1" wp14:editId="10343189">
                <wp:simplePos x="0" y="0"/>
                <wp:positionH relativeFrom="column">
                  <wp:posOffset>-17145</wp:posOffset>
                </wp:positionH>
                <wp:positionV relativeFrom="paragraph">
                  <wp:posOffset>135255</wp:posOffset>
                </wp:positionV>
                <wp:extent cx="6680200" cy="940435"/>
                <wp:effectExtent l="0" t="0" r="0" b="0"/>
                <wp:wrapNone/>
                <wp:docPr id="190467283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0" cy="940435"/>
                        </a:xfrm>
                        <a:prstGeom prst="rect">
                          <a:avLst/>
                        </a:prstGeom>
                        <a:solidFill>
                          <a:schemeClr val="accent3">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27A7E07" id="Rectangle 23" o:spid="_x0000_s1026" style="position:absolute;margin-left:-1.35pt;margin-top:10.65pt;width:526pt;height:74.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" fillcolor="#e4dff5 [342]" stroked="f" strokeweight="2pt"/>
            </w:pict>
          </mc:Fallback>
        </mc:AlternateContent>
      </w:r>
    </w:p>
    <w:p w14:paraId="0F36D3B0" w14:textId="1791EB29" w:rsidR="00B25892" w:rsidRDefault="0006598C" w:rsidP="00703552">
      <w:pPr>
        <w:ind w:left="709"/>
      </w:pPr>
      <w:r w:rsidRPr="005F68ED">
        <w:rPr>
          <w:rFonts w:eastAsiaTheme="minorEastAsia"/>
          <w:b/>
          <w:bCs/>
          <w:noProof/>
          <w:color w:val="2E1E66" w:themeColor="accent3" w:themeTint="E6"/>
          <w:sz w:val="28"/>
          <w:szCs w:val="28"/>
        </w:rPr>
        <w:drawing>
          <wp:anchor distT="0" distB="0" distL="114300" distR="114300" simplePos="0" relativeHeight="251658254" behindDoc="0" locked="0" layoutInCell="1" allowOverlap="1" wp14:anchorId="1B879F17" wp14:editId="4145C456">
            <wp:simplePos x="0" y="0"/>
            <wp:positionH relativeFrom="column">
              <wp:posOffset>84909</wp:posOffset>
            </wp:positionH>
            <wp:positionV relativeFrom="paragraph">
              <wp:posOffset>1905</wp:posOffset>
            </wp:positionV>
            <wp:extent cx="290195" cy="290195"/>
            <wp:effectExtent l="0" t="0" r="0" b="0"/>
            <wp:wrapNone/>
            <wp:docPr id="2141168029" name="Graphic 4"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85022" name="Graphic 442085022" descr="Magnifying glass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290195" cy="290195"/>
                    </a:xfrm>
                    <a:prstGeom prst="rect">
                      <a:avLst/>
                    </a:prstGeom>
                  </pic:spPr>
                </pic:pic>
              </a:graphicData>
            </a:graphic>
          </wp:anchor>
        </w:drawing>
      </w:r>
      <w:hyperlink r:id="rId48" w:history="1">
        <w:r w:rsidR="00B25892" w:rsidRPr="00703552">
          <w:rPr>
            <w:rStyle w:val="Hyperlink"/>
            <w:color w:val="2E1E66" w:themeColor="accent3" w:themeTint="E6"/>
          </w:rPr>
          <w:t>Victoria’s Bushfire Biodiversity Response and Recovery Plan 2020</w:t>
        </w:r>
        <w:r w:rsidR="00C655AE" w:rsidRPr="00703552">
          <w:rPr>
            <w:rStyle w:val="Hyperlink"/>
            <w:color w:val="2E1E66" w:themeColor="accent3" w:themeTint="E6"/>
          </w:rPr>
          <w:t xml:space="preserve"> included Nature</w:t>
        </w:r>
        <w:r w:rsidR="00765631">
          <w:rPr>
            <w:rStyle w:val="Hyperlink"/>
            <w:color w:val="2E1E66" w:themeColor="accent3" w:themeTint="E6"/>
          </w:rPr>
          <w:t>-</w:t>
        </w:r>
        <w:r w:rsidR="00C655AE" w:rsidRPr="00703552">
          <w:rPr>
            <w:rStyle w:val="Hyperlink"/>
            <w:color w:val="2E1E66" w:themeColor="accent3" w:themeTint="E6"/>
          </w:rPr>
          <w:t>led community recovery actions</w:t>
        </w:r>
      </w:hyperlink>
      <w:r w:rsidR="00332B0E">
        <w:t xml:space="preserve"> that delivered </w:t>
      </w:r>
      <w:r w:rsidR="00FC48F3">
        <w:t>c</w:t>
      </w:r>
      <w:r w:rsidR="00FC48F3" w:rsidRPr="00FC48F3">
        <w:t>ommunity events held for fire</w:t>
      </w:r>
      <w:r w:rsidR="001A4A0F">
        <w:t>-</w:t>
      </w:r>
      <w:r w:rsidR="00FC48F3" w:rsidRPr="00FC48F3">
        <w:t>affected communities across the state, featuring presentations and tours by expert bushfire and biodiversity scientists</w:t>
      </w:r>
      <w:r w:rsidR="00FC48F3">
        <w:t xml:space="preserve">. </w:t>
      </w:r>
    </w:p>
    <w:p w14:paraId="622FB00B" w14:textId="3A01F18A" w:rsidR="00BF2B9B" w:rsidRDefault="00FC48F3" w:rsidP="005847F4">
      <w:pPr>
        <w:ind w:left="709"/>
        <w:sectPr w:rsidR="00BF2B9B" w:rsidSect="001B4A02">
          <w:pgSz w:w="11906" w:h="16838"/>
          <w:pgMar w:top="720" w:right="720" w:bottom="720" w:left="720" w:header="709" w:footer="709" w:gutter="0"/>
          <w:cols w:space="708"/>
          <w:titlePg/>
          <w:docGrid w:linePitch="360"/>
        </w:sectPr>
      </w:pPr>
      <w:r>
        <w:t xml:space="preserve">Additional </w:t>
      </w:r>
      <w:r w:rsidR="00C76455">
        <w:t>actions supported p</w:t>
      </w:r>
      <w:r w:rsidR="00C76455" w:rsidRPr="00C76455">
        <w:t>articipation of approximately 1,357 volunteers provid</w:t>
      </w:r>
      <w:r w:rsidR="00C76455">
        <w:t>ing</w:t>
      </w:r>
      <w:r w:rsidR="00C76455" w:rsidRPr="00C76455">
        <w:t xml:space="preserve"> over 5,500 </w:t>
      </w:r>
      <w:r w:rsidR="00033A57" w:rsidRPr="00C76455">
        <w:t>hours</w:t>
      </w:r>
      <w:r w:rsidR="00B4690B">
        <w:t>,</w:t>
      </w:r>
      <w:r w:rsidR="00033A57">
        <w:t xml:space="preserve"> and</w:t>
      </w:r>
      <w:r w:rsidR="00C9394E">
        <w:t xml:space="preserve"> e</w:t>
      </w:r>
      <w:r w:rsidR="00C9394E" w:rsidRPr="00C9394E">
        <w:t>mpower</w:t>
      </w:r>
      <w:r w:rsidR="00C9394E">
        <w:t>ed</w:t>
      </w:r>
      <w:r w:rsidR="00C9394E" w:rsidRPr="00C9394E">
        <w:t xml:space="preserve"> 10 Traditional Owner groups in fire</w:t>
      </w:r>
      <w:r w:rsidR="00B4690B">
        <w:t>-</w:t>
      </w:r>
      <w:r w:rsidR="00C9394E" w:rsidRPr="00C9394E">
        <w:t>affected areas to heal Country through self-determination</w:t>
      </w:r>
      <w:r w:rsidR="00C9394E">
        <w:t>.</w:t>
      </w:r>
    </w:p>
    <w:p w14:paraId="3EC26088" w14:textId="032EC571" w:rsidR="00F82AEE" w:rsidRPr="00806EB5" w:rsidRDefault="00202ABF" w:rsidP="00373A7F">
      <w:pPr>
        <w:ind w:left="709"/>
        <w:rPr>
          <w:b/>
          <w:bCs/>
          <w:color w:val="00B2A9" w:themeColor="accent1"/>
          <w:sz w:val="28"/>
          <w:szCs w:val="28"/>
        </w:rPr>
      </w:pPr>
      <w:r>
        <w:rPr>
          <w:noProof/>
        </w:rPr>
        <w:lastRenderedPageBreak/>
        <mc:AlternateContent>
          <mc:Choice Requires="wps">
            <w:drawing>
              <wp:anchor distT="0" distB="0" distL="114300" distR="114300" simplePos="0" relativeHeight="251658250" behindDoc="1" locked="0" layoutInCell="1" allowOverlap="1" wp14:anchorId="45D8FB29" wp14:editId="47A0E99B">
                <wp:simplePos x="0" y="0"/>
                <wp:positionH relativeFrom="margin">
                  <wp:align>left</wp:align>
                </wp:positionH>
                <wp:positionV relativeFrom="paragraph">
                  <wp:posOffset>-63500</wp:posOffset>
                </wp:positionV>
                <wp:extent cx="6680200" cy="3611245"/>
                <wp:effectExtent l="0" t="0" r="0" b="0"/>
                <wp:wrapNone/>
                <wp:docPr id="24401365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0" cy="3611245"/>
                        </a:xfrm>
                        <a:prstGeom prst="rect">
                          <a:avLst/>
                        </a:prstGeom>
                        <a:solidFill>
                          <a:schemeClr val="accent3">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B3C9A65" id="Rectangle 22" o:spid="_x0000_s1026" style="position:absolute;margin-left:0;margin-top:-5pt;width:526pt;height:284.35pt;z-index:-251688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" fillcolor="#e4dff5 [342]" stroked="f" strokeweight="2pt">
                <w10:wrap anchorx="margin"/>
              </v:rect>
            </w:pict>
          </mc:Fallback>
        </mc:AlternateContent>
      </w:r>
      <w:r w:rsidR="00703552" w:rsidRPr="00806EB5">
        <w:rPr>
          <w:noProof/>
          <w:color w:val="2E1E66" w:themeColor="accent3" w:themeTint="E6"/>
        </w:rPr>
        <w:drawing>
          <wp:anchor distT="0" distB="0" distL="114300" distR="114300" simplePos="0" relativeHeight="251658248" behindDoc="0" locked="0" layoutInCell="1" allowOverlap="1" wp14:anchorId="72A663DA" wp14:editId="517F372D">
            <wp:simplePos x="0" y="0"/>
            <wp:positionH relativeFrom="column">
              <wp:posOffset>84546</wp:posOffset>
            </wp:positionH>
            <wp:positionV relativeFrom="paragraph">
              <wp:posOffset>53793</wp:posOffset>
            </wp:positionV>
            <wp:extent cx="2962275" cy="1918335"/>
            <wp:effectExtent l="0" t="0" r="9525" b="5715"/>
            <wp:wrapSquare wrapText="bothSides"/>
            <wp:docPr id="387584669" name="Picture 1" descr="A group of peopl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9">
                      <a:extLst>
                        <a:ext uri="{28A0092B-C50C-407E-A947-70E740481C1C}">
                          <a14:useLocalDpi xmlns:a14="http://schemas.microsoft.com/office/drawing/2010/main" val="0"/>
                        </a:ext>
                      </a:extLst>
                    </a:blip>
                    <a:stretch>
                      <a:fillRect/>
                    </a:stretch>
                  </pic:blipFill>
                  <pic:spPr>
                    <a:xfrm>
                      <a:off x="0" y="0"/>
                      <a:ext cx="2962275" cy="1918335"/>
                    </a:xfrm>
                    <a:prstGeom prst="rect">
                      <a:avLst/>
                    </a:prstGeom>
                  </pic:spPr>
                </pic:pic>
              </a:graphicData>
            </a:graphic>
            <wp14:sizeRelH relativeFrom="margin">
              <wp14:pctWidth>0</wp14:pctWidth>
            </wp14:sizeRelH>
            <wp14:sizeRelV relativeFrom="margin">
              <wp14:pctHeight>0</wp14:pctHeight>
            </wp14:sizeRelV>
          </wp:anchor>
        </w:drawing>
      </w:r>
      <w:r w:rsidR="00F82AEE" w:rsidRPr="00806EB5">
        <w:rPr>
          <w:color w:val="2E1E66" w:themeColor="accent3" w:themeTint="E6"/>
          <w:sz w:val="28"/>
          <w:szCs w:val="28"/>
        </w:rPr>
        <w:t xml:space="preserve"> </w:t>
      </w:r>
      <w:r w:rsidR="00F82AEE" w:rsidRPr="00806EB5">
        <w:rPr>
          <w:b/>
          <w:bCs/>
          <w:color w:val="2E1E66" w:themeColor="accent3" w:themeTint="E6"/>
          <w:sz w:val="28"/>
          <w:szCs w:val="28"/>
        </w:rPr>
        <w:t>“The fish are back and so are we!”</w:t>
      </w:r>
      <w:r w:rsidR="00DA3D65" w:rsidRPr="00806EB5">
        <w:rPr>
          <w:b/>
          <w:bCs/>
          <w:color w:val="00B2A9" w:themeColor="accent1"/>
          <w:sz w:val="28"/>
          <w:szCs w:val="28"/>
        </w:rPr>
        <w:tab/>
      </w:r>
    </w:p>
    <w:p w14:paraId="622E5B81" w14:textId="67BFEC07" w:rsidR="00806EB5" w:rsidRDefault="00806EB5" w:rsidP="00DA3D65">
      <w:pPr>
        <w:spacing w:line="259" w:lineRule="auto"/>
        <w:ind w:left="142"/>
      </w:pPr>
    </w:p>
    <w:p w14:paraId="002F0F41" w14:textId="52CC9EC4" w:rsidR="00DA3D65" w:rsidRDefault="00FC6E7E" w:rsidP="00DA3D65">
      <w:pPr>
        <w:spacing w:line="259" w:lineRule="auto"/>
        <w:ind w:left="142"/>
      </w:pPr>
      <w:r>
        <w:rPr>
          <w:noProof/>
        </w:rPr>
        <mc:AlternateContent>
          <mc:Choice Requires="wps">
            <w:drawing>
              <wp:anchor distT="45720" distB="45720" distL="114300" distR="114300" simplePos="0" relativeHeight="251658249" behindDoc="0" locked="0" layoutInCell="1" allowOverlap="1" wp14:anchorId="6DB0CD2C" wp14:editId="4491B89E">
                <wp:simplePos x="0" y="0"/>
                <wp:positionH relativeFrom="margin">
                  <wp:align>left</wp:align>
                </wp:positionH>
                <wp:positionV relativeFrom="paragraph">
                  <wp:posOffset>1453630</wp:posOffset>
                </wp:positionV>
                <wp:extent cx="3049270" cy="544195"/>
                <wp:effectExtent l="0" t="0" r="0" b="0"/>
                <wp:wrapSquare wrapText="bothSides"/>
                <wp:docPr id="5935645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270" cy="544195"/>
                        </a:xfrm>
                        <a:prstGeom prst="rect">
                          <a:avLst/>
                        </a:prstGeom>
                        <a:noFill/>
                        <a:ln w="9525">
                          <a:noFill/>
                          <a:miter lim="800000"/>
                          <a:headEnd/>
                          <a:tailEnd/>
                        </a:ln>
                      </wps:spPr>
                      <wps:txbx>
                        <w:txbxContent>
                          <w:p w14:paraId="51429EA5" w14:textId="054AFA9D" w:rsidR="00806EB5" w:rsidRDefault="00806EB5" w:rsidP="00806EB5">
                            <w:pPr>
                              <w:keepNext/>
                              <w:spacing w:after="240"/>
                              <w:rPr>
                                <w:i/>
                                <w:iCs/>
                                <w:sz w:val="16"/>
                                <w:szCs w:val="20"/>
                              </w:rPr>
                            </w:pPr>
                            <w:r w:rsidRPr="00806EB5">
                              <w:rPr>
                                <w:i/>
                                <w:iCs/>
                                <w:sz w:val="16"/>
                                <w:szCs w:val="20"/>
                              </w:rPr>
                              <w:t>Barred Galaxias parade at Playspace opening, Marysville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0CD2C" id="Text Box 20" o:spid="_x0000_s1028" type="#_x0000_t202" style="position:absolute;left:0;text-align:left;margin-left:0;margin-top:114.45pt;width:240.1pt;height:42.85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" filled="f" stroked="f">
                <v:textbox>
                  <w:txbxContent>
                    <w:p w14:paraId="51429EA5" w14:textId="054AFA9D" w:rsidR="00806EB5" w:rsidRDefault="00806EB5" w:rsidP="00806EB5">
                      <w:pPr>
                        <w:keepNext/>
                        <w:spacing w:after="240"/>
                        <w:rPr>
                          <w:i/>
                          <w:iCs/>
                          <w:sz w:val="16"/>
                          <w:szCs w:val="20"/>
                        </w:rPr>
                      </w:pPr>
                      <w:r w:rsidRPr="00806EB5">
                        <w:rPr>
                          <w:i/>
                          <w:iCs/>
                          <w:sz w:val="16"/>
                          <w:szCs w:val="20"/>
                        </w:rPr>
                        <w:t>Barred Galaxias parade at Playspace opening, Marysville</w:t>
                      </w:r>
                    </w:p>
                  </w:txbxContent>
                </v:textbox>
                <w10:wrap type="square" anchorx="margin"/>
              </v:shape>
            </w:pict>
          </mc:Fallback>
        </mc:AlternateContent>
      </w:r>
      <w:r w:rsidR="00202ABF">
        <w:rPr>
          <w:noProof/>
        </w:rPr>
        <mc:AlternateContent>
          <mc:Choice Requires="wps">
            <w:drawing>
              <wp:anchor distT="0" distB="0" distL="114300" distR="114300" simplePos="0" relativeHeight="251658251" behindDoc="0" locked="0" layoutInCell="1" allowOverlap="1" wp14:anchorId="4858DBEF" wp14:editId="742C4158">
                <wp:simplePos x="0" y="0"/>
                <wp:positionH relativeFrom="column">
                  <wp:posOffset>86995</wp:posOffset>
                </wp:positionH>
                <wp:positionV relativeFrom="paragraph">
                  <wp:posOffset>1697990</wp:posOffset>
                </wp:positionV>
                <wp:extent cx="2922905" cy="467995"/>
                <wp:effectExtent l="0" t="0" r="0" b="0"/>
                <wp:wrapNone/>
                <wp:docPr id="204975506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2905" cy="467995"/>
                        </a:xfrm>
                        <a:prstGeom prst="rect">
                          <a:avLst/>
                        </a:prstGeom>
                        <a:solidFill>
                          <a:schemeClr val="accent3">
                            <a:lumMod val="25000"/>
                            <a:lumOff val="75000"/>
                          </a:schemeClr>
                        </a:solidFill>
                        <a:ln w="6350">
                          <a:noFill/>
                        </a:ln>
                      </wps:spPr>
                      <wps:txbx>
                        <w:txbxContent>
                          <w:p w14:paraId="01F58F85" w14:textId="77777777" w:rsidR="00703552" w:rsidRPr="00703552" w:rsidRDefault="00703552" w:rsidP="00BC2C48">
                            <w:pPr>
                              <w:spacing w:line="259" w:lineRule="auto"/>
                              <w:rPr>
                                <w:color w:val="2E1E66" w:themeColor="accent3" w:themeTint="E6"/>
                              </w:rPr>
                            </w:pPr>
                            <w:r w:rsidRPr="00703552">
                              <w:rPr>
                                <w:rFonts w:eastAsia="Aptos"/>
                                <w:color w:val="2E1E66" w:themeColor="accent3" w:themeTint="E6"/>
                              </w:rPr>
                              <w:t>The community saw hope and strength in supporting nature’s recovery from the bushfires.</w:t>
                            </w:r>
                          </w:p>
                          <w:p w14:paraId="7A86AD10" w14:textId="77777777" w:rsidR="00703552" w:rsidRDefault="007035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8DBEF" id="Text Box 21" o:spid="_x0000_s1029" type="#_x0000_t202" style="position:absolute;left:0;text-align:left;margin-left:6.85pt;margin-top:133.7pt;width:230.15pt;height:36.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" fillcolor="#bbafe7 [822]" stroked="f" strokeweight=".5pt">
                <v:textbox>
                  <w:txbxContent>
                    <w:p w14:paraId="01F58F85" w14:textId="77777777" w:rsidR="00703552" w:rsidRPr="00703552" w:rsidRDefault="00703552" w:rsidP="00BC2C48">
                      <w:pPr>
                        <w:spacing w:line="259" w:lineRule="auto"/>
                        <w:rPr>
                          <w:color w:val="2E1E66" w:themeColor="accent3" w:themeTint="E6"/>
                        </w:rPr>
                      </w:pPr>
                      <w:r w:rsidRPr="00703552">
                        <w:rPr>
                          <w:rFonts w:eastAsia="Aptos"/>
                          <w:color w:val="2E1E66" w:themeColor="accent3" w:themeTint="E6"/>
                        </w:rPr>
                        <w:t>The community saw hope and strength in supporting nature’s recovery from the bushfires.</w:t>
                      </w:r>
                    </w:p>
                    <w:p w14:paraId="7A86AD10" w14:textId="77777777" w:rsidR="00703552" w:rsidRDefault="00703552"/>
                  </w:txbxContent>
                </v:textbox>
              </v:shape>
            </w:pict>
          </mc:Fallback>
        </mc:AlternateContent>
      </w:r>
      <w:r w:rsidR="00F82AEE">
        <w:t>In 2009</w:t>
      </w:r>
      <w:r w:rsidR="00CD614E">
        <w:t>,</w:t>
      </w:r>
      <w:r w:rsidR="00F82AEE">
        <w:t xml:space="preserve"> when environmental teams visited wildfire</w:t>
      </w:r>
      <w:r w:rsidR="00AB66DC">
        <w:t>-</w:t>
      </w:r>
      <w:r w:rsidR="00F82AEE">
        <w:t xml:space="preserve">affected areas </w:t>
      </w:r>
      <w:r w:rsidR="00B5515F">
        <w:t xml:space="preserve">around Marysville </w:t>
      </w:r>
      <w:r w:rsidR="00F82AEE">
        <w:t xml:space="preserve">to assess </w:t>
      </w:r>
      <w:r w:rsidR="00C04C75">
        <w:t xml:space="preserve">impacts to </w:t>
      </w:r>
      <w:r w:rsidR="00F82AEE">
        <w:t>habitat and wildlife</w:t>
      </w:r>
      <w:r w:rsidR="00C04C75">
        <w:t>, and monitor</w:t>
      </w:r>
      <w:r w:rsidR="00F82AEE" w:rsidDel="00C04C75">
        <w:t xml:space="preserve"> </w:t>
      </w:r>
      <w:r w:rsidR="00F82AEE">
        <w:t xml:space="preserve">regeneration, it sparked community interest. The community were offered the opportunity to learn about the impacted species, participate in recovery efforts, </w:t>
      </w:r>
      <w:r w:rsidR="00CD614E">
        <w:t xml:space="preserve">and </w:t>
      </w:r>
      <w:r w:rsidR="00F82AEE">
        <w:t>connect with one another. Some people chose to help plant trees to support habitat recovery, and some joined in setting and checking</w:t>
      </w:r>
      <w:r w:rsidR="00927960">
        <w:t xml:space="preserve"> fish</w:t>
      </w:r>
      <w:r w:rsidR="00F82AEE">
        <w:t xml:space="preserve"> larval drift nets to help identify critical spawning sites. Some of these events closely involved local Aboriginal Traditional Owners. They delivered presentations and talked with people about responsibilities for ‘Country’, and the concept that we look after Country, and Country looks after us. </w:t>
      </w:r>
    </w:p>
    <w:p w14:paraId="10AF6E5F" w14:textId="5879FC97" w:rsidR="00703552" w:rsidRDefault="00703552" w:rsidP="00806EB5">
      <w:pPr>
        <w:keepNext/>
        <w:ind w:left="709"/>
      </w:pPr>
      <w:r w:rsidRPr="005F68ED">
        <w:rPr>
          <w:rFonts w:eastAsiaTheme="minorEastAsia"/>
          <w:b/>
          <w:bCs/>
          <w:noProof/>
          <w:color w:val="2E1E66" w:themeColor="accent3" w:themeTint="E6"/>
          <w:sz w:val="28"/>
          <w:szCs w:val="28"/>
        </w:rPr>
        <w:drawing>
          <wp:anchor distT="0" distB="0" distL="114300" distR="114300" simplePos="0" relativeHeight="251658253" behindDoc="0" locked="0" layoutInCell="1" allowOverlap="1" wp14:anchorId="1973DEE4" wp14:editId="75365AC9">
            <wp:simplePos x="0" y="0"/>
            <wp:positionH relativeFrom="column">
              <wp:posOffset>204742</wp:posOffset>
            </wp:positionH>
            <wp:positionV relativeFrom="paragraph">
              <wp:posOffset>161653</wp:posOffset>
            </wp:positionV>
            <wp:extent cx="290195" cy="290195"/>
            <wp:effectExtent l="0" t="0" r="0" b="0"/>
            <wp:wrapNone/>
            <wp:docPr id="2144840111" name="Graphic 4"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85022" name="Graphic 442085022" descr="Magnifying glass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290195" cy="290195"/>
                    </a:xfrm>
                    <a:prstGeom prst="rect">
                      <a:avLst/>
                    </a:prstGeom>
                  </pic:spPr>
                </pic:pic>
              </a:graphicData>
            </a:graphic>
          </wp:anchor>
        </w:drawing>
      </w:r>
      <w:r w:rsidR="00202ABF">
        <w:rPr>
          <w:noProof/>
        </w:rPr>
        <mc:AlternateContent>
          <mc:Choice Requires="wps">
            <w:drawing>
              <wp:anchor distT="45720" distB="45720" distL="114300" distR="114300" simplePos="0" relativeHeight="251658252" behindDoc="0" locked="0" layoutInCell="1" allowOverlap="1" wp14:anchorId="2B0472CB" wp14:editId="2AA6B4FC">
                <wp:simplePos x="0" y="0"/>
                <wp:positionH relativeFrom="column">
                  <wp:posOffset>467995</wp:posOffset>
                </wp:positionH>
                <wp:positionV relativeFrom="paragraph">
                  <wp:posOffset>127635</wp:posOffset>
                </wp:positionV>
                <wp:extent cx="6211570" cy="696595"/>
                <wp:effectExtent l="0" t="0" r="0" b="0"/>
                <wp:wrapNone/>
                <wp:docPr id="167502000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570" cy="696595"/>
                        </a:xfrm>
                        <a:prstGeom prst="rect">
                          <a:avLst/>
                        </a:prstGeom>
                        <a:noFill/>
                        <a:ln w="9525">
                          <a:noFill/>
                          <a:miter lim="800000"/>
                          <a:headEnd/>
                          <a:tailEnd/>
                        </a:ln>
                      </wps:spPr>
                      <wps:txbx>
                        <w:txbxContent>
                          <w:p w14:paraId="0AB41EF4" w14:textId="79DEEF72" w:rsidR="00703552" w:rsidRPr="007C6DEF" w:rsidRDefault="00703552" w:rsidP="00703552">
                            <w:pPr>
                              <w:keepNext/>
                            </w:pPr>
                            <w:r w:rsidRPr="007C6DEF">
                              <w:t>You can find more details o</w:t>
                            </w:r>
                            <w:r w:rsidR="00374531">
                              <w:t>n</w:t>
                            </w:r>
                            <w:r w:rsidRPr="007C6DEF">
                              <w:t xml:space="preserve"> this story at:</w:t>
                            </w:r>
                          </w:p>
                          <w:p w14:paraId="3B142519" w14:textId="117781D0" w:rsidR="00703552" w:rsidRPr="00806EB5" w:rsidRDefault="00000000" w:rsidP="00703552">
                            <w:pPr>
                              <w:keepNext/>
                              <w:rPr>
                                <w:color w:val="2E1E66" w:themeColor="accent3" w:themeTint="E6"/>
                              </w:rPr>
                            </w:pPr>
                            <w:hyperlink r:id="rId50" w:anchor="page=295" w:history="1">
                              <w:r w:rsidR="00703552" w:rsidRPr="00806EB5">
                                <w:rPr>
                                  <w:rStyle w:val="Hyperlink"/>
                                  <w:color w:val="2E1E66" w:themeColor="accent3" w:themeTint="E6"/>
                                </w:rPr>
                                <w:t xml:space="preserve">Watery places: Stories of </w:t>
                              </w:r>
                              <w:r w:rsidR="00FC6E7E">
                                <w:rPr>
                                  <w:rStyle w:val="Hyperlink"/>
                                  <w:color w:val="2E1E66" w:themeColor="accent3" w:themeTint="E6"/>
                                </w:rPr>
                                <w:t>e</w:t>
                              </w:r>
                              <w:r w:rsidR="00703552" w:rsidRPr="00806EB5">
                                <w:rPr>
                                  <w:rStyle w:val="Hyperlink"/>
                                  <w:color w:val="2E1E66" w:themeColor="accent3" w:themeTint="E6"/>
                                </w:rPr>
                                <w:t xml:space="preserve">nvironmental and </w:t>
                              </w:r>
                              <w:r w:rsidR="00FC6E7E">
                                <w:rPr>
                                  <w:rStyle w:val="Hyperlink"/>
                                  <w:color w:val="2E1E66" w:themeColor="accent3" w:themeTint="E6"/>
                                </w:rPr>
                                <w:t>c</w:t>
                              </w:r>
                              <w:r w:rsidR="00703552" w:rsidRPr="00806EB5">
                                <w:rPr>
                                  <w:rStyle w:val="Hyperlink"/>
                                  <w:color w:val="2E1E66" w:themeColor="accent3" w:themeTint="E6"/>
                                </w:rPr>
                                <w:t xml:space="preserve">ommunity </w:t>
                              </w:r>
                              <w:r w:rsidR="00FC6E7E">
                                <w:rPr>
                                  <w:rStyle w:val="Hyperlink"/>
                                  <w:color w:val="2E1E66" w:themeColor="accent3" w:themeTint="E6"/>
                                </w:rPr>
                                <w:t>r</w:t>
                              </w:r>
                              <w:r w:rsidR="00703552" w:rsidRPr="00806EB5">
                                <w:rPr>
                                  <w:rStyle w:val="Hyperlink"/>
                                  <w:color w:val="2E1E66" w:themeColor="accent3" w:themeTint="E6"/>
                                </w:rPr>
                                <w:t>enewal</w:t>
                              </w:r>
                            </w:hyperlink>
                          </w:p>
                          <w:p w14:paraId="0EDFFB3D" w14:textId="77777777" w:rsidR="00703552" w:rsidRPr="00806EB5" w:rsidRDefault="00000000" w:rsidP="00703552">
                            <w:pPr>
                              <w:keepNext/>
                              <w:rPr>
                                <w:i/>
                                <w:iCs/>
                                <w:color w:val="2E1E66" w:themeColor="accent3" w:themeTint="E6"/>
                              </w:rPr>
                            </w:pPr>
                            <w:hyperlink r:id="rId51" w:history="1">
                              <w:r w:rsidR="00703552" w:rsidRPr="00806EB5">
                                <w:rPr>
                                  <w:rStyle w:val="Hyperlink"/>
                                  <w:color w:val="2E1E66" w:themeColor="accent3" w:themeTint="E6"/>
                                </w:rPr>
                                <w:t xml:space="preserve">Engaging the community in native fish recovery </w:t>
                              </w:r>
                              <w:r w:rsidR="00703552" w:rsidRPr="00354B93">
                                <w:rPr>
                                  <w:rStyle w:val="Hyperlink"/>
                                  <w:color w:val="2E1E66"/>
                                </w:rPr>
                                <w:t>following</w:t>
                              </w:r>
                              <w:r w:rsidR="00703552" w:rsidRPr="00806EB5">
                                <w:rPr>
                                  <w:rStyle w:val="Hyperlink"/>
                                  <w:color w:val="2E1E66" w:themeColor="accent3" w:themeTint="E6"/>
                                </w:rPr>
                                <w:t xml:space="preserve"> bushfire</w:t>
                              </w:r>
                            </w:hyperlink>
                          </w:p>
                          <w:p w14:paraId="3B506F90" w14:textId="583BD701" w:rsidR="00703552" w:rsidRDefault="007035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472CB" id="Text Box 19" o:spid="_x0000_s1030" type="#_x0000_t202" style="position:absolute;left:0;text-align:left;margin-left:36.85pt;margin-top:10.05pt;width:489.1pt;height:54.8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" filled="f" stroked="f">
                <v:textbox>
                  <w:txbxContent>
                    <w:p w14:paraId="0AB41EF4" w14:textId="79DEEF72" w:rsidR="00703552" w:rsidRPr="007C6DEF" w:rsidRDefault="00703552" w:rsidP="00703552">
                      <w:pPr>
                        <w:keepNext/>
                      </w:pPr>
                      <w:r w:rsidRPr="007C6DEF">
                        <w:t>You can find more details o</w:t>
                      </w:r>
                      <w:r w:rsidR="00374531">
                        <w:t>n</w:t>
                      </w:r>
                      <w:r w:rsidRPr="007C6DEF">
                        <w:t xml:space="preserve"> this story at:</w:t>
                      </w:r>
                    </w:p>
                    <w:p w14:paraId="3B142519" w14:textId="117781D0" w:rsidR="00703552" w:rsidRPr="00806EB5" w:rsidRDefault="00000000" w:rsidP="00703552">
                      <w:pPr>
                        <w:keepNext/>
                        <w:rPr>
                          <w:color w:val="2E1E66" w:themeColor="accent3" w:themeTint="E6"/>
                        </w:rPr>
                      </w:pPr>
                      <w:hyperlink r:id="rId52" w:anchor="page=295" w:history="1">
                        <w:r w:rsidR="00703552" w:rsidRPr="00806EB5">
                          <w:rPr>
                            <w:rStyle w:val="Hyperlink"/>
                            <w:color w:val="2E1E66" w:themeColor="accent3" w:themeTint="E6"/>
                          </w:rPr>
                          <w:t xml:space="preserve">Watery places: Stories of </w:t>
                        </w:r>
                        <w:r w:rsidR="00FC6E7E">
                          <w:rPr>
                            <w:rStyle w:val="Hyperlink"/>
                            <w:color w:val="2E1E66" w:themeColor="accent3" w:themeTint="E6"/>
                          </w:rPr>
                          <w:t>e</w:t>
                        </w:r>
                        <w:r w:rsidR="00703552" w:rsidRPr="00806EB5">
                          <w:rPr>
                            <w:rStyle w:val="Hyperlink"/>
                            <w:color w:val="2E1E66" w:themeColor="accent3" w:themeTint="E6"/>
                          </w:rPr>
                          <w:t xml:space="preserve">nvironmental and </w:t>
                        </w:r>
                        <w:r w:rsidR="00FC6E7E">
                          <w:rPr>
                            <w:rStyle w:val="Hyperlink"/>
                            <w:color w:val="2E1E66" w:themeColor="accent3" w:themeTint="E6"/>
                          </w:rPr>
                          <w:t>c</w:t>
                        </w:r>
                        <w:r w:rsidR="00703552" w:rsidRPr="00806EB5">
                          <w:rPr>
                            <w:rStyle w:val="Hyperlink"/>
                            <w:color w:val="2E1E66" w:themeColor="accent3" w:themeTint="E6"/>
                          </w:rPr>
                          <w:t xml:space="preserve">ommunity </w:t>
                        </w:r>
                        <w:r w:rsidR="00FC6E7E">
                          <w:rPr>
                            <w:rStyle w:val="Hyperlink"/>
                            <w:color w:val="2E1E66" w:themeColor="accent3" w:themeTint="E6"/>
                          </w:rPr>
                          <w:t>r</w:t>
                        </w:r>
                        <w:r w:rsidR="00703552" w:rsidRPr="00806EB5">
                          <w:rPr>
                            <w:rStyle w:val="Hyperlink"/>
                            <w:color w:val="2E1E66" w:themeColor="accent3" w:themeTint="E6"/>
                          </w:rPr>
                          <w:t>enewal</w:t>
                        </w:r>
                      </w:hyperlink>
                    </w:p>
                    <w:p w14:paraId="0EDFFB3D" w14:textId="77777777" w:rsidR="00703552" w:rsidRPr="00806EB5" w:rsidRDefault="00000000" w:rsidP="00703552">
                      <w:pPr>
                        <w:keepNext/>
                        <w:rPr>
                          <w:i/>
                          <w:iCs/>
                          <w:color w:val="2E1E66" w:themeColor="accent3" w:themeTint="E6"/>
                        </w:rPr>
                      </w:pPr>
                      <w:hyperlink r:id="rId53" w:history="1">
                        <w:r w:rsidR="00703552" w:rsidRPr="00806EB5">
                          <w:rPr>
                            <w:rStyle w:val="Hyperlink"/>
                            <w:color w:val="2E1E66" w:themeColor="accent3" w:themeTint="E6"/>
                          </w:rPr>
                          <w:t xml:space="preserve">Engaging the community in native fish recovery </w:t>
                        </w:r>
                        <w:r w:rsidR="00703552" w:rsidRPr="00354B93">
                          <w:rPr>
                            <w:rStyle w:val="Hyperlink"/>
                            <w:color w:val="2E1E66"/>
                          </w:rPr>
                          <w:t>following</w:t>
                        </w:r>
                        <w:r w:rsidR="00703552" w:rsidRPr="00806EB5">
                          <w:rPr>
                            <w:rStyle w:val="Hyperlink"/>
                            <w:color w:val="2E1E66" w:themeColor="accent3" w:themeTint="E6"/>
                          </w:rPr>
                          <w:t xml:space="preserve"> bushfire</w:t>
                        </w:r>
                      </w:hyperlink>
                    </w:p>
                    <w:p w14:paraId="3B506F90" w14:textId="583BD701" w:rsidR="00703552" w:rsidRDefault="00703552"/>
                  </w:txbxContent>
                </v:textbox>
              </v:shape>
            </w:pict>
          </mc:Fallback>
        </mc:AlternateContent>
      </w:r>
    </w:p>
    <w:p w14:paraId="3B12A62F" w14:textId="6E6F855D" w:rsidR="00025927" w:rsidRDefault="00025927" w:rsidP="00025927">
      <w:pPr>
        <w:rPr>
          <w:rFonts w:ascii="Aptos" w:eastAsia="Aptos" w:hAnsi="Aptos" w:cs="Aptos"/>
          <w:color w:val="363534" w:themeColor="text1"/>
          <w:sz w:val="28"/>
          <w:szCs w:val="28"/>
        </w:rPr>
      </w:pPr>
    </w:p>
    <w:p w14:paraId="26CE898C" w14:textId="77777777" w:rsidR="00703552" w:rsidRDefault="00703552"/>
    <w:p w14:paraId="612601D2" w14:textId="77777777" w:rsidR="00667AC3" w:rsidRDefault="00667AC3"/>
    <w:p w14:paraId="0E7D904F" w14:textId="0EF3A3D7" w:rsidR="009A48A5" w:rsidRDefault="352EC728" w:rsidP="00747F63">
      <w:pPr>
        <w:pStyle w:val="Heading2"/>
      </w:pPr>
      <w:bookmarkStart w:id="37" w:name="_Toc180751023"/>
      <w:r>
        <w:t>A</w:t>
      </w:r>
      <w:r w:rsidR="6A044C4C">
        <w:t xml:space="preserve"> </w:t>
      </w:r>
      <w:r w:rsidR="00CD614E">
        <w:t>v</w:t>
      </w:r>
      <w:r w:rsidR="6A044C4C">
        <w:t>ision for NLCR</w:t>
      </w:r>
      <w:bookmarkEnd w:id="37"/>
    </w:p>
    <w:p w14:paraId="40A39F0A" w14:textId="03F3C63D" w:rsidR="003F6519" w:rsidRDefault="28168FBF" w:rsidP="020140F4">
      <w:pPr>
        <w:spacing w:before="240" w:after="240"/>
        <w:rPr>
          <w:rFonts w:eastAsiaTheme="minorEastAsia"/>
        </w:rPr>
      </w:pPr>
      <w:r w:rsidRPr="0B6CA754">
        <w:rPr>
          <w:rFonts w:eastAsiaTheme="minorEastAsia"/>
        </w:rPr>
        <w:t>With more frequent, extreme and compound</w:t>
      </w:r>
      <w:r w:rsidR="005F3057">
        <w:rPr>
          <w:rFonts w:eastAsiaTheme="minorEastAsia"/>
        </w:rPr>
        <w:t>ing</w:t>
      </w:r>
      <w:r w:rsidRPr="0B6CA754">
        <w:rPr>
          <w:rFonts w:eastAsiaTheme="minorEastAsia"/>
        </w:rPr>
        <w:t xml:space="preserve"> disasters impacting Australians and the environment, </w:t>
      </w:r>
      <w:r w:rsidR="00811D9D">
        <w:rPr>
          <w:rFonts w:eastAsiaTheme="minorEastAsia"/>
        </w:rPr>
        <w:t xml:space="preserve">people are looking for </w:t>
      </w:r>
      <w:r w:rsidR="0C392B87" w:rsidRPr="0B6CA754">
        <w:rPr>
          <w:rFonts w:eastAsiaTheme="minorEastAsia"/>
        </w:rPr>
        <w:t xml:space="preserve">new and innovative ways to support </w:t>
      </w:r>
      <w:r w:rsidR="00B25892">
        <w:rPr>
          <w:rFonts w:eastAsiaTheme="minorEastAsia"/>
        </w:rPr>
        <w:t xml:space="preserve">disaster </w:t>
      </w:r>
      <w:r w:rsidR="6DE53E31" w:rsidRPr="0B6CA754">
        <w:rPr>
          <w:rFonts w:eastAsiaTheme="minorEastAsia"/>
        </w:rPr>
        <w:t xml:space="preserve">recovery and resilience </w:t>
      </w:r>
      <w:r w:rsidR="0C392B87" w:rsidRPr="0B6CA754">
        <w:rPr>
          <w:rFonts w:eastAsiaTheme="minorEastAsia"/>
        </w:rPr>
        <w:t>activities</w:t>
      </w:r>
      <w:r w:rsidR="00155726">
        <w:rPr>
          <w:rFonts w:eastAsiaTheme="minorEastAsia"/>
        </w:rPr>
        <w:t>.</w:t>
      </w:r>
      <w:r w:rsidR="003F6519">
        <w:rPr>
          <w:rFonts w:eastAsiaTheme="minorEastAsia"/>
        </w:rPr>
        <w:t xml:space="preserve"> </w:t>
      </w:r>
    </w:p>
    <w:p w14:paraId="554147E8" w14:textId="5DC75C32" w:rsidR="009658C2" w:rsidRPr="00497476" w:rsidRDefault="003F6519" w:rsidP="020140F4">
      <w:pPr>
        <w:spacing w:before="240" w:after="240"/>
        <w:rPr>
          <w:rFonts w:eastAsiaTheme="minorEastAsia"/>
        </w:rPr>
      </w:pPr>
      <w:r w:rsidRPr="00497476">
        <w:rPr>
          <w:rFonts w:eastAsiaTheme="minorEastAsia"/>
        </w:rPr>
        <w:t xml:space="preserve">Nature-led </w:t>
      </w:r>
      <w:r w:rsidR="00CD614E">
        <w:rPr>
          <w:rFonts w:eastAsiaTheme="minorEastAsia"/>
        </w:rPr>
        <w:t>c</w:t>
      </w:r>
      <w:r w:rsidRPr="00497476">
        <w:rPr>
          <w:rFonts w:eastAsiaTheme="minorEastAsia"/>
        </w:rPr>
        <w:t xml:space="preserve">ommunity </w:t>
      </w:r>
      <w:r w:rsidR="00CD614E">
        <w:rPr>
          <w:rFonts w:eastAsiaTheme="minorEastAsia"/>
        </w:rPr>
        <w:t>r</w:t>
      </w:r>
      <w:r w:rsidRPr="00497476">
        <w:rPr>
          <w:rFonts w:eastAsiaTheme="minorEastAsia"/>
        </w:rPr>
        <w:t xml:space="preserve">esilience </w:t>
      </w:r>
      <w:r w:rsidR="00B25892">
        <w:rPr>
          <w:rFonts w:eastAsiaTheme="minorEastAsia"/>
        </w:rPr>
        <w:t xml:space="preserve">has an important role to play in this, with a vision </w:t>
      </w:r>
      <w:r w:rsidR="002B6E61">
        <w:rPr>
          <w:rFonts w:eastAsiaTheme="minorEastAsia"/>
        </w:rPr>
        <w:t xml:space="preserve">for </w:t>
      </w:r>
      <w:r w:rsidR="002B6E61" w:rsidRPr="001172F5">
        <w:rPr>
          <w:rFonts w:eastAsiaTheme="minorEastAsia"/>
        </w:rPr>
        <w:t xml:space="preserve">NLCR </w:t>
      </w:r>
      <w:r w:rsidR="002B6E61" w:rsidRPr="00373A7F">
        <w:rPr>
          <w:rFonts w:eastAsia="Aptos"/>
        </w:rPr>
        <w:t xml:space="preserve">programs and initiatives </w:t>
      </w:r>
      <w:r w:rsidR="002B6E61" w:rsidRPr="001172F5">
        <w:rPr>
          <w:rFonts w:eastAsiaTheme="minorEastAsia"/>
        </w:rPr>
        <w:t>to be</w:t>
      </w:r>
      <w:r w:rsidR="00B25892">
        <w:rPr>
          <w:rFonts w:eastAsiaTheme="minorEastAsia"/>
        </w:rPr>
        <w:t>:</w:t>
      </w:r>
    </w:p>
    <w:p w14:paraId="59728F94" w14:textId="6D165376" w:rsidR="00DC167B" w:rsidRPr="00BC2C48" w:rsidRDefault="00CD614E">
      <w:pPr>
        <w:pStyle w:val="dotpointindented"/>
        <w:rPr>
          <w:rFonts w:eastAsia="Aptos"/>
        </w:rPr>
      </w:pPr>
      <w:r>
        <w:rPr>
          <w:rFonts w:eastAsia="Aptos"/>
        </w:rPr>
        <w:t>i</w:t>
      </w:r>
      <w:r w:rsidR="002B6E61" w:rsidRPr="00BC2C48">
        <w:rPr>
          <w:rFonts w:eastAsia="Aptos"/>
        </w:rPr>
        <w:t xml:space="preserve">ncluded in </w:t>
      </w:r>
      <w:r w:rsidR="00B25892" w:rsidRPr="00BC2C48">
        <w:rPr>
          <w:rFonts w:eastAsia="Aptos"/>
        </w:rPr>
        <w:t xml:space="preserve">disaster recovery and resilience programs </w:t>
      </w:r>
      <w:r w:rsidR="002B6E61" w:rsidRPr="00BC2C48">
        <w:rPr>
          <w:rFonts w:eastAsia="Aptos"/>
        </w:rPr>
        <w:t>to</w:t>
      </w:r>
      <w:r w:rsidR="00B25892" w:rsidRPr="00BC2C48">
        <w:rPr>
          <w:rFonts w:eastAsia="Aptos"/>
        </w:rPr>
        <w:t xml:space="preserve"> support impacted </w:t>
      </w:r>
      <w:r w:rsidR="00A5180A" w:rsidRPr="00BC2C48">
        <w:rPr>
          <w:rFonts w:eastAsia="Aptos"/>
        </w:rPr>
        <w:t xml:space="preserve">communities </w:t>
      </w:r>
      <w:r w:rsidR="1D49FE8F" w:rsidRPr="00BC2C48">
        <w:rPr>
          <w:rFonts w:eastAsia="Aptos"/>
        </w:rPr>
        <w:t>through</w:t>
      </w:r>
      <w:r w:rsidR="00AD5C44" w:rsidRPr="00BC2C48">
        <w:rPr>
          <w:rFonts w:eastAsia="Aptos"/>
        </w:rPr>
        <w:t xml:space="preserve"> connect</w:t>
      </w:r>
      <w:r w:rsidR="65209EC3" w:rsidRPr="00BC2C48">
        <w:rPr>
          <w:rFonts w:eastAsia="Aptos"/>
        </w:rPr>
        <w:t>i</w:t>
      </w:r>
      <w:r w:rsidR="65EB1985" w:rsidRPr="00BC2C48">
        <w:rPr>
          <w:rFonts w:eastAsia="Aptos"/>
        </w:rPr>
        <w:t>on</w:t>
      </w:r>
      <w:r w:rsidR="00AD5C44" w:rsidRPr="00BC2C48">
        <w:rPr>
          <w:rFonts w:eastAsia="Aptos"/>
        </w:rPr>
        <w:t xml:space="preserve"> </w:t>
      </w:r>
      <w:r w:rsidR="15C24F01" w:rsidRPr="00BC2C48">
        <w:rPr>
          <w:rFonts w:eastAsia="Aptos"/>
        </w:rPr>
        <w:t>to</w:t>
      </w:r>
      <w:r w:rsidR="00AD5C44" w:rsidRPr="00BC2C48">
        <w:rPr>
          <w:rFonts w:eastAsia="Aptos"/>
        </w:rPr>
        <w:t xml:space="preserve"> and car</w:t>
      </w:r>
      <w:r w:rsidR="5144638E" w:rsidRPr="00BC2C48">
        <w:rPr>
          <w:rFonts w:eastAsia="Aptos"/>
        </w:rPr>
        <w:t>e</w:t>
      </w:r>
      <w:r w:rsidR="00AD5C44" w:rsidRPr="00BC2C48">
        <w:rPr>
          <w:rFonts w:eastAsia="Aptos"/>
        </w:rPr>
        <w:t xml:space="preserve"> for regenerating nature</w:t>
      </w:r>
    </w:p>
    <w:p w14:paraId="77BBD32A" w14:textId="0F905E39" w:rsidR="00AD5C44" w:rsidRPr="00BC2C48" w:rsidRDefault="00CD614E">
      <w:pPr>
        <w:pStyle w:val="dotpointindented"/>
        <w:rPr>
          <w:rFonts w:eastAsia="Aptos"/>
        </w:rPr>
      </w:pPr>
      <w:r>
        <w:rPr>
          <w:rFonts w:eastAsia="Aptos"/>
        </w:rPr>
        <w:t>v</w:t>
      </w:r>
      <w:r w:rsidR="003F6519" w:rsidRPr="00BC2C48">
        <w:rPr>
          <w:rFonts w:eastAsia="Aptos"/>
        </w:rPr>
        <w:t xml:space="preserve">alued, </w:t>
      </w:r>
      <w:r w:rsidR="00B23914">
        <w:rPr>
          <w:rFonts w:eastAsia="Aptos"/>
        </w:rPr>
        <w:t>well-</w:t>
      </w:r>
      <w:r w:rsidR="003F6519" w:rsidRPr="00BC2C48">
        <w:rPr>
          <w:rFonts w:eastAsia="Aptos"/>
        </w:rPr>
        <w:t>plan</w:t>
      </w:r>
      <w:r w:rsidR="005F5201" w:rsidRPr="00BC2C48">
        <w:rPr>
          <w:rFonts w:eastAsia="Aptos"/>
        </w:rPr>
        <w:t>ned and adequately resourced</w:t>
      </w:r>
    </w:p>
    <w:p w14:paraId="32DD6EE6" w14:textId="7046E9E4" w:rsidR="005F5201" w:rsidRPr="00BC2C48" w:rsidRDefault="00CD614E">
      <w:pPr>
        <w:pStyle w:val="dotpointindented"/>
        <w:rPr>
          <w:rFonts w:eastAsia="Aptos"/>
        </w:rPr>
      </w:pPr>
      <w:r>
        <w:rPr>
          <w:rFonts w:eastAsia="Aptos"/>
        </w:rPr>
        <w:t>b</w:t>
      </w:r>
      <w:r w:rsidR="002B6E61" w:rsidRPr="00BC2C48">
        <w:rPr>
          <w:rFonts w:eastAsia="Aptos"/>
        </w:rPr>
        <w:t xml:space="preserve">ased on </w:t>
      </w:r>
      <w:r w:rsidR="003E373F">
        <w:rPr>
          <w:rFonts w:eastAsia="Aptos"/>
        </w:rPr>
        <w:t>I</w:t>
      </w:r>
      <w:r w:rsidR="00C4574C" w:rsidRPr="00BC2C48">
        <w:rPr>
          <w:rFonts w:eastAsia="Aptos"/>
        </w:rPr>
        <w:t>ndigenous and local leadership</w:t>
      </w:r>
      <w:r w:rsidR="0077047B">
        <w:rPr>
          <w:rFonts w:eastAsia="Aptos"/>
        </w:rPr>
        <w:t xml:space="preserve"> and </w:t>
      </w:r>
      <w:r w:rsidR="00C4574C" w:rsidRPr="00BC2C48">
        <w:rPr>
          <w:rFonts w:eastAsia="Aptos"/>
        </w:rPr>
        <w:t>Knowledge</w:t>
      </w:r>
      <w:r w:rsidR="003E373F">
        <w:rPr>
          <w:rFonts w:eastAsia="Aptos"/>
        </w:rPr>
        <w:t>s</w:t>
      </w:r>
    </w:p>
    <w:p w14:paraId="29F5C564" w14:textId="51C0B19F" w:rsidR="00C4574C" w:rsidRPr="00BC2C48" w:rsidRDefault="00CD614E">
      <w:pPr>
        <w:pStyle w:val="dotpointindented"/>
        <w:rPr>
          <w:rFonts w:eastAsia="Aptos"/>
        </w:rPr>
      </w:pPr>
      <w:r>
        <w:rPr>
          <w:rFonts w:eastAsia="Aptos"/>
        </w:rPr>
        <w:t>a</w:t>
      </w:r>
      <w:r w:rsidR="002B6E61" w:rsidRPr="00BC2C48">
        <w:rPr>
          <w:rFonts w:eastAsia="Aptos"/>
        </w:rPr>
        <w:t xml:space="preserve">ligned with </w:t>
      </w:r>
      <w:r w:rsidR="00B25892" w:rsidRPr="00BC2C48">
        <w:rPr>
          <w:rFonts w:eastAsia="Aptos"/>
        </w:rPr>
        <w:t>w</w:t>
      </w:r>
      <w:r w:rsidR="6032D2F5" w:rsidRPr="00BC2C48">
        <w:rPr>
          <w:rFonts w:eastAsia="Aptos"/>
        </w:rPr>
        <w:t xml:space="preserve">ell-established </w:t>
      </w:r>
      <w:r w:rsidR="7D06EDD3" w:rsidRPr="00BC2C48">
        <w:rPr>
          <w:rFonts w:eastAsia="Aptos"/>
        </w:rPr>
        <w:t xml:space="preserve">best practice </w:t>
      </w:r>
      <w:r w:rsidR="6032D2F5" w:rsidRPr="00BC2C48">
        <w:rPr>
          <w:rFonts w:eastAsia="Aptos"/>
        </w:rPr>
        <w:t>principles of disaster recovery and resilienc</w:t>
      </w:r>
      <w:r w:rsidR="28AC0593" w:rsidRPr="00BC2C48">
        <w:rPr>
          <w:rFonts w:eastAsia="Aptos"/>
        </w:rPr>
        <w:t>e</w:t>
      </w:r>
      <w:r w:rsidR="0055657B" w:rsidRPr="00BC2C48">
        <w:rPr>
          <w:rFonts w:eastAsia="Aptos"/>
        </w:rPr>
        <w:t>, including</w:t>
      </w:r>
      <w:r w:rsidR="00DA0C96">
        <w:rPr>
          <w:rFonts w:eastAsia="Aptos"/>
        </w:rPr>
        <w:t xml:space="preserve"> being</w:t>
      </w:r>
      <w:r w:rsidR="0055657B" w:rsidRPr="00BC2C48">
        <w:rPr>
          <w:rFonts w:eastAsia="Aptos"/>
        </w:rPr>
        <w:t xml:space="preserve"> community</w:t>
      </w:r>
      <w:r w:rsidR="008A1654" w:rsidRPr="00BC2C48">
        <w:rPr>
          <w:rFonts w:eastAsia="Aptos"/>
        </w:rPr>
        <w:t>-led</w:t>
      </w:r>
      <w:r w:rsidR="007872FA" w:rsidRPr="00BC2C48">
        <w:rPr>
          <w:rFonts w:eastAsia="Aptos"/>
        </w:rPr>
        <w:t xml:space="preserve"> (see </w:t>
      </w:r>
      <w:r w:rsidR="00180027">
        <w:rPr>
          <w:rFonts w:eastAsia="Aptos"/>
        </w:rPr>
        <w:t>Appendix D</w:t>
      </w:r>
      <w:r w:rsidR="007872FA" w:rsidRPr="00BC2C48">
        <w:rPr>
          <w:rFonts w:eastAsia="Aptos"/>
        </w:rPr>
        <w:t xml:space="preserve"> </w:t>
      </w:r>
      <w:r w:rsidR="00D87082" w:rsidRPr="00BC2C48">
        <w:rPr>
          <w:rFonts w:eastAsia="Aptos"/>
        </w:rPr>
        <w:t>for a list)</w:t>
      </w:r>
    </w:p>
    <w:p w14:paraId="21C4E91E" w14:textId="686B0397" w:rsidR="002B6E61" w:rsidRPr="00BC2C48" w:rsidRDefault="00CD614E">
      <w:pPr>
        <w:pStyle w:val="dotpointindented"/>
        <w:rPr>
          <w:rFonts w:eastAsia="Aptos"/>
        </w:rPr>
      </w:pPr>
      <w:r>
        <w:rPr>
          <w:rFonts w:eastAsia="Aptos"/>
        </w:rPr>
        <w:t>r</w:t>
      </w:r>
      <w:r w:rsidR="002B6E61" w:rsidRPr="00BC2C48">
        <w:rPr>
          <w:rFonts w:eastAsia="Aptos"/>
        </w:rPr>
        <w:t xml:space="preserve">eadily </w:t>
      </w:r>
      <w:r w:rsidR="006E1D01" w:rsidRPr="00BC2C48">
        <w:rPr>
          <w:rFonts w:eastAsia="Aptos"/>
        </w:rPr>
        <w:t>included in</w:t>
      </w:r>
      <w:r w:rsidR="002B6E61" w:rsidRPr="00BC2C48">
        <w:rPr>
          <w:rFonts w:eastAsia="Aptos"/>
        </w:rPr>
        <w:t xml:space="preserve"> community and environmental recovery programs</w:t>
      </w:r>
      <w:r w:rsidR="004B1E09">
        <w:rPr>
          <w:rFonts w:eastAsia="Aptos"/>
        </w:rPr>
        <w:t>.</w:t>
      </w:r>
    </w:p>
    <w:p w14:paraId="506E4D87" w14:textId="19B7C9F0" w:rsidR="5A6282AB" w:rsidRPr="00BC2C48" w:rsidRDefault="2D973773" w:rsidP="020140F4">
      <w:pPr>
        <w:spacing w:before="240" w:after="240"/>
        <w:rPr>
          <w:color w:val="363534" w:themeColor="text1"/>
          <w:sz w:val="22"/>
          <w:szCs w:val="22"/>
        </w:rPr>
      </w:pPr>
      <w:r w:rsidRPr="00BC2C48">
        <w:rPr>
          <w:rFonts w:eastAsia="Aptos"/>
          <w:color w:val="363534" w:themeColor="text1"/>
        </w:rPr>
        <w:t>W</w:t>
      </w:r>
      <w:r w:rsidR="00B538BE" w:rsidRPr="00BC2C48">
        <w:rPr>
          <w:rFonts w:eastAsia="Aptos"/>
          <w:color w:val="363534" w:themeColor="text1"/>
        </w:rPr>
        <w:t xml:space="preserve">hen </w:t>
      </w:r>
      <w:r w:rsidR="7EDFADEE" w:rsidRPr="00BC2C48">
        <w:rPr>
          <w:rFonts w:eastAsia="Aptos"/>
          <w:color w:val="363534" w:themeColor="text1"/>
        </w:rPr>
        <w:t>recovering from</w:t>
      </w:r>
      <w:r w:rsidR="00182451">
        <w:rPr>
          <w:rFonts w:eastAsia="Aptos"/>
          <w:color w:val="363534" w:themeColor="text1"/>
        </w:rPr>
        <w:t>-</w:t>
      </w:r>
      <w:r w:rsidR="00B538BE" w:rsidRPr="00BC2C48">
        <w:rPr>
          <w:rFonts w:eastAsia="Aptos"/>
          <w:color w:val="363534" w:themeColor="text1"/>
        </w:rPr>
        <w:t xml:space="preserve"> and facing future</w:t>
      </w:r>
      <w:r w:rsidR="7EDFADEE" w:rsidRPr="00BC2C48">
        <w:rPr>
          <w:rFonts w:eastAsia="Aptos"/>
          <w:color w:val="363534" w:themeColor="text1"/>
        </w:rPr>
        <w:t xml:space="preserve"> disasters, </w:t>
      </w:r>
      <w:r w:rsidR="5A6282AB" w:rsidRPr="00BC2C48">
        <w:rPr>
          <w:rFonts w:eastAsia="Aptos"/>
          <w:color w:val="363534" w:themeColor="text1"/>
        </w:rPr>
        <w:t xml:space="preserve">resilient communities and organisations </w:t>
      </w:r>
      <w:r w:rsidR="002B6E61" w:rsidRPr="00BC2C48">
        <w:rPr>
          <w:rFonts w:eastAsia="Aptos"/>
          <w:color w:val="363534" w:themeColor="text1"/>
        </w:rPr>
        <w:t xml:space="preserve">will be </w:t>
      </w:r>
      <w:r w:rsidR="5A6282AB" w:rsidRPr="00BC2C48">
        <w:rPr>
          <w:rFonts w:eastAsia="Aptos"/>
          <w:color w:val="363534" w:themeColor="text1"/>
        </w:rPr>
        <w:t>ready to</w:t>
      </w:r>
      <w:r w:rsidR="006E1D01" w:rsidRPr="00BC2C48">
        <w:rPr>
          <w:rFonts w:eastAsia="Aptos"/>
          <w:color w:val="363534" w:themeColor="text1"/>
        </w:rPr>
        <w:t xml:space="preserve"> include</w:t>
      </w:r>
      <w:r w:rsidR="5A6282AB" w:rsidRPr="00BC2C48">
        <w:rPr>
          <w:rFonts w:eastAsia="Aptos"/>
          <w:color w:val="363534" w:themeColor="text1"/>
        </w:rPr>
        <w:t xml:space="preserve"> NLCR practices</w:t>
      </w:r>
      <w:r w:rsidR="002B6E61" w:rsidRPr="00BC2C48">
        <w:rPr>
          <w:rFonts w:eastAsia="Aptos"/>
          <w:color w:val="363534" w:themeColor="text1"/>
        </w:rPr>
        <w:t xml:space="preserve">. </w:t>
      </w:r>
      <w:r w:rsidR="5A6282AB" w:rsidRPr="00BC2C48">
        <w:rPr>
          <w:rFonts w:eastAsia="Aptos"/>
          <w:color w:val="363534" w:themeColor="text1"/>
        </w:rPr>
        <w:t>People will know what to do,</w:t>
      </w:r>
      <w:r w:rsidR="36E8B6F2" w:rsidRPr="00BC2C48">
        <w:rPr>
          <w:rFonts w:eastAsia="Aptos"/>
          <w:color w:val="363534" w:themeColor="text1"/>
        </w:rPr>
        <w:t xml:space="preserve"> when to do it,</w:t>
      </w:r>
      <w:r w:rsidR="5A6282AB" w:rsidRPr="00BC2C48">
        <w:rPr>
          <w:rFonts w:eastAsia="Aptos"/>
          <w:color w:val="363534" w:themeColor="text1"/>
        </w:rPr>
        <w:t xml:space="preserve"> how to do it,</w:t>
      </w:r>
      <w:r w:rsidR="7EB4F4CE" w:rsidRPr="00BC2C48">
        <w:rPr>
          <w:rFonts w:eastAsia="Aptos"/>
          <w:color w:val="363534" w:themeColor="text1"/>
        </w:rPr>
        <w:t xml:space="preserve"> how to access</w:t>
      </w:r>
      <w:r w:rsidR="5A6282AB" w:rsidRPr="00BC2C48">
        <w:rPr>
          <w:rFonts w:eastAsia="Aptos"/>
          <w:color w:val="363534" w:themeColor="text1"/>
        </w:rPr>
        <w:t xml:space="preserve"> resources, and </w:t>
      </w:r>
      <w:r w:rsidR="2937FEE4" w:rsidRPr="00BC2C48">
        <w:rPr>
          <w:rFonts w:eastAsia="Aptos"/>
          <w:color w:val="363534" w:themeColor="text1"/>
        </w:rPr>
        <w:t>how to build</w:t>
      </w:r>
      <w:r w:rsidR="64F5B74B" w:rsidRPr="00BC2C48">
        <w:rPr>
          <w:rFonts w:eastAsia="Aptos"/>
          <w:color w:val="363534" w:themeColor="text1"/>
        </w:rPr>
        <w:t xml:space="preserve"> </w:t>
      </w:r>
      <w:r w:rsidR="5A6282AB" w:rsidRPr="00BC2C48">
        <w:rPr>
          <w:rFonts w:eastAsia="Aptos"/>
          <w:color w:val="363534" w:themeColor="text1"/>
        </w:rPr>
        <w:t>effective ongoing collaborations and partnerships across different stakeholder groups.</w:t>
      </w:r>
    </w:p>
    <w:p w14:paraId="5DB6D6A5" w14:textId="50BAF5A9" w:rsidR="009658C2" w:rsidRDefault="00202ABF" w:rsidP="00374531">
      <w:pPr>
        <w:spacing w:before="240" w:after="240"/>
        <w:rPr>
          <w:rFonts w:ascii="Aptos" w:eastAsia="Aptos" w:hAnsi="Aptos" w:cs="Aptos"/>
          <w:color w:val="363534" w:themeColor="text1"/>
        </w:rPr>
      </w:pPr>
      <w:r>
        <w:rPr>
          <w:noProof/>
        </w:rPr>
        <mc:AlternateContent>
          <mc:Choice Requires="wps">
            <w:drawing>
              <wp:anchor distT="0" distB="0" distL="114300" distR="114300" simplePos="0" relativeHeight="251658255" behindDoc="0" locked="0" layoutInCell="1" allowOverlap="1" wp14:anchorId="219574B7" wp14:editId="58EE8040">
                <wp:simplePos x="0" y="0"/>
                <wp:positionH relativeFrom="column">
                  <wp:posOffset>3683000</wp:posOffset>
                </wp:positionH>
                <wp:positionV relativeFrom="paragraph">
                  <wp:posOffset>694055</wp:posOffset>
                </wp:positionV>
                <wp:extent cx="2971800" cy="612775"/>
                <wp:effectExtent l="0" t="0" r="0" b="0"/>
                <wp:wrapNone/>
                <wp:docPr id="211659529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612775"/>
                        </a:xfrm>
                        <a:prstGeom prst="rect">
                          <a:avLst/>
                        </a:prstGeom>
                        <a:solidFill>
                          <a:prstClr val="white"/>
                        </a:solidFill>
                        <a:ln>
                          <a:noFill/>
                        </a:ln>
                      </wps:spPr>
                      <wps:txbx>
                        <w:txbxContent>
                          <w:p w14:paraId="64E124D3" w14:textId="0F510A6B" w:rsidR="00A44B25" w:rsidRPr="0006598C" w:rsidRDefault="00A44B25" w:rsidP="00A44B25">
                            <w:pPr>
                              <w:pStyle w:val="Caption"/>
                              <w:rPr>
                                <w:rFonts w:ascii="Aptos" w:eastAsia="Aptos" w:hAnsi="Aptos" w:cs="Aptos"/>
                                <w:noProof/>
                                <w:color w:val="2E1E66" w:themeColor="accent3" w:themeTint="E6"/>
                                <w:sz w:val="24"/>
                                <w:szCs w:val="24"/>
                              </w:rPr>
                            </w:pPr>
                            <w:r w:rsidRPr="0006598C">
                              <w:rPr>
                                <w:color w:val="2E1E66" w:themeColor="accent3" w:themeTint="E6"/>
                                <w:sz w:val="24"/>
                                <w:szCs w:val="24"/>
                              </w:rPr>
                              <w:t>When community recovery intersects with nature recovery you can build natur</w:t>
                            </w:r>
                            <w:r w:rsidR="00CD614E">
                              <w:rPr>
                                <w:color w:val="2E1E66" w:themeColor="accent3" w:themeTint="E6"/>
                                <w:sz w:val="24"/>
                                <w:szCs w:val="24"/>
                              </w:rPr>
                              <w:t>e-</w:t>
                            </w:r>
                            <w:r w:rsidRPr="0006598C">
                              <w:rPr>
                                <w:color w:val="2E1E66" w:themeColor="accent3" w:themeTint="E6"/>
                                <w:sz w:val="24"/>
                                <w:szCs w:val="24"/>
                              </w:rPr>
                              <w:t>led community resilience</w:t>
                            </w:r>
                            <w:r w:rsidR="003C1D25" w:rsidRPr="0006598C">
                              <w:rPr>
                                <w:color w:val="2E1E66" w:themeColor="accent3" w:themeTint="E6"/>
                                <w:sz w:val="24"/>
                                <w:szCs w:val="24"/>
                              </w:rPr>
                              <w:t>.</w:t>
                            </w:r>
                            <w:r w:rsidR="00097324" w:rsidRPr="0006598C">
                              <w:rPr>
                                <w:color w:val="2E1E66" w:themeColor="accent3" w:themeTint="E6"/>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574B7" id="Text Box 18" o:spid="_x0000_s1031" type="#_x0000_t202" style="position:absolute;margin-left:290pt;margin-top:54.65pt;width:234pt;height:48.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" stroked="f">
                <v:textbox inset="0,0,0,0">
                  <w:txbxContent>
                    <w:p w14:paraId="64E124D3" w14:textId="0F510A6B" w:rsidR="00A44B25" w:rsidRPr="0006598C" w:rsidRDefault="00A44B25" w:rsidP="00A44B25">
                      <w:pPr>
                        <w:pStyle w:val="Caption"/>
                        <w:rPr>
                          <w:rFonts w:ascii="Aptos" w:eastAsia="Aptos" w:hAnsi="Aptos" w:cs="Aptos"/>
                          <w:noProof/>
                          <w:color w:val="2E1E66" w:themeColor="accent3" w:themeTint="E6"/>
                          <w:sz w:val="24"/>
                          <w:szCs w:val="24"/>
                        </w:rPr>
                      </w:pPr>
                      <w:r w:rsidRPr="0006598C">
                        <w:rPr>
                          <w:color w:val="2E1E66" w:themeColor="accent3" w:themeTint="E6"/>
                          <w:sz w:val="24"/>
                          <w:szCs w:val="24"/>
                        </w:rPr>
                        <w:t>When community recovery intersects with nature recovery you can build natur</w:t>
                      </w:r>
                      <w:r w:rsidR="00CD614E">
                        <w:rPr>
                          <w:color w:val="2E1E66" w:themeColor="accent3" w:themeTint="E6"/>
                          <w:sz w:val="24"/>
                          <w:szCs w:val="24"/>
                        </w:rPr>
                        <w:t>e-</w:t>
                      </w:r>
                      <w:r w:rsidRPr="0006598C">
                        <w:rPr>
                          <w:color w:val="2E1E66" w:themeColor="accent3" w:themeTint="E6"/>
                          <w:sz w:val="24"/>
                          <w:szCs w:val="24"/>
                        </w:rPr>
                        <w:t>led community resilience</w:t>
                      </w:r>
                      <w:r w:rsidR="003C1D25" w:rsidRPr="0006598C">
                        <w:rPr>
                          <w:color w:val="2E1E66" w:themeColor="accent3" w:themeTint="E6"/>
                          <w:sz w:val="24"/>
                          <w:szCs w:val="24"/>
                        </w:rPr>
                        <w:t>.</w:t>
                      </w:r>
                      <w:r w:rsidR="00097324" w:rsidRPr="0006598C">
                        <w:rPr>
                          <w:color w:val="2E1E66" w:themeColor="accent3" w:themeTint="E6"/>
                          <w:sz w:val="24"/>
                          <w:szCs w:val="24"/>
                        </w:rPr>
                        <w:t xml:space="preserve"> </w:t>
                      </w:r>
                    </w:p>
                  </w:txbxContent>
                </v:textbox>
              </v:shape>
            </w:pict>
          </mc:Fallback>
        </mc:AlternateContent>
      </w:r>
      <w:r w:rsidR="582E5910">
        <w:rPr>
          <w:noProof/>
        </w:rPr>
        <w:drawing>
          <wp:inline distT="0" distB="0" distL="0" distR="0" wp14:anchorId="45CAA0D5" wp14:editId="4CEC820C">
            <wp:extent cx="3222905" cy="2197289"/>
            <wp:effectExtent l="0" t="0" r="0" b="0"/>
            <wp:docPr id="2008512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12126" name="Picture 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27194" cy="2200213"/>
                    </a:xfrm>
                    <a:prstGeom prst="rect">
                      <a:avLst/>
                    </a:prstGeom>
                  </pic:spPr>
                </pic:pic>
              </a:graphicData>
            </a:graphic>
          </wp:inline>
        </w:drawing>
      </w:r>
    </w:p>
    <w:p w14:paraId="79FCC0BB" w14:textId="77777777" w:rsidR="003E4F48" w:rsidRDefault="003E4F48" w:rsidP="003E4F48">
      <w:pPr>
        <w:pStyle w:val="Heading2"/>
      </w:pPr>
      <w:bookmarkStart w:id="38" w:name="_Toc180751024"/>
      <w:r>
        <w:lastRenderedPageBreak/>
        <w:t>Benefits of NLCR</w:t>
      </w:r>
      <w:bookmarkEnd w:id="38"/>
    </w:p>
    <w:p w14:paraId="32DEC991" w14:textId="350429CE" w:rsidR="003E4F48" w:rsidRPr="00C44DBB" w:rsidRDefault="003E4F48" w:rsidP="003E4F48">
      <w:pPr>
        <w:rPr>
          <w:rFonts w:eastAsia="Aptos"/>
        </w:rPr>
      </w:pPr>
      <w:r w:rsidRPr="00C44DBB">
        <w:t xml:space="preserve">Activities that enable more effective and sustainable disaster recovery for humans and nature are increasingly being sought by disaster managers, environmental organisations, and community groups. </w:t>
      </w:r>
      <w:r w:rsidRPr="00C44DBB">
        <w:rPr>
          <w:rFonts w:eastAsia="Aptos"/>
        </w:rPr>
        <w:t xml:space="preserve">Nature-led community resilience projects provide a critical pathway in supporting the recovery and resilience of both human communities and natural ecosystems following disasters. </w:t>
      </w:r>
    </w:p>
    <w:p w14:paraId="27E78DD4" w14:textId="2E07F774" w:rsidR="003E4F48" w:rsidRPr="00D90DCA" w:rsidRDefault="00D90DCA" w:rsidP="003E4F48">
      <w:pPr>
        <w:tabs>
          <w:tab w:val="left" w:pos="3360"/>
        </w:tabs>
        <w:rPr>
          <w:color w:val="2E1E66" w:themeColor="accent3" w:themeTint="E6"/>
        </w:rPr>
      </w:pPr>
      <w:r>
        <w:rPr>
          <w:rFonts w:eastAsiaTheme="minorEastAsia"/>
          <w:noProof/>
          <w:color w:val="363534" w:themeColor="text1"/>
        </w:rPr>
        <w:drawing>
          <wp:anchor distT="0" distB="0" distL="114300" distR="114300" simplePos="0" relativeHeight="251658301" behindDoc="0" locked="0" layoutInCell="1" allowOverlap="1" wp14:anchorId="6AEAA6ED" wp14:editId="5E4B9A1E">
            <wp:simplePos x="0" y="0"/>
            <wp:positionH relativeFrom="column">
              <wp:posOffset>0</wp:posOffset>
            </wp:positionH>
            <wp:positionV relativeFrom="paragraph">
              <wp:posOffset>199753</wp:posOffset>
            </wp:positionV>
            <wp:extent cx="244929" cy="244929"/>
            <wp:effectExtent l="0" t="0" r="3175" b="3175"/>
            <wp:wrapNone/>
            <wp:docPr id="1102802040" name="Graphic 2" descr="Tool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404176" name="Graphic 1124404176" descr="Tools with solid fill"/>
                    <pic:cNvPicPr/>
                  </pic:nvPicPr>
                  <pic:blipFill>
                    <a:blip r:embed="rId35">
                      <a:extLst>
                        <a:ext uri="{96DAC541-7B7A-43D3-8B79-37D633B846F1}">
                          <asvg:svgBlip xmlns:asvg="http://schemas.microsoft.com/office/drawing/2016/SVG/main" r:embed="rId36"/>
                        </a:ext>
                      </a:extLst>
                    </a:blip>
                    <a:stretch>
                      <a:fillRect/>
                    </a:stretch>
                  </pic:blipFill>
                  <pic:spPr>
                    <a:xfrm>
                      <a:off x="0" y="0"/>
                      <a:ext cx="244929" cy="244929"/>
                    </a:xfrm>
                    <a:prstGeom prst="rect">
                      <a:avLst/>
                    </a:prstGeom>
                  </pic:spPr>
                </pic:pic>
              </a:graphicData>
            </a:graphic>
            <wp14:sizeRelH relativeFrom="margin">
              <wp14:pctWidth>0</wp14:pctWidth>
            </wp14:sizeRelH>
            <wp14:sizeRelV relativeFrom="margin">
              <wp14:pctHeight>0</wp14:pctHeight>
            </wp14:sizeRelV>
          </wp:anchor>
        </w:drawing>
      </w:r>
    </w:p>
    <w:p w14:paraId="689F83DC" w14:textId="18766C8B" w:rsidR="00092A1B" w:rsidRPr="00D90DCA" w:rsidRDefault="00092A1B" w:rsidP="00D90DCA">
      <w:pPr>
        <w:ind w:left="567"/>
        <w:rPr>
          <w:b/>
          <w:bCs/>
          <w:color w:val="2E1E66" w:themeColor="accent3" w:themeTint="E6"/>
          <w:sz w:val="24"/>
          <w:szCs w:val="32"/>
        </w:rPr>
      </w:pPr>
      <w:r w:rsidRPr="00D90DCA">
        <w:rPr>
          <w:b/>
          <w:bCs/>
          <w:color w:val="2E1E66" w:themeColor="accent3" w:themeTint="E6"/>
          <w:sz w:val="24"/>
          <w:szCs w:val="32"/>
        </w:rPr>
        <w:t>Complement</w:t>
      </w:r>
      <w:r w:rsidR="00882870" w:rsidRPr="00D90DCA">
        <w:rPr>
          <w:b/>
          <w:bCs/>
          <w:color w:val="2E1E66" w:themeColor="accent3" w:themeTint="E6"/>
          <w:sz w:val="24"/>
          <w:szCs w:val="32"/>
        </w:rPr>
        <w:t>s existing recovery actions</w:t>
      </w:r>
    </w:p>
    <w:p w14:paraId="6E9BA912" w14:textId="067A6A6A" w:rsidR="00092A1B" w:rsidRPr="00C44DBB" w:rsidRDefault="00092A1B" w:rsidP="00D90DCA">
      <w:pPr>
        <w:pStyle w:val="ListParagraph"/>
        <w:numPr>
          <w:ilvl w:val="0"/>
          <w:numId w:val="47"/>
        </w:numPr>
        <w:spacing w:after="0"/>
        <w:ind w:left="1080"/>
        <w:rPr>
          <w:rFonts w:eastAsia="Aptos"/>
        </w:rPr>
      </w:pPr>
      <w:r w:rsidRPr="00C44DBB">
        <w:t>NLCR</w:t>
      </w:r>
      <w:r w:rsidR="00265C72" w:rsidRPr="00C44DBB">
        <w:t xml:space="preserve"> is efficient because it</w:t>
      </w:r>
      <w:r w:rsidRPr="00C44DBB">
        <w:t xml:space="preserve"> supports recovery across all </w:t>
      </w:r>
      <w:r w:rsidR="008C5520">
        <w:t>five</w:t>
      </w:r>
      <w:r w:rsidRPr="00C44DBB">
        <w:t xml:space="preserve"> recovery pillars </w:t>
      </w:r>
      <w:r w:rsidR="00CC7163">
        <w:t>(</w:t>
      </w:r>
      <w:r w:rsidRPr="00C44DBB">
        <w:t>social, environmental, cultural, economic and built</w:t>
      </w:r>
      <w:r w:rsidR="00CC7163">
        <w:t>)</w:t>
      </w:r>
      <w:r w:rsidRPr="00C44DBB">
        <w:t>, sometimes through the same activity</w:t>
      </w:r>
      <w:r w:rsidR="00CB76F7">
        <w:t xml:space="preserve">, </w:t>
      </w:r>
      <w:r w:rsidR="000060C4">
        <w:t>so</w:t>
      </w:r>
      <w:r w:rsidR="00265C72" w:rsidRPr="00C44DBB">
        <w:rPr>
          <w:rFonts w:eastAsia="Aptos"/>
        </w:rPr>
        <w:t xml:space="preserve"> ca</w:t>
      </w:r>
      <w:r w:rsidRPr="00C44DBB">
        <w:rPr>
          <w:rFonts w:eastAsia="Aptos"/>
        </w:rPr>
        <w:t xml:space="preserve">n be </w:t>
      </w:r>
      <w:r w:rsidR="006E1D01" w:rsidRPr="00C44DBB">
        <w:rPr>
          <w:rFonts w:eastAsia="Aptos"/>
        </w:rPr>
        <w:t>included in</w:t>
      </w:r>
      <w:r w:rsidRPr="00C44DBB">
        <w:rPr>
          <w:rFonts w:eastAsia="Aptos"/>
        </w:rPr>
        <w:t xml:space="preserve"> existing community and environmental programs.</w:t>
      </w:r>
    </w:p>
    <w:p w14:paraId="7B1AFA10" w14:textId="1F12C478" w:rsidR="00480F7E" w:rsidRPr="00C44DBB" w:rsidRDefault="00480F7E" w:rsidP="00D90DCA">
      <w:pPr>
        <w:pStyle w:val="ListParagraph"/>
        <w:spacing w:after="0"/>
        <w:ind w:left="1800"/>
        <w:rPr>
          <w:rFonts w:eastAsia="Aptos"/>
        </w:rPr>
      </w:pPr>
    </w:p>
    <w:p w14:paraId="4EC5331E" w14:textId="21512506" w:rsidR="00480F7E" w:rsidRPr="00C44DBB" w:rsidRDefault="00092A1B" w:rsidP="00D90DCA">
      <w:pPr>
        <w:pStyle w:val="ListParagraph"/>
        <w:numPr>
          <w:ilvl w:val="0"/>
          <w:numId w:val="47"/>
        </w:numPr>
        <w:spacing w:after="0"/>
        <w:ind w:left="1080"/>
        <w:rPr>
          <w:rFonts w:eastAsia="Aptos"/>
        </w:rPr>
      </w:pPr>
      <w:r w:rsidRPr="00C44DBB">
        <w:rPr>
          <w:rFonts w:eastAsia="Aptos"/>
        </w:rPr>
        <w:t xml:space="preserve">NLCR </w:t>
      </w:r>
      <w:r w:rsidR="00BC0081" w:rsidRPr="00C44DBB">
        <w:rPr>
          <w:rFonts w:eastAsia="Aptos"/>
        </w:rPr>
        <w:t xml:space="preserve">is scalable: it </w:t>
      </w:r>
      <w:r w:rsidRPr="00C44DBB">
        <w:rPr>
          <w:rFonts w:eastAsia="Aptos"/>
        </w:rPr>
        <w:t>can be locally place</w:t>
      </w:r>
      <w:r w:rsidR="0078748D">
        <w:rPr>
          <w:rFonts w:eastAsia="Aptos"/>
        </w:rPr>
        <w:t>-</w:t>
      </w:r>
      <w:r w:rsidRPr="00C44DBB">
        <w:rPr>
          <w:rFonts w:eastAsia="Aptos"/>
        </w:rPr>
        <w:t xml:space="preserve">based or </w:t>
      </w:r>
      <w:r w:rsidR="00664BFC">
        <w:rPr>
          <w:rFonts w:eastAsia="Aptos"/>
        </w:rPr>
        <w:t xml:space="preserve">form </w:t>
      </w:r>
      <w:r w:rsidRPr="00C44DBB">
        <w:rPr>
          <w:rFonts w:eastAsia="Aptos"/>
        </w:rPr>
        <w:t>part of an extensive regional or state-based program</w:t>
      </w:r>
      <w:r w:rsidR="007F2207">
        <w:rPr>
          <w:rFonts w:eastAsia="Aptos"/>
        </w:rPr>
        <w:t xml:space="preserve"> and can be implemented by any group or entity</w:t>
      </w:r>
      <w:r w:rsidRPr="00C44DBB">
        <w:rPr>
          <w:rFonts w:eastAsia="Aptos"/>
        </w:rPr>
        <w:t>.</w:t>
      </w:r>
    </w:p>
    <w:p w14:paraId="4B6BE573" w14:textId="77777777" w:rsidR="00480F7E" w:rsidRPr="00C44DBB" w:rsidRDefault="00480F7E" w:rsidP="00D90DCA">
      <w:pPr>
        <w:spacing w:after="0"/>
        <w:ind w:left="1800"/>
        <w:rPr>
          <w:rFonts w:eastAsia="Aptos"/>
        </w:rPr>
      </w:pPr>
    </w:p>
    <w:p w14:paraId="79918618" w14:textId="37A3FA02" w:rsidR="00265C72" w:rsidRPr="00C44DBB" w:rsidRDefault="00265C72" w:rsidP="00D90DCA">
      <w:pPr>
        <w:pStyle w:val="ListParagraph"/>
        <w:numPr>
          <w:ilvl w:val="0"/>
          <w:numId w:val="47"/>
        </w:numPr>
        <w:spacing w:after="0"/>
        <w:ind w:left="1080"/>
        <w:rPr>
          <w:rFonts w:eastAsia="Aptos"/>
        </w:rPr>
      </w:pPr>
      <w:r w:rsidRPr="00C44DBB">
        <w:t xml:space="preserve">NLCR is flexible and can be implemented </w:t>
      </w:r>
      <w:r w:rsidRPr="00C44DBB">
        <w:rPr>
          <w:rFonts w:eastAsia="Aptos"/>
        </w:rPr>
        <w:t>across different hazards, different places, and different communities.</w:t>
      </w:r>
    </w:p>
    <w:p w14:paraId="32EEAB0A" w14:textId="6C3C5B4F" w:rsidR="00092A1B" w:rsidRDefault="00D90DCA" w:rsidP="00D90DCA">
      <w:pPr>
        <w:spacing w:line="259" w:lineRule="auto"/>
        <w:ind w:left="567"/>
        <w:rPr>
          <w:b/>
          <w:bCs/>
        </w:rPr>
      </w:pPr>
      <w:r>
        <w:rPr>
          <w:rFonts w:eastAsia="Aptos"/>
          <w:b/>
          <w:bCs/>
          <w:noProof/>
          <w:color w:val="201547" w:themeColor="accent3"/>
          <w:sz w:val="24"/>
          <w:szCs w:val="32"/>
        </w:rPr>
        <w:drawing>
          <wp:anchor distT="0" distB="0" distL="114300" distR="114300" simplePos="0" relativeHeight="251658256" behindDoc="0" locked="0" layoutInCell="1" allowOverlap="1" wp14:anchorId="18BBE91E" wp14:editId="7CFA60BA">
            <wp:simplePos x="0" y="0"/>
            <wp:positionH relativeFrom="column">
              <wp:posOffset>-76200</wp:posOffset>
            </wp:positionH>
            <wp:positionV relativeFrom="paragraph">
              <wp:posOffset>180702</wp:posOffset>
            </wp:positionV>
            <wp:extent cx="331561" cy="331561"/>
            <wp:effectExtent l="0" t="0" r="0" b="0"/>
            <wp:wrapNone/>
            <wp:docPr id="915202435" name="Graphic 8" descr="Boo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02435" name="Graphic 915202435" descr="Books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333909" cy="333909"/>
                    </a:xfrm>
                    <a:prstGeom prst="rect">
                      <a:avLst/>
                    </a:prstGeom>
                  </pic:spPr>
                </pic:pic>
              </a:graphicData>
            </a:graphic>
            <wp14:sizeRelH relativeFrom="margin">
              <wp14:pctWidth>0</wp14:pctWidth>
            </wp14:sizeRelH>
            <wp14:sizeRelV relativeFrom="margin">
              <wp14:pctHeight>0</wp14:pctHeight>
            </wp14:sizeRelV>
          </wp:anchor>
        </w:drawing>
      </w:r>
    </w:p>
    <w:p w14:paraId="7938C2CC" w14:textId="17616447" w:rsidR="003E4F48" w:rsidRPr="00D90DCA" w:rsidRDefault="002D0EE9" w:rsidP="00D90DCA">
      <w:pPr>
        <w:ind w:left="567"/>
        <w:rPr>
          <w:rFonts w:ascii="Aptos" w:eastAsia="Aptos" w:hAnsi="Aptos" w:cs="Aptos"/>
          <w:b/>
          <w:bCs/>
          <w:color w:val="2E1E66" w:themeColor="accent3" w:themeTint="E6"/>
          <w:sz w:val="24"/>
          <w:szCs w:val="32"/>
        </w:rPr>
      </w:pPr>
      <w:r w:rsidRPr="00D90DCA">
        <w:rPr>
          <w:b/>
          <w:bCs/>
          <w:color w:val="2E1E66" w:themeColor="accent3" w:themeTint="E6"/>
          <w:sz w:val="24"/>
          <w:szCs w:val="32"/>
        </w:rPr>
        <w:t xml:space="preserve">Evidence-based </w:t>
      </w:r>
      <w:r w:rsidR="00F665AC">
        <w:rPr>
          <w:b/>
          <w:bCs/>
          <w:color w:val="2E1E66" w:themeColor="accent3" w:themeTint="E6"/>
          <w:sz w:val="24"/>
          <w:szCs w:val="32"/>
        </w:rPr>
        <w:t>and</w:t>
      </w:r>
      <w:r w:rsidRPr="00D90DCA">
        <w:rPr>
          <w:b/>
          <w:bCs/>
          <w:color w:val="2E1E66" w:themeColor="accent3" w:themeTint="E6"/>
          <w:sz w:val="24"/>
          <w:szCs w:val="32"/>
        </w:rPr>
        <w:t xml:space="preserve"> b</w:t>
      </w:r>
      <w:r w:rsidR="003E4F48" w:rsidRPr="00D90DCA">
        <w:rPr>
          <w:b/>
          <w:bCs/>
          <w:color w:val="2E1E66" w:themeColor="accent3" w:themeTint="E6"/>
          <w:sz w:val="24"/>
          <w:szCs w:val="32"/>
        </w:rPr>
        <w:t>est practice</w:t>
      </w:r>
      <w:r w:rsidRPr="00D90DCA">
        <w:rPr>
          <w:b/>
          <w:bCs/>
          <w:color w:val="2E1E66" w:themeColor="accent3" w:themeTint="E6"/>
          <w:sz w:val="24"/>
          <w:szCs w:val="32"/>
        </w:rPr>
        <w:t xml:space="preserve"> informed</w:t>
      </w:r>
    </w:p>
    <w:p w14:paraId="11960293" w14:textId="410619B7" w:rsidR="003E4F48" w:rsidRPr="00C44DBB" w:rsidRDefault="003E4F48" w:rsidP="00D90DCA">
      <w:pPr>
        <w:pStyle w:val="ListParagraph"/>
        <w:numPr>
          <w:ilvl w:val="0"/>
          <w:numId w:val="46"/>
        </w:numPr>
        <w:spacing w:line="259" w:lineRule="auto"/>
        <w:ind w:left="1080"/>
        <w:rPr>
          <w:rFonts w:eastAsia="Aptos"/>
        </w:rPr>
      </w:pPr>
      <w:r w:rsidRPr="00C44DBB">
        <w:t>NLCR supports delivery of best practice emergency management: it is based on a framework of recognised and adopted principles, policies and strategies for community engagement and resilience in disasters</w:t>
      </w:r>
      <w:r w:rsidR="00221200">
        <w:t>. It</w:t>
      </w:r>
      <w:r w:rsidRPr="00C44DBB">
        <w:t xml:space="preserve"> delivers on expected outcomes in state and national arrangements.</w:t>
      </w:r>
    </w:p>
    <w:p w14:paraId="46A5D520" w14:textId="0DC897D8" w:rsidR="00480F7E" w:rsidRPr="00C44DBB" w:rsidRDefault="00480F7E" w:rsidP="00D90DCA">
      <w:pPr>
        <w:pStyle w:val="ListParagraph"/>
        <w:spacing w:line="259" w:lineRule="auto"/>
        <w:ind w:left="1440"/>
        <w:rPr>
          <w:rFonts w:eastAsia="Aptos"/>
        </w:rPr>
      </w:pPr>
    </w:p>
    <w:p w14:paraId="202DEB00" w14:textId="221566B6" w:rsidR="00480F7E" w:rsidRPr="00C44DBB" w:rsidRDefault="003E4F48" w:rsidP="00D90DCA">
      <w:pPr>
        <w:pStyle w:val="ListParagraph"/>
        <w:numPr>
          <w:ilvl w:val="0"/>
          <w:numId w:val="46"/>
        </w:numPr>
        <w:ind w:left="1080"/>
        <w:rPr>
          <w:rFonts w:eastAsia="Aptos"/>
        </w:rPr>
      </w:pPr>
      <w:r w:rsidRPr="00C44DBB">
        <w:t>NLCR is driven by needs assessments and informed by recovery plans</w:t>
      </w:r>
      <w:r w:rsidR="00361D93" w:rsidRPr="00C44DBB">
        <w:t xml:space="preserve"> for communities and environments</w:t>
      </w:r>
      <w:r w:rsidR="00FF7C3E">
        <w:t>, and species</w:t>
      </w:r>
      <w:r w:rsidR="00B67152" w:rsidRPr="00C44DBB">
        <w:t xml:space="preserve">. It </w:t>
      </w:r>
      <w:r w:rsidRPr="00C44DBB">
        <w:rPr>
          <w:rFonts w:eastAsia="Aptos"/>
        </w:rPr>
        <w:t>supports an environmentally</w:t>
      </w:r>
      <w:r w:rsidR="00CA28A2">
        <w:rPr>
          <w:rFonts w:eastAsia="Aptos"/>
        </w:rPr>
        <w:t>-</w:t>
      </w:r>
      <w:r w:rsidRPr="00C44DBB">
        <w:rPr>
          <w:rFonts w:eastAsia="Aptos"/>
        </w:rPr>
        <w:t xml:space="preserve">led approach to </w:t>
      </w:r>
      <w:r w:rsidR="00541055" w:rsidRPr="00C44DBB">
        <w:rPr>
          <w:rFonts w:eastAsia="Aptos"/>
        </w:rPr>
        <w:t xml:space="preserve">the </w:t>
      </w:r>
      <w:r w:rsidR="000E19CC" w:rsidRPr="00C44DBB">
        <w:rPr>
          <w:rFonts w:eastAsia="Aptos"/>
        </w:rPr>
        <w:t>global recovery principle ‘b</w:t>
      </w:r>
      <w:r w:rsidRPr="00C44DBB">
        <w:rPr>
          <w:rFonts w:eastAsia="Aptos"/>
        </w:rPr>
        <w:t xml:space="preserve">uild </w:t>
      </w:r>
      <w:r w:rsidR="000E19CC" w:rsidRPr="00C44DBB">
        <w:rPr>
          <w:rFonts w:eastAsia="Aptos"/>
        </w:rPr>
        <w:t>b</w:t>
      </w:r>
      <w:r w:rsidRPr="00C44DBB">
        <w:rPr>
          <w:rFonts w:eastAsia="Aptos"/>
        </w:rPr>
        <w:t xml:space="preserve">ack </w:t>
      </w:r>
      <w:r w:rsidR="000E19CC" w:rsidRPr="00C44DBB">
        <w:rPr>
          <w:rFonts w:eastAsia="Aptos"/>
        </w:rPr>
        <w:t>b</w:t>
      </w:r>
      <w:r w:rsidRPr="00C44DBB">
        <w:rPr>
          <w:rFonts w:eastAsia="Aptos"/>
        </w:rPr>
        <w:t>etter</w:t>
      </w:r>
      <w:r w:rsidR="000E19CC" w:rsidRPr="00C44DBB">
        <w:rPr>
          <w:rFonts w:eastAsia="Aptos"/>
        </w:rPr>
        <w:t>’</w:t>
      </w:r>
      <w:r w:rsidRPr="00C44DBB">
        <w:rPr>
          <w:rFonts w:eastAsia="Aptos"/>
        </w:rPr>
        <w:t xml:space="preserve"> or </w:t>
      </w:r>
      <w:r w:rsidR="000E19CC" w:rsidRPr="00C44DBB">
        <w:rPr>
          <w:rFonts w:eastAsia="Aptos"/>
        </w:rPr>
        <w:t>‘b</w:t>
      </w:r>
      <w:r w:rsidRPr="00C44DBB">
        <w:rPr>
          <w:rFonts w:eastAsia="Aptos"/>
        </w:rPr>
        <w:t xml:space="preserve">uild </w:t>
      </w:r>
      <w:r w:rsidR="000E19CC" w:rsidRPr="00C44DBB">
        <w:rPr>
          <w:rFonts w:eastAsia="Aptos"/>
        </w:rPr>
        <w:t>b</w:t>
      </w:r>
      <w:r w:rsidRPr="00C44DBB">
        <w:rPr>
          <w:rFonts w:eastAsia="Aptos"/>
        </w:rPr>
        <w:t xml:space="preserve">etter </w:t>
      </w:r>
      <w:r w:rsidR="000E19CC" w:rsidRPr="00C44DBB">
        <w:rPr>
          <w:rFonts w:eastAsia="Aptos"/>
        </w:rPr>
        <w:t>b</w:t>
      </w:r>
      <w:r w:rsidRPr="00C44DBB">
        <w:rPr>
          <w:rFonts w:eastAsia="Aptos"/>
        </w:rPr>
        <w:t>efore</w:t>
      </w:r>
      <w:r w:rsidR="000E19CC" w:rsidRPr="00C44DBB">
        <w:rPr>
          <w:rFonts w:eastAsia="Aptos"/>
        </w:rPr>
        <w:t>’</w:t>
      </w:r>
      <w:r w:rsidRPr="00C44DBB">
        <w:rPr>
          <w:rFonts w:eastAsia="Aptos"/>
        </w:rPr>
        <w:t>.</w:t>
      </w:r>
    </w:p>
    <w:p w14:paraId="61554B12" w14:textId="0EC5A5FE" w:rsidR="00480F7E" w:rsidRPr="00C44DBB" w:rsidRDefault="00480F7E" w:rsidP="00D90DCA">
      <w:pPr>
        <w:pStyle w:val="ListParagraph"/>
        <w:ind w:left="1440"/>
        <w:rPr>
          <w:rFonts w:eastAsia="Aptos"/>
        </w:rPr>
      </w:pPr>
    </w:p>
    <w:p w14:paraId="2B9D6DA5" w14:textId="3B0685F9" w:rsidR="00265C72" w:rsidRPr="00C44DBB" w:rsidRDefault="00B67152" w:rsidP="00D90DCA">
      <w:pPr>
        <w:pStyle w:val="ListParagraph"/>
        <w:numPr>
          <w:ilvl w:val="0"/>
          <w:numId w:val="46"/>
        </w:numPr>
        <w:ind w:left="1080"/>
        <w:rPr>
          <w:rFonts w:eastAsia="Aptos"/>
        </w:rPr>
      </w:pPr>
      <w:r w:rsidRPr="00C44DBB">
        <w:t xml:space="preserve">NLCR </w:t>
      </w:r>
      <w:r w:rsidR="008E3BE2" w:rsidRPr="00C44DBB">
        <w:t xml:space="preserve">is evidence-based, </w:t>
      </w:r>
      <w:r w:rsidRPr="00C44DBB">
        <w:t>draw</w:t>
      </w:r>
      <w:r w:rsidR="008E3BE2" w:rsidRPr="00C44DBB">
        <w:t>ing</w:t>
      </w:r>
      <w:r w:rsidRPr="00C44DBB">
        <w:t xml:space="preserve"> from</w:t>
      </w:r>
      <w:r w:rsidR="00265C72" w:rsidRPr="00C44DBB">
        <w:rPr>
          <w:rFonts w:eastAsia="Aptos"/>
        </w:rPr>
        <w:t xml:space="preserve"> </w:t>
      </w:r>
      <w:r w:rsidR="00965126">
        <w:rPr>
          <w:rFonts w:eastAsia="Aptos"/>
        </w:rPr>
        <w:t xml:space="preserve">scientific </w:t>
      </w:r>
      <w:r w:rsidR="00265C72" w:rsidRPr="00C44DBB">
        <w:rPr>
          <w:rFonts w:eastAsia="Aptos"/>
        </w:rPr>
        <w:t>literature, Knowledges and practice,</w:t>
      </w:r>
      <w:r w:rsidR="008E3BE2" w:rsidRPr="00C44DBB">
        <w:rPr>
          <w:rFonts w:eastAsia="Aptos"/>
        </w:rPr>
        <w:t xml:space="preserve"> to support</w:t>
      </w:r>
      <w:r w:rsidR="00265C72" w:rsidRPr="00C44DBB">
        <w:rPr>
          <w:rFonts w:eastAsia="Aptos"/>
        </w:rPr>
        <w:t xml:space="preserve"> </w:t>
      </w:r>
      <w:r w:rsidR="0040675D" w:rsidRPr="00C44DBB">
        <w:rPr>
          <w:rFonts w:eastAsia="Aptos"/>
        </w:rPr>
        <w:t>short-, medium- and long-term</w:t>
      </w:r>
      <w:r w:rsidR="00265C72" w:rsidRPr="00C44DBB">
        <w:rPr>
          <w:rFonts w:eastAsia="Aptos"/>
        </w:rPr>
        <w:t xml:space="preserve"> recovery and resilience building over months and years</w:t>
      </w:r>
      <w:r w:rsidR="00AE2191">
        <w:rPr>
          <w:rFonts w:eastAsia="Aptos"/>
        </w:rPr>
        <w:t>.</w:t>
      </w:r>
    </w:p>
    <w:p w14:paraId="6E2AD01E" w14:textId="2557155E" w:rsidR="003E4F48" w:rsidRDefault="00D90DCA" w:rsidP="00D90DCA">
      <w:pPr>
        <w:pStyle w:val="ListParagraph"/>
        <w:ind w:left="567"/>
        <w:rPr>
          <w:rFonts w:ascii="Aptos" w:eastAsia="Aptos" w:hAnsi="Aptos" w:cs="Aptos"/>
          <w:color w:val="363534" w:themeColor="text1"/>
        </w:rPr>
      </w:pPr>
      <w:r>
        <w:rPr>
          <w:rFonts w:eastAsia="Aptos"/>
          <w:b/>
          <w:bCs/>
          <w:noProof/>
          <w:color w:val="201547" w:themeColor="accent3"/>
          <w:sz w:val="24"/>
          <w:szCs w:val="32"/>
        </w:rPr>
        <w:drawing>
          <wp:anchor distT="0" distB="0" distL="114300" distR="114300" simplePos="0" relativeHeight="251658257" behindDoc="0" locked="0" layoutInCell="1" allowOverlap="1" wp14:anchorId="7D240AF7" wp14:editId="2C5DA9F8">
            <wp:simplePos x="0" y="0"/>
            <wp:positionH relativeFrom="column">
              <wp:posOffset>-101872</wp:posOffset>
            </wp:positionH>
            <wp:positionV relativeFrom="paragraph">
              <wp:posOffset>170180</wp:posOffset>
            </wp:positionV>
            <wp:extent cx="359228" cy="359228"/>
            <wp:effectExtent l="0" t="0" r="3175" b="3175"/>
            <wp:wrapNone/>
            <wp:docPr id="570646628" name="Graphic 9" descr="Che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46628" name="Graphic 570646628" descr="Cheers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359228" cy="359228"/>
                    </a:xfrm>
                    <a:prstGeom prst="rect">
                      <a:avLst/>
                    </a:prstGeom>
                  </pic:spPr>
                </pic:pic>
              </a:graphicData>
            </a:graphic>
            <wp14:sizeRelH relativeFrom="margin">
              <wp14:pctWidth>0</wp14:pctWidth>
            </wp14:sizeRelH>
            <wp14:sizeRelV relativeFrom="margin">
              <wp14:pctHeight>0</wp14:pctHeight>
            </wp14:sizeRelV>
          </wp:anchor>
        </w:drawing>
      </w:r>
    </w:p>
    <w:p w14:paraId="7B7EFDF0" w14:textId="0E50A67A" w:rsidR="003E4F48" w:rsidRPr="00D90DCA" w:rsidRDefault="00EB2E91" w:rsidP="00D90DCA">
      <w:pPr>
        <w:ind w:left="567"/>
        <w:rPr>
          <w:rFonts w:eastAsia="Aptos"/>
          <w:b/>
          <w:bCs/>
          <w:color w:val="2E1E66" w:themeColor="accent3" w:themeTint="E6"/>
          <w:sz w:val="24"/>
          <w:szCs w:val="32"/>
        </w:rPr>
      </w:pPr>
      <w:r w:rsidRPr="00D90DCA">
        <w:rPr>
          <w:rFonts w:eastAsia="Aptos"/>
          <w:b/>
          <w:bCs/>
          <w:color w:val="2E1E66" w:themeColor="accent3" w:themeTint="E6"/>
          <w:sz w:val="24"/>
          <w:szCs w:val="32"/>
        </w:rPr>
        <w:t xml:space="preserve">Co-designed </w:t>
      </w:r>
      <w:r w:rsidR="00F665AC">
        <w:rPr>
          <w:rFonts w:eastAsia="Aptos"/>
          <w:b/>
          <w:bCs/>
          <w:color w:val="2E1E66" w:themeColor="accent3" w:themeTint="E6"/>
          <w:sz w:val="24"/>
          <w:szCs w:val="32"/>
        </w:rPr>
        <w:t>and</w:t>
      </w:r>
      <w:r w:rsidRPr="00D90DCA">
        <w:rPr>
          <w:rFonts w:eastAsia="Aptos"/>
          <w:b/>
          <w:bCs/>
          <w:color w:val="2E1E66" w:themeColor="accent3" w:themeTint="E6"/>
          <w:sz w:val="24"/>
          <w:szCs w:val="32"/>
        </w:rPr>
        <w:t xml:space="preserve"> empowering: Communities at the centre</w:t>
      </w:r>
    </w:p>
    <w:p w14:paraId="1F39E8FD" w14:textId="326E958F" w:rsidR="00B50798" w:rsidRPr="00C44DBB" w:rsidRDefault="00B50798" w:rsidP="00D90DCA">
      <w:pPr>
        <w:pStyle w:val="ListParagraph"/>
        <w:numPr>
          <w:ilvl w:val="0"/>
          <w:numId w:val="45"/>
        </w:numPr>
        <w:ind w:left="1080"/>
        <w:rPr>
          <w:rFonts w:ascii="Aptos" w:eastAsia="Aptos" w:hAnsi="Aptos" w:cs="Aptos"/>
          <w:color w:val="363534" w:themeColor="text1"/>
        </w:rPr>
      </w:pPr>
      <w:r>
        <w:t xml:space="preserve">NLCR adopts community-led approaches, to ensure </w:t>
      </w:r>
      <w:r w:rsidR="008426F8">
        <w:t>they</w:t>
      </w:r>
      <w:r>
        <w:t xml:space="preserve"> are at the centre of their own recovery and </w:t>
      </w:r>
      <w:r w:rsidR="005D1456">
        <w:t xml:space="preserve">can prioritise </w:t>
      </w:r>
      <w:r>
        <w:t>the things that are important to them.</w:t>
      </w:r>
      <w:r w:rsidR="00647EC0" w:rsidRPr="00647EC0">
        <w:t xml:space="preserve"> </w:t>
      </w:r>
      <w:r w:rsidR="00647EC0">
        <w:t>NLCR can</w:t>
      </w:r>
      <w:r w:rsidR="001E3F19">
        <w:t xml:space="preserve"> help</w:t>
      </w:r>
      <w:r w:rsidR="00647EC0">
        <w:t xml:space="preserve"> resolve existing conflict</w:t>
      </w:r>
      <w:r w:rsidR="006A3054">
        <w:t>s</w:t>
      </w:r>
      <w:r w:rsidR="00647EC0">
        <w:t xml:space="preserve"> within communities around nature assets through knowledge sharing and shared objectives.</w:t>
      </w:r>
    </w:p>
    <w:p w14:paraId="4093E90E" w14:textId="1D950714" w:rsidR="00C44DBB" w:rsidRPr="00FB45DA" w:rsidRDefault="00C44DBB" w:rsidP="00D90DCA">
      <w:pPr>
        <w:pStyle w:val="ListParagraph"/>
        <w:ind w:left="1800"/>
        <w:rPr>
          <w:rFonts w:ascii="Aptos" w:eastAsia="Aptos" w:hAnsi="Aptos" w:cs="Aptos"/>
          <w:color w:val="363534" w:themeColor="text1"/>
        </w:rPr>
      </w:pPr>
    </w:p>
    <w:p w14:paraId="17E9B406" w14:textId="1301A9A4" w:rsidR="00C44DBB" w:rsidRPr="00C44DBB" w:rsidRDefault="003E4F48" w:rsidP="00D90DCA">
      <w:pPr>
        <w:pStyle w:val="ListParagraph"/>
        <w:numPr>
          <w:ilvl w:val="0"/>
          <w:numId w:val="45"/>
        </w:numPr>
        <w:ind w:left="1080"/>
        <w:rPr>
          <w:rFonts w:ascii="Aptos" w:eastAsia="Aptos" w:hAnsi="Aptos" w:cs="Aptos"/>
          <w:color w:val="363534" w:themeColor="text1"/>
        </w:rPr>
      </w:pPr>
      <w:r>
        <w:t>NLCR builds capacity</w:t>
      </w:r>
      <w:r w:rsidR="001D08AD">
        <w:t xml:space="preserve"> and social capital</w:t>
      </w:r>
      <w:r>
        <w:t>. The capacity of communities and local community groups is enhanced with knowledge, experience, resources and training</w:t>
      </w:r>
      <w:r w:rsidR="0040675D">
        <w:t xml:space="preserve"> to make a genuine difference</w:t>
      </w:r>
      <w:r>
        <w:t xml:space="preserve">. Community leaders are mentored and </w:t>
      </w:r>
      <w:r w:rsidR="002C42B5">
        <w:t>supported</w:t>
      </w:r>
      <w:r>
        <w:t>.</w:t>
      </w:r>
      <w:r w:rsidR="00D4630F">
        <w:t xml:space="preserve"> </w:t>
      </w:r>
      <w:r>
        <w:t>New and lasting advocacy for nature can emerge as new nature adopters are inspired.</w:t>
      </w:r>
    </w:p>
    <w:p w14:paraId="63D1265D" w14:textId="58474909" w:rsidR="003E4F48" w:rsidRDefault="00D90DCA" w:rsidP="00D90DCA">
      <w:pPr>
        <w:pStyle w:val="ListParagraph"/>
        <w:ind w:left="567"/>
        <w:rPr>
          <w:rFonts w:ascii="Aptos" w:eastAsia="Aptos" w:hAnsi="Aptos" w:cs="Aptos"/>
          <w:color w:val="363534" w:themeColor="text1"/>
        </w:rPr>
      </w:pPr>
      <w:r>
        <w:rPr>
          <w:rFonts w:eastAsia="Aptos"/>
          <w:b/>
          <w:bCs/>
          <w:noProof/>
          <w:color w:val="201547" w:themeColor="accent3"/>
          <w:sz w:val="24"/>
          <w:szCs w:val="32"/>
        </w:rPr>
        <w:drawing>
          <wp:anchor distT="0" distB="0" distL="114300" distR="114300" simplePos="0" relativeHeight="251658258" behindDoc="0" locked="0" layoutInCell="1" allowOverlap="1" wp14:anchorId="68B50DE2" wp14:editId="204E663D">
            <wp:simplePos x="0" y="0"/>
            <wp:positionH relativeFrom="column">
              <wp:posOffset>-59327</wp:posOffset>
            </wp:positionH>
            <wp:positionV relativeFrom="paragraph">
              <wp:posOffset>153670</wp:posOffset>
            </wp:positionV>
            <wp:extent cx="326028" cy="326028"/>
            <wp:effectExtent l="0" t="0" r="0" b="0"/>
            <wp:wrapNone/>
            <wp:docPr id="1822814245" name="Graphic 11" descr="Arrow: Rotate lef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814245" name="Graphic 1822814245" descr="Arrow: Rotate left with solid fill"/>
                    <pic:cNvPicPr/>
                  </pic:nvPicPr>
                  <pic:blipFill>
                    <a:blip r:embed="rId59">
                      <a:extLst>
                        <a:ext uri="{96DAC541-7B7A-43D3-8B79-37D633B846F1}">
                          <asvg:svgBlip xmlns:asvg="http://schemas.microsoft.com/office/drawing/2016/SVG/main" r:embed="rId60"/>
                        </a:ext>
                      </a:extLst>
                    </a:blip>
                    <a:stretch>
                      <a:fillRect/>
                    </a:stretch>
                  </pic:blipFill>
                  <pic:spPr>
                    <a:xfrm rot="10800000">
                      <a:off x="0" y="0"/>
                      <a:ext cx="326028" cy="326028"/>
                    </a:xfrm>
                    <a:prstGeom prst="rect">
                      <a:avLst/>
                    </a:prstGeom>
                  </pic:spPr>
                </pic:pic>
              </a:graphicData>
            </a:graphic>
            <wp14:sizeRelH relativeFrom="margin">
              <wp14:pctWidth>0</wp14:pctWidth>
            </wp14:sizeRelH>
            <wp14:sizeRelV relativeFrom="margin">
              <wp14:pctHeight>0</wp14:pctHeight>
            </wp14:sizeRelV>
          </wp:anchor>
        </w:drawing>
      </w:r>
    </w:p>
    <w:p w14:paraId="7B78E4EA" w14:textId="19E46B21" w:rsidR="00821F46" w:rsidRPr="00821F46" w:rsidRDefault="00821F46" w:rsidP="00821F46">
      <w:pPr>
        <w:ind w:left="567"/>
        <w:rPr>
          <w:rFonts w:eastAsia="Aptos"/>
          <w:b/>
          <w:bCs/>
          <w:color w:val="2E1E66" w:themeColor="accent3" w:themeTint="E6"/>
          <w:sz w:val="24"/>
          <w:szCs w:val="32"/>
        </w:rPr>
      </w:pPr>
      <w:r w:rsidRPr="00821F46">
        <w:rPr>
          <w:rFonts w:eastAsia="Aptos"/>
          <w:b/>
          <w:bCs/>
          <w:color w:val="2E1E66" w:themeColor="accent3" w:themeTint="E6"/>
          <w:sz w:val="24"/>
          <w:szCs w:val="32"/>
        </w:rPr>
        <w:t>An opportunity for lasting change</w:t>
      </w:r>
    </w:p>
    <w:p w14:paraId="19403DB4" w14:textId="36596EF9" w:rsidR="003E4F48" w:rsidRDefault="003E4F48" w:rsidP="00D90DCA">
      <w:pPr>
        <w:pStyle w:val="ListParagraph"/>
        <w:numPr>
          <w:ilvl w:val="0"/>
          <w:numId w:val="44"/>
        </w:numPr>
        <w:ind w:left="1080"/>
        <w:rPr>
          <w:rFonts w:eastAsia="Aptos"/>
        </w:rPr>
      </w:pPr>
      <w:r w:rsidRPr="00C44DBB">
        <w:rPr>
          <w:rFonts w:eastAsia="Aptos"/>
        </w:rPr>
        <w:t>NLCR can generate a shift in community mindset, expectations, and behaviour. It can have an enduring impact over time, on people and nature’s disaster resilience</w:t>
      </w:r>
      <w:r w:rsidR="00647EC0" w:rsidRPr="00C44DBB">
        <w:rPr>
          <w:rFonts w:eastAsia="Aptos"/>
        </w:rPr>
        <w:t xml:space="preserve"> and </w:t>
      </w:r>
      <w:r w:rsidR="00612BD6" w:rsidRPr="00C44DBB">
        <w:rPr>
          <w:rFonts w:eastAsia="Aptos"/>
        </w:rPr>
        <w:t xml:space="preserve">relationship to the natural environment. </w:t>
      </w:r>
    </w:p>
    <w:p w14:paraId="576E5833" w14:textId="77777777" w:rsidR="00C44DBB" w:rsidRPr="00C44DBB" w:rsidRDefault="00C44DBB" w:rsidP="00D90DCA">
      <w:pPr>
        <w:pStyle w:val="ListParagraph"/>
        <w:ind w:left="1800"/>
        <w:rPr>
          <w:rFonts w:eastAsia="Aptos"/>
        </w:rPr>
      </w:pPr>
    </w:p>
    <w:p w14:paraId="13E588C6" w14:textId="65926DDE" w:rsidR="003E4F48" w:rsidRDefault="003E4F48" w:rsidP="00D90DCA">
      <w:pPr>
        <w:pStyle w:val="ListParagraph"/>
        <w:numPr>
          <w:ilvl w:val="0"/>
          <w:numId w:val="44"/>
        </w:numPr>
        <w:ind w:left="1080"/>
      </w:pPr>
      <w:r>
        <w:t xml:space="preserve">NLCR helps us prepare for the future: climate change is driving more frequent, extreme, cascading and compounding disasters, triggering environmental crises impacting people and nature in more complex and challenging ways. NLCR projects will </w:t>
      </w:r>
      <w:r w:rsidR="003744E3">
        <w:t xml:space="preserve">increasingly </w:t>
      </w:r>
      <w:r>
        <w:t>be needed. As we continue to embed these activities, we are building resilience into our systems and frameworks and will be better prepared for what comes next.</w:t>
      </w:r>
    </w:p>
    <w:p w14:paraId="6E99E572" w14:textId="0EA85042" w:rsidR="00A31929" w:rsidRDefault="00A31929" w:rsidP="00F62909">
      <w:pPr>
        <w:sectPr w:rsidR="00A31929" w:rsidSect="00CF6F81">
          <w:pgSz w:w="11906" w:h="16838"/>
          <w:pgMar w:top="720" w:right="720" w:bottom="720" w:left="720" w:header="709" w:footer="709" w:gutter="0"/>
          <w:cols w:space="708"/>
          <w:titlePg/>
          <w:docGrid w:linePitch="360"/>
        </w:sectPr>
      </w:pPr>
    </w:p>
    <w:p w14:paraId="04A44F8F" w14:textId="69230B3D" w:rsidR="00C44DBB" w:rsidRDefault="00C44DBB" w:rsidP="006F42A3"/>
    <w:bookmarkStart w:id="39" w:name="_Toc180751025"/>
    <w:p w14:paraId="1156F784" w14:textId="68A6ACB9" w:rsidR="001F3A12" w:rsidRDefault="00202ABF" w:rsidP="00D27DA5">
      <w:pPr>
        <w:pStyle w:val="Heading1"/>
      </w:pPr>
      <w:r>
        <w:rPr>
          <w:noProof/>
        </w:rPr>
        <mc:AlternateContent>
          <mc:Choice Requires="wps">
            <w:drawing>
              <wp:anchor distT="0" distB="0" distL="114300" distR="114300" simplePos="0" relativeHeight="251658265" behindDoc="1" locked="0" layoutInCell="1" allowOverlap="1" wp14:anchorId="4414E2B6" wp14:editId="083214CD">
                <wp:simplePos x="0" y="0"/>
                <wp:positionH relativeFrom="column">
                  <wp:posOffset>-134620</wp:posOffset>
                </wp:positionH>
                <wp:positionV relativeFrom="paragraph">
                  <wp:posOffset>568325</wp:posOffset>
                </wp:positionV>
                <wp:extent cx="6680200" cy="914400"/>
                <wp:effectExtent l="0" t="0" r="0" b="0"/>
                <wp:wrapNone/>
                <wp:docPr id="74246519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0" cy="914400"/>
                        </a:xfrm>
                        <a:prstGeom prst="rect">
                          <a:avLst/>
                        </a:prstGeom>
                        <a:solidFill>
                          <a:schemeClr val="accent3">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5820F5F" id="Rectangle 17" o:spid="_x0000_s1026" style="position:absolute;margin-left:-10.6pt;margin-top:44.75pt;width:526pt;height:1in;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" fillcolor="#e4dff5 [342]" stroked="f" strokeweight="2pt"/>
            </w:pict>
          </mc:Fallback>
        </mc:AlternateContent>
      </w:r>
      <w:r w:rsidR="003E4F48">
        <w:t xml:space="preserve">Section 3: </w:t>
      </w:r>
      <w:r w:rsidR="001F3A12">
        <w:t xml:space="preserve">NLCR in </w:t>
      </w:r>
      <w:r w:rsidR="006A3054">
        <w:t>d</w:t>
      </w:r>
      <w:r w:rsidR="001F3A12">
        <w:t xml:space="preserve">isaster </w:t>
      </w:r>
      <w:r w:rsidR="006A3054">
        <w:t>r</w:t>
      </w:r>
      <w:r w:rsidR="001F3A12">
        <w:t xml:space="preserve">ecovery and </w:t>
      </w:r>
      <w:r w:rsidR="006A3054">
        <w:t>r</w:t>
      </w:r>
      <w:r w:rsidR="001F3A12">
        <w:t>esilience</w:t>
      </w:r>
      <w:bookmarkEnd w:id="39"/>
      <w:r w:rsidR="001F3A12">
        <w:t xml:space="preserve"> </w:t>
      </w:r>
    </w:p>
    <w:p w14:paraId="4B730584" w14:textId="04508D10" w:rsidR="00101844" w:rsidRPr="00101844" w:rsidRDefault="001F3A12" w:rsidP="00D27DA5">
      <w:r w:rsidRPr="00E2241D">
        <w:rPr>
          <w:i/>
          <w:iCs/>
          <w:color w:val="442D97" w:themeColor="accent3" w:themeTint="BF"/>
          <w:sz w:val="26"/>
          <w:szCs w:val="26"/>
          <w:lang w:val="en-US"/>
        </w:rPr>
        <w:t xml:space="preserve">NLCR </w:t>
      </w:r>
      <w:r w:rsidR="00652662" w:rsidRPr="00E2241D">
        <w:rPr>
          <w:i/>
          <w:iCs/>
          <w:color w:val="442D97" w:themeColor="accent3" w:themeTint="BF"/>
          <w:sz w:val="26"/>
          <w:szCs w:val="26"/>
          <w:lang w:val="en-US"/>
        </w:rPr>
        <w:t>uses</w:t>
      </w:r>
      <w:r w:rsidR="00652662" w:rsidRPr="00E2241D">
        <w:rPr>
          <w:i/>
          <w:iCs/>
          <w:color w:val="442D97" w:themeColor="accent3" w:themeTint="BF"/>
          <w:sz w:val="26"/>
          <w:szCs w:val="26"/>
        </w:rPr>
        <w:t xml:space="preserve"> </w:t>
      </w:r>
      <w:r w:rsidR="00101844" w:rsidRPr="00E2241D">
        <w:rPr>
          <w:i/>
          <w:iCs/>
          <w:color w:val="442D97" w:themeColor="accent3" w:themeTint="BF"/>
          <w:sz w:val="26"/>
          <w:szCs w:val="26"/>
        </w:rPr>
        <w:t>globally recognised disaster recovery and resilience principles and trauma-informed practices</w:t>
      </w:r>
      <w:r w:rsidR="00C50EB0" w:rsidRPr="00E2241D">
        <w:rPr>
          <w:i/>
          <w:iCs/>
          <w:color w:val="442D97" w:themeColor="accent3" w:themeTint="BF"/>
          <w:sz w:val="26"/>
          <w:szCs w:val="26"/>
        </w:rPr>
        <w:t>, alongside local biodiversity recovery needs</w:t>
      </w:r>
      <w:r w:rsidRPr="00E2241D">
        <w:rPr>
          <w:i/>
          <w:iCs/>
          <w:color w:val="442D97" w:themeColor="accent3" w:themeTint="BF"/>
          <w:sz w:val="26"/>
          <w:szCs w:val="26"/>
        </w:rPr>
        <w:t>. NLCR is</w:t>
      </w:r>
      <w:r w:rsidR="00101844" w:rsidRPr="00E2241D">
        <w:rPr>
          <w:i/>
          <w:iCs/>
          <w:color w:val="442D97" w:themeColor="accent3" w:themeTint="BF"/>
          <w:sz w:val="26"/>
          <w:szCs w:val="26"/>
        </w:rPr>
        <w:t xml:space="preserve"> a missing piece of the puzzle in how communities and nature build resilience </w:t>
      </w:r>
      <w:r w:rsidR="00E54BF7">
        <w:rPr>
          <w:i/>
          <w:iCs/>
          <w:color w:val="442D97" w:themeColor="accent3" w:themeTint="BF"/>
          <w:sz w:val="26"/>
          <w:szCs w:val="26"/>
        </w:rPr>
        <w:t xml:space="preserve">across the phases of </w:t>
      </w:r>
      <w:r w:rsidR="00101844" w:rsidRPr="00E2241D">
        <w:rPr>
          <w:i/>
          <w:iCs/>
          <w:color w:val="442D97" w:themeColor="accent3" w:themeTint="BF"/>
          <w:sz w:val="26"/>
          <w:szCs w:val="26"/>
        </w:rPr>
        <w:t xml:space="preserve">disasters. </w:t>
      </w:r>
    </w:p>
    <w:p w14:paraId="317E3C87" w14:textId="26577809" w:rsidR="001F3A12" w:rsidRPr="001F3A12" w:rsidRDefault="001F3A12" w:rsidP="001F3A12">
      <w:pPr>
        <w:pStyle w:val="Heading2"/>
      </w:pPr>
      <w:bookmarkStart w:id="40" w:name="_Toc180751026"/>
      <w:r>
        <w:t xml:space="preserve">NLCR </w:t>
      </w:r>
      <w:r w:rsidR="006A3054">
        <w:t>a</w:t>
      </w:r>
      <w:r>
        <w:t xml:space="preserve">ligns with </w:t>
      </w:r>
      <w:r w:rsidR="006A3054">
        <w:t>e</w:t>
      </w:r>
      <w:r>
        <w:t xml:space="preserve">stablished </w:t>
      </w:r>
      <w:r w:rsidR="006A3054">
        <w:t>r</w:t>
      </w:r>
      <w:r>
        <w:t xml:space="preserve">ecovery and </w:t>
      </w:r>
      <w:r w:rsidR="006A3054">
        <w:t>r</w:t>
      </w:r>
      <w:r>
        <w:t xml:space="preserve">esilience </w:t>
      </w:r>
      <w:r w:rsidR="006A3054">
        <w:t>p</w:t>
      </w:r>
      <w:r>
        <w:t>rinciples</w:t>
      </w:r>
      <w:bookmarkEnd w:id="40"/>
      <w:r>
        <w:t xml:space="preserve">  </w:t>
      </w:r>
    </w:p>
    <w:p w14:paraId="5689A2E7" w14:textId="01D61BCD" w:rsidR="00A24F11" w:rsidRDefault="1D2B6F42" w:rsidP="21B9FCAD">
      <w:pPr>
        <w:rPr>
          <w:rFonts w:eastAsia="Aptos"/>
          <w:color w:val="363534" w:themeColor="text1"/>
        </w:rPr>
      </w:pPr>
      <w:r w:rsidRPr="00A1255E">
        <w:t>D</w:t>
      </w:r>
      <w:r w:rsidR="5D4C5B32" w:rsidRPr="00A1255E">
        <w:t>isasters</w:t>
      </w:r>
      <w:r w:rsidR="31383776" w:rsidRPr="00A1255E">
        <w:t xml:space="preserve"> are complex in the way they impact</w:t>
      </w:r>
      <w:r w:rsidR="00CE3EFE">
        <w:t xml:space="preserve"> both</w:t>
      </w:r>
      <w:r w:rsidR="31383776" w:rsidRPr="00A1255E">
        <w:t xml:space="preserve"> people and nature.</w:t>
      </w:r>
      <w:r w:rsidR="1CDFCA79" w:rsidRPr="00A1255E">
        <w:rPr>
          <w:rFonts w:eastAsia="Aptos"/>
          <w:color w:val="363534" w:themeColor="text1"/>
        </w:rPr>
        <w:t xml:space="preserve"> </w:t>
      </w:r>
      <w:r w:rsidR="36B8CF4D" w:rsidRPr="00A1255E">
        <w:rPr>
          <w:rFonts w:eastAsia="Aptos"/>
          <w:color w:val="363534" w:themeColor="text1"/>
        </w:rPr>
        <w:t>Expectations on those with a role in supporting nature and communities in disasters are high</w:t>
      </w:r>
      <w:r w:rsidR="0CB4E9FE" w:rsidRPr="00A1255E">
        <w:rPr>
          <w:rFonts w:eastAsia="Aptos"/>
          <w:color w:val="363534" w:themeColor="text1"/>
        </w:rPr>
        <w:t xml:space="preserve"> and growing</w:t>
      </w:r>
      <w:r w:rsidR="36B8CF4D" w:rsidRPr="00A1255E">
        <w:rPr>
          <w:rFonts w:eastAsia="Aptos"/>
          <w:color w:val="363534" w:themeColor="text1"/>
        </w:rPr>
        <w:t>, and NLCR provides a</w:t>
      </w:r>
      <w:r w:rsidR="00B34A80" w:rsidRPr="00A1255E">
        <w:rPr>
          <w:rFonts w:eastAsia="Aptos"/>
          <w:color w:val="363534" w:themeColor="text1"/>
        </w:rPr>
        <w:t>n efficient</w:t>
      </w:r>
      <w:r w:rsidR="36B8CF4D" w:rsidRPr="00A1255E">
        <w:rPr>
          <w:rFonts w:eastAsia="Aptos"/>
          <w:color w:val="363534" w:themeColor="text1"/>
        </w:rPr>
        <w:t xml:space="preserve"> way to meet these expectations.</w:t>
      </w:r>
    </w:p>
    <w:p w14:paraId="1E457790" w14:textId="0DF532A2" w:rsidR="0007258B" w:rsidRDefault="0007258B" w:rsidP="0007258B">
      <w:r w:rsidRPr="007B5F37">
        <w:t>Recovery and resilience are often interchang</w:t>
      </w:r>
      <w:r w:rsidR="00B659E6">
        <w:t>e</w:t>
      </w:r>
      <w:r w:rsidR="0081231B">
        <w:t>able</w:t>
      </w:r>
      <w:r w:rsidRPr="007B5F37">
        <w:t xml:space="preserve"> when considering NLCR, depending on the context of the community, disaster event and where communities are on their recovery journey. Resilience is an overarching objective and the outcome of good preparedness, response, and recovery activities. </w:t>
      </w:r>
    </w:p>
    <w:p w14:paraId="0627491C" w14:textId="7AAF3E6D" w:rsidR="00100EFE" w:rsidRDefault="00E6180B">
      <w:pPr>
        <w:rPr>
          <w:highlight w:val="yellow"/>
        </w:rPr>
      </w:pPr>
      <w:r w:rsidRPr="00A1255E">
        <w:rPr>
          <w:rFonts w:eastAsia="Aptos"/>
          <w:color w:val="363534" w:themeColor="text1"/>
        </w:rPr>
        <w:t>By drawing on widely</w:t>
      </w:r>
      <w:r w:rsidR="004C608B">
        <w:rPr>
          <w:rFonts w:eastAsia="Aptos"/>
          <w:color w:val="363534" w:themeColor="text1"/>
        </w:rPr>
        <w:t>-</w:t>
      </w:r>
      <w:r w:rsidRPr="00A1255E">
        <w:rPr>
          <w:rFonts w:eastAsia="Aptos"/>
          <w:color w:val="363534" w:themeColor="text1"/>
        </w:rPr>
        <w:t>adopted principles of community and environmental disaster recovery and resilience</w:t>
      </w:r>
      <w:r w:rsidR="00B34A80" w:rsidRPr="00A1255E">
        <w:rPr>
          <w:rFonts w:eastAsia="Aptos"/>
          <w:color w:val="363534" w:themeColor="text1"/>
        </w:rPr>
        <w:t xml:space="preserve"> (see Appendi</w:t>
      </w:r>
      <w:r w:rsidR="006A6ACC" w:rsidRPr="00A1255E">
        <w:rPr>
          <w:rFonts w:eastAsia="Aptos"/>
          <w:color w:val="363534" w:themeColor="text1"/>
        </w:rPr>
        <w:t xml:space="preserve">ces </w:t>
      </w:r>
      <w:r w:rsidR="00A31929">
        <w:rPr>
          <w:rFonts w:eastAsia="Aptos"/>
          <w:color w:val="363534" w:themeColor="text1"/>
        </w:rPr>
        <w:t>D</w:t>
      </w:r>
      <w:r w:rsidR="00A31929" w:rsidRPr="00A1255E">
        <w:rPr>
          <w:rFonts w:eastAsia="Aptos"/>
          <w:color w:val="363534" w:themeColor="text1"/>
        </w:rPr>
        <w:t xml:space="preserve"> </w:t>
      </w:r>
      <w:r w:rsidR="006A6ACC" w:rsidRPr="00A1255E">
        <w:rPr>
          <w:rFonts w:eastAsia="Aptos"/>
          <w:color w:val="363534" w:themeColor="text1"/>
        </w:rPr>
        <w:t xml:space="preserve">and </w:t>
      </w:r>
      <w:r w:rsidR="00A31929">
        <w:rPr>
          <w:rFonts w:eastAsia="Aptos"/>
          <w:color w:val="363534" w:themeColor="text1"/>
        </w:rPr>
        <w:t>E</w:t>
      </w:r>
      <w:r w:rsidR="00B34A80" w:rsidRPr="00A1255E">
        <w:rPr>
          <w:rFonts w:eastAsia="Aptos"/>
          <w:color w:val="363534" w:themeColor="text1"/>
        </w:rPr>
        <w:t xml:space="preserve"> for more details)</w:t>
      </w:r>
      <w:r w:rsidRPr="00A1255E">
        <w:rPr>
          <w:rFonts w:eastAsia="Aptos"/>
          <w:color w:val="363534" w:themeColor="text1"/>
        </w:rPr>
        <w:t xml:space="preserve">, NLCR provides </w:t>
      </w:r>
      <w:r w:rsidR="004F44C9" w:rsidRPr="00A1255E">
        <w:rPr>
          <w:rFonts w:eastAsia="Aptos"/>
          <w:color w:val="363534" w:themeColor="text1"/>
        </w:rPr>
        <w:t xml:space="preserve">an evidence-based and best practice-informed approach. This </w:t>
      </w:r>
      <w:r w:rsidR="00EE5089" w:rsidRPr="00A1255E">
        <w:rPr>
          <w:rFonts w:eastAsia="Aptos"/>
          <w:color w:val="363534" w:themeColor="text1"/>
        </w:rPr>
        <w:t>can give confidence to</w:t>
      </w:r>
      <w:r w:rsidR="004F44C9" w:rsidRPr="00A1255E">
        <w:rPr>
          <w:rFonts w:eastAsia="Aptos"/>
          <w:color w:val="363534" w:themeColor="text1"/>
        </w:rPr>
        <w:t xml:space="preserve"> </w:t>
      </w:r>
      <w:r w:rsidRPr="00A1255E">
        <w:rPr>
          <w:rFonts w:eastAsia="Aptos"/>
          <w:color w:val="363534" w:themeColor="text1"/>
        </w:rPr>
        <w:t>those with a role or passion for supporting people and nature before, during and after disasters</w:t>
      </w:r>
      <w:r w:rsidR="004F44C9" w:rsidRPr="00A1255E">
        <w:rPr>
          <w:rFonts w:eastAsia="Aptos"/>
          <w:color w:val="363534" w:themeColor="text1"/>
        </w:rPr>
        <w:t>,</w:t>
      </w:r>
      <w:r w:rsidRPr="00A1255E">
        <w:rPr>
          <w:rFonts w:eastAsia="Aptos"/>
          <w:color w:val="363534" w:themeColor="text1"/>
        </w:rPr>
        <w:t xml:space="preserve"> </w:t>
      </w:r>
      <w:r w:rsidR="00EE5089" w:rsidRPr="00A1255E">
        <w:rPr>
          <w:rFonts w:eastAsia="Aptos"/>
          <w:color w:val="363534" w:themeColor="text1"/>
        </w:rPr>
        <w:t>to effectively coordinate and</w:t>
      </w:r>
      <w:r w:rsidR="002B6E61" w:rsidRPr="00A1255E">
        <w:rPr>
          <w:rFonts w:eastAsia="Aptos"/>
          <w:color w:val="363534" w:themeColor="text1"/>
        </w:rPr>
        <w:t xml:space="preserve"> </w:t>
      </w:r>
      <w:r w:rsidRPr="00A1255E">
        <w:rPr>
          <w:rFonts w:eastAsia="Aptos"/>
          <w:color w:val="363534" w:themeColor="text1"/>
        </w:rPr>
        <w:t>deliver projects</w:t>
      </w:r>
      <w:r w:rsidR="00EE5089" w:rsidRPr="00A1255E">
        <w:rPr>
          <w:rFonts w:eastAsia="Aptos"/>
          <w:color w:val="363534" w:themeColor="text1"/>
        </w:rPr>
        <w:t xml:space="preserve"> benefitting people and the environment</w:t>
      </w:r>
      <w:r w:rsidRPr="00A1255E">
        <w:rPr>
          <w:rFonts w:eastAsia="Aptos"/>
          <w:color w:val="363534" w:themeColor="text1"/>
        </w:rPr>
        <w:t>.</w:t>
      </w:r>
    </w:p>
    <w:p w14:paraId="0AE60B16" w14:textId="4E774F64" w:rsidR="00836803" w:rsidRPr="00BC2C48" w:rsidRDefault="00174B23" w:rsidP="00421FFF">
      <w:pPr>
        <w:spacing w:after="60"/>
        <w:rPr>
          <w:highlight w:val="yellow"/>
        </w:rPr>
      </w:pPr>
      <w:r>
        <w:t xml:space="preserve">NLCR aligns with the following global and local disaster recovery and resilience </w:t>
      </w:r>
      <w:r w:rsidRPr="00AA72EE">
        <w:t>frameworks</w:t>
      </w:r>
      <w:r w:rsidRPr="00BC2C48">
        <w:t xml:space="preserve">. </w:t>
      </w:r>
    </w:p>
    <w:tbl>
      <w:tblPr>
        <w:tblStyle w:val="TableGrid"/>
        <w:tblpPr w:leftFromText="180" w:rightFromText="180" w:vertAnchor="text" w:horzAnchor="margin" w:tblpY="213"/>
        <w:tblW w:w="10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0375"/>
      </w:tblGrid>
      <w:tr w:rsidR="00AA72EE" w:rsidRPr="00A6441B" w14:paraId="2103EBB5" w14:textId="77777777" w:rsidTr="00AA72EE">
        <w:trPr>
          <w:trHeight w:val="300"/>
        </w:trPr>
        <w:tc>
          <w:tcPr>
            <w:tcW w:w="10375" w:type="dxa"/>
            <w:shd w:val="clear" w:color="auto" w:fill="F8FAE8" w:themeFill="background2"/>
          </w:tcPr>
          <w:p w14:paraId="545376DD" w14:textId="77777777" w:rsidR="00AA72EE" w:rsidRPr="00A6441B" w:rsidRDefault="00AA72EE" w:rsidP="00AA72EE">
            <w:pPr>
              <w:rPr>
                <w:b/>
                <w:bCs/>
                <w:sz w:val="28"/>
                <w:szCs w:val="28"/>
              </w:rPr>
            </w:pPr>
            <w:r w:rsidRPr="00D705A8">
              <w:rPr>
                <w:b/>
                <w:sz w:val="24"/>
              </w:rPr>
              <w:t>International</w:t>
            </w:r>
          </w:p>
        </w:tc>
      </w:tr>
      <w:tr w:rsidR="00AA72EE" w:rsidRPr="00D71137" w14:paraId="08046C83" w14:textId="77777777" w:rsidTr="00AA72EE">
        <w:trPr>
          <w:trHeight w:val="300"/>
        </w:trPr>
        <w:tc>
          <w:tcPr>
            <w:tcW w:w="10375" w:type="dxa"/>
            <w:shd w:val="clear" w:color="auto" w:fill="F8FAE8" w:themeFill="background2"/>
          </w:tcPr>
          <w:p w14:paraId="2E76360D" w14:textId="77777777" w:rsidR="00AA72EE" w:rsidRPr="00905B9C" w:rsidRDefault="00000000" w:rsidP="00AA72EE">
            <w:pPr>
              <w:rPr>
                <w:rFonts w:eastAsiaTheme="minorEastAsia"/>
                <w:color w:val="505512" w:themeColor="accent5" w:themeShade="40"/>
                <w:sz w:val="22"/>
                <w:szCs w:val="22"/>
              </w:rPr>
            </w:pPr>
            <w:hyperlink r:id="rId61" w:history="1">
              <w:r w:rsidR="00AA72EE" w:rsidRPr="00905B9C">
                <w:rPr>
                  <w:rStyle w:val="Hyperlink"/>
                  <w:rFonts w:eastAsiaTheme="minorEastAsia"/>
                  <w:color w:val="505512" w:themeColor="accent5" w:themeShade="40"/>
                  <w:sz w:val="22"/>
                  <w:szCs w:val="22"/>
                </w:rPr>
                <w:t>Sendai Framework for Disaster Risk Reduction</w:t>
              </w:r>
            </w:hyperlink>
          </w:p>
        </w:tc>
      </w:tr>
      <w:tr w:rsidR="00AA72EE" w:rsidRPr="00A6441B" w14:paraId="688F4917" w14:textId="77777777" w:rsidTr="00AA72EE">
        <w:trPr>
          <w:trHeight w:val="199"/>
        </w:trPr>
        <w:tc>
          <w:tcPr>
            <w:tcW w:w="10375" w:type="dxa"/>
            <w:shd w:val="clear" w:color="auto" w:fill="ECF1C1" w:themeFill="background2" w:themeFillShade="E6"/>
          </w:tcPr>
          <w:p w14:paraId="2CC3A4A0" w14:textId="77777777" w:rsidR="00AA72EE" w:rsidRPr="00A6441B" w:rsidRDefault="00AA72EE" w:rsidP="00AA72EE">
            <w:pPr>
              <w:rPr>
                <w:b/>
                <w:bCs/>
                <w:sz w:val="28"/>
                <w:szCs w:val="28"/>
              </w:rPr>
            </w:pPr>
            <w:r w:rsidRPr="00D705A8">
              <w:rPr>
                <w:b/>
                <w:sz w:val="24"/>
              </w:rPr>
              <w:t>National</w:t>
            </w:r>
          </w:p>
        </w:tc>
      </w:tr>
      <w:tr w:rsidR="00AA72EE" w:rsidRPr="00D71137" w14:paraId="39251DDB" w14:textId="77777777" w:rsidTr="00AA72EE">
        <w:trPr>
          <w:trHeight w:val="300"/>
        </w:trPr>
        <w:tc>
          <w:tcPr>
            <w:tcW w:w="10375" w:type="dxa"/>
            <w:shd w:val="clear" w:color="auto" w:fill="ECF1C1" w:themeFill="background2" w:themeFillShade="E6"/>
          </w:tcPr>
          <w:p w14:paraId="5BF3F5AF" w14:textId="77777777" w:rsidR="00AA72EE" w:rsidRPr="00905B9C" w:rsidRDefault="00000000" w:rsidP="00AA72EE">
            <w:pPr>
              <w:rPr>
                <w:rFonts w:eastAsiaTheme="minorEastAsia"/>
                <w:color w:val="505512" w:themeColor="accent5" w:themeShade="40"/>
                <w:sz w:val="22"/>
                <w:szCs w:val="22"/>
              </w:rPr>
            </w:pPr>
            <w:hyperlink r:id="rId62" w:history="1">
              <w:r w:rsidR="00AA72EE" w:rsidRPr="00905B9C">
                <w:rPr>
                  <w:rStyle w:val="Hyperlink"/>
                  <w:rFonts w:eastAsiaTheme="minorEastAsia"/>
                  <w:color w:val="505512" w:themeColor="accent5" w:themeShade="40"/>
                  <w:sz w:val="22"/>
                  <w:szCs w:val="22"/>
                </w:rPr>
                <w:t>National Strategy for Disaster</w:t>
              </w:r>
              <w:r w:rsidR="00AA72EE" w:rsidRPr="00905B9C">
                <w:rPr>
                  <w:rStyle w:val="Hyperlink"/>
                  <w:color w:val="505512" w:themeColor="accent5" w:themeShade="40"/>
                  <w:sz w:val="22"/>
                  <w:szCs w:val="22"/>
                </w:rPr>
                <w:t xml:space="preserve"> Resilience</w:t>
              </w:r>
            </w:hyperlink>
            <w:r w:rsidR="00AA72EE" w:rsidRPr="00905B9C">
              <w:rPr>
                <w:rFonts w:eastAsiaTheme="minorEastAsia"/>
                <w:color w:val="505512" w:themeColor="accent5" w:themeShade="40"/>
                <w:sz w:val="22"/>
                <w:szCs w:val="22"/>
              </w:rPr>
              <w:t xml:space="preserve"> </w:t>
            </w:r>
          </w:p>
        </w:tc>
      </w:tr>
      <w:tr w:rsidR="00AA72EE" w:rsidRPr="00D71137" w14:paraId="27C1F453" w14:textId="77777777" w:rsidTr="00AA72EE">
        <w:trPr>
          <w:trHeight w:val="300"/>
        </w:trPr>
        <w:tc>
          <w:tcPr>
            <w:tcW w:w="10375" w:type="dxa"/>
            <w:shd w:val="clear" w:color="auto" w:fill="F8FAE8" w:themeFill="background2"/>
          </w:tcPr>
          <w:p w14:paraId="5FF727E2" w14:textId="77777777" w:rsidR="00AA72EE" w:rsidRPr="00905B9C" w:rsidRDefault="00000000" w:rsidP="00AA72EE">
            <w:pPr>
              <w:rPr>
                <w:rFonts w:eastAsiaTheme="minorEastAsia"/>
                <w:color w:val="505512" w:themeColor="accent5" w:themeShade="40"/>
                <w:sz w:val="22"/>
                <w:szCs w:val="22"/>
              </w:rPr>
            </w:pPr>
            <w:hyperlink r:id="rId63" w:history="1">
              <w:r w:rsidR="00AA72EE" w:rsidRPr="00905B9C">
                <w:rPr>
                  <w:rStyle w:val="Hyperlink"/>
                  <w:rFonts w:eastAsiaTheme="minorEastAsia"/>
                  <w:color w:val="505512" w:themeColor="accent5" w:themeShade="40"/>
                  <w:sz w:val="22"/>
                  <w:szCs w:val="22"/>
                </w:rPr>
                <w:t>National Risk Reduction Framework</w:t>
              </w:r>
            </w:hyperlink>
          </w:p>
        </w:tc>
      </w:tr>
      <w:tr w:rsidR="00AA72EE" w:rsidRPr="00D71137" w14:paraId="283A9FBB" w14:textId="77777777" w:rsidTr="00AA72EE">
        <w:trPr>
          <w:trHeight w:val="300"/>
        </w:trPr>
        <w:tc>
          <w:tcPr>
            <w:tcW w:w="10375" w:type="dxa"/>
            <w:shd w:val="clear" w:color="auto" w:fill="ECF1C1" w:themeFill="background2" w:themeFillShade="E6"/>
          </w:tcPr>
          <w:p w14:paraId="56C6EB38" w14:textId="77777777" w:rsidR="00AA72EE" w:rsidRPr="00905B9C" w:rsidRDefault="00000000" w:rsidP="00AA72EE">
            <w:pPr>
              <w:rPr>
                <w:rFonts w:eastAsiaTheme="minorEastAsia"/>
                <w:color w:val="505512" w:themeColor="accent5" w:themeShade="40"/>
                <w:sz w:val="22"/>
                <w:szCs w:val="22"/>
              </w:rPr>
            </w:pPr>
            <w:hyperlink r:id="rId64" w:history="1">
              <w:r w:rsidR="00AA72EE" w:rsidRPr="00905B9C">
                <w:rPr>
                  <w:rStyle w:val="Hyperlink"/>
                  <w:rFonts w:eastAsiaTheme="minorEastAsia"/>
                  <w:color w:val="505512" w:themeColor="accent5" w:themeShade="40"/>
                  <w:sz w:val="22"/>
                  <w:szCs w:val="22"/>
                </w:rPr>
                <w:t>Second National Action Plan to implement the National Disaster Risk Reduction Framework</w:t>
              </w:r>
            </w:hyperlink>
          </w:p>
        </w:tc>
      </w:tr>
      <w:tr w:rsidR="00AA72EE" w:rsidRPr="00D71137" w14:paraId="0850BA10" w14:textId="77777777" w:rsidTr="00AA72EE">
        <w:trPr>
          <w:trHeight w:val="300"/>
        </w:trPr>
        <w:tc>
          <w:tcPr>
            <w:tcW w:w="10375" w:type="dxa"/>
            <w:shd w:val="clear" w:color="auto" w:fill="F8FAE8" w:themeFill="background2"/>
          </w:tcPr>
          <w:p w14:paraId="6C0EA159" w14:textId="77777777" w:rsidR="00AA72EE" w:rsidRPr="00905B9C" w:rsidRDefault="00000000" w:rsidP="00AA72EE">
            <w:pPr>
              <w:rPr>
                <w:rFonts w:eastAsiaTheme="minorEastAsia"/>
                <w:color w:val="505512" w:themeColor="accent5" w:themeShade="40"/>
                <w:sz w:val="22"/>
                <w:szCs w:val="22"/>
              </w:rPr>
            </w:pPr>
            <w:hyperlink r:id="rId65" w:history="1">
              <w:r w:rsidR="00AA72EE" w:rsidRPr="00905B9C">
                <w:rPr>
                  <w:rStyle w:val="Hyperlink"/>
                  <w:rFonts w:eastAsiaTheme="minorEastAsia"/>
                  <w:color w:val="505512" w:themeColor="accent5" w:themeShade="40"/>
                  <w:sz w:val="22"/>
                  <w:szCs w:val="22"/>
                </w:rPr>
                <w:t>National Principles for Disaster Recovery</w:t>
              </w:r>
            </w:hyperlink>
          </w:p>
        </w:tc>
      </w:tr>
      <w:tr w:rsidR="00AA72EE" w:rsidRPr="00D71137" w14:paraId="142C057D" w14:textId="77777777" w:rsidTr="00AA72EE">
        <w:trPr>
          <w:trHeight w:val="300"/>
        </w:trPr>
        <w:tc>
          <w:tcPr>
            <w:tcW w:w="10375" w:type="dxa"/>
            <w:shd w:val="clear" w:color="auto" w:fill="ECF1C1" w:themeFill="background2" w:themeFillShade="E6"/>
          </w:tcPr>
          <w:p w14:paraId="1BFEAC7D" w14:textId="77777777" w:rsidR="00AA72EE" w:rsidRPr="00905B9C" w:rsidRDefault="00000000" w:rsidP="00AA72EE">
            <w:pPr>
              <w:rPr>
                <w:rFonts w:eastAsiaTheme="minorEastAsia"/>
                <w:color w:val="505512" w:themeColor="accent5" w:themeShade="40"/>
                <w:sz w:val="22"/>
                <w:szCs w:val="22"/>
              </w:rPr>
            </w:pPr>
            <w:hyperlink r:id="rId66" w:history="1">
              <w:r w:rsidR="00AA72EE" w:rsidRPr="00905B9C">
                <w:rPr>
                  <w:rStyle w:val="Hyperlink"/>
                  <w:rFonts w:eastAsiaTheme="minorEastAsia"/>
                  <w:color w:val="505512" w:themeColor="accent5" w:themeShade="40"/>
                  <w:sz w:val="22"/>
                  <w:szCs w:val="22"/>
                </w:rPr>
                <w:t>Profiling Australia’s Vulnerability</w:t>
              </w:r>
            </w:hyperlink>
          </w:p>
        </w:tc>
      </w:tr>
      <w:tr w:rsidR="00AA72EE" w:rsidRPr="00A6441B" w14:paraId="32BB674A" w14:textId="77777777" w:rsidTr="00AA72EE">
        <w:trPr>
          <w:trHeight w:val="300"/>
        </w:trPr>
        <w:tc>
          <w:tcPr>
            <w:tcW w:w="10375" w:type="dxa"/>
            <w:shd w:val="clear" w:color="auto" w:fill="F8FAE8" w:themeFill="background2"/>
          </w:tcPr>
          <w:p w14:paraId="77DB4A39" w14:textId="77777777" w:rsidR="00AA72EE" w:rsidRPr="00A6441B" w:rsidRDefault="00AA72EE" w:rsidP="00AA72EE">
            <w:pPr>
              <w:rPr>
                <w:b/>
                <w:bCs/>
                <w:sz w:val="28"/>
                <w:szCs w:val="28"/>
              </w:rPr>
            </w:pPr>
            <w:r w:rsidRPr="00D705A8">
              <w:rPr>
                <w:b/>
                <w:sz w:val="24"/>
              </w:rPr>
              <w:t>State</w:t>
            </w:r>
          </w:p>
        </w:tc>
      </w:tr>
      <w:tr w:rsidR="00AA72EE" w:rsidRPr="00D71137" w14:paraId="0A9B0F05" w14:textId="77777777" w:rsidTr="00AA72EE">
        <w:trPr>
          <w:trHeight w:val="300"/>
        </w:trPr>
        <w:tc>
          <w:tcPr>
            <w:tcW w:w="10375" w:type="dxa"/>
            <w:shd w:val="clear" w:color="auto" w:fill="F8FAE8" w:themeFill="background2"/>
          </w:tcPr>
          <w:p w14:paraId="5A766204" w14:textId="77777777" w:rsidR="00AA72EE" w:rsidRPr="00905B9C" w:rsidRDefault="00000000" w:rsidP="00AA72EE">
            <w:pPr>
              <w:rPr>
                <w:rFonts w:eastAsiaTheme="minorEastAsia"/>
                <w:color w:val="505512" w:themeColor="accent5" w:themeShade="40"/>
                <w:sz w:val="22"/>
                <w:szCs w:val="22"/>
              </w:rPr>
            </w:pPr>
            <w:hyperlink r:id="rId67" w:history="1">
              <w:r w:rsidR="00AA72EE" w:rsidRPr="00905B9C">
                <w:rPr>
                  <w:rStyle w:val="Hyperlink"/>
                  <w:rFonts w:eastAsiaTheme="minorEastAsia"/>
                  <w:color w:val="505512" w:themeColor="accent5" w:themeShade="40"/>
                  <w:sz w:val="22"/>
                  <w:szCs w:val="22"/>
                </w:rPr>
                <w:t>State Emergency Management Plan</w:t>
              </w:r>
            </w:hyperlink>
          </w:p>
        </w:tc>
      </w:tr>
      <w:tr w:rsidR="00AA72EE" w:rsidRPr="00D71137" w14:paraId="6CAADF3E" w14:textId="77777777" w:rsidTr="00AA72EE">
        <w:trPr>
          <w:trHeight w:val="300"/>
        </w:trPr>
        <w:tc>
          <w:tcPr>
            <w:tcW w:w="10375" w:type="dxa"/>
            <w:shd w:val="clear" w:color="auto" w:fill="ECF1C1" w:themeFill="background2" w:themeFillShade="E6"/>
          </w:tcPr>
          <w:p w14:paraId="799BE4F1" w14:textId="77777777" w:rsidR="00AA72EE" w:rsidRPr="00905B9C" w:rsidRDefault="00AA72EE" w:rsidP="00AA72EE">
            <w:pPr>
              <w:rPr>
                <w:rFonts w:eastAsiaTheme="minorEastAsia"/>
                <w:color w:val="505512" w:themeColor="accent5" w:themeShade="40"/>
                <w:sz w:val="22"/>
                <w:szCs w:val="22"/>
              </w:rPr>
            </w:pPr>
            <w:r w:rsidRPr="00905B9C">
              <w:rPr>
                <w:rFonts w:eastAsiaTheme="minorEastAsia"/>
                <w:color w:val="505512" w:themeColor="accent5" w:themeShade="40"/>
                <w:sz w:val="22"/>
                <w:szCs w:val="22"/>
              </w:rPr>
              <w:t>State Emergency Relief and Recovery Plans</w:t>
            </w:r>
          </w:p>
        </w:tc>
      </w:tr>
      <w:tr w:rsidR="00AA72EE" w:rsidRPr="00D71137" w14:paraId="1A96AF7E" w14:textId="77777777" w:rsidTr="00AA72EE">
        <w:trPr>
          <w:trHeight w:val="300"/>
        </w:trPr>
        <w:tc>
          <w:tcPr>
            <w:tcW w:w="10375" w:type="dxa"/>
            <w:shd w:val="clear" w:color="auto" w:fill="F8FAE8" w:themeFill="background2"/>
          </w:tcPr>
          <w:p w14:paraId="72434ABA" w14:textId="77777777" w:rsidR="00AA72EE" w:rsidRPr="00905B9C" w:rsidRDefault="00AA72EE" w:rsidP="00AA72EE">
            <w:pPr>
              <w:rPr>
                <w:rFonts w:eastAsiaTheme="minorEastAsia"/>
                <w:color w:val="505512" w:themeColor="accent5" w:themeShade="40"/>
                <w:sz w:val="22"/>
                <w:szCs w:val="22"/>
              </w:rPr>
            </w:pPr>
            <w:r w:rsidRPr="00905B9C">
              <w:rPr>
                <w:rFonts w:eastAsiaTheme="minorEastAsia"/>
                <w:color w:val="505512" w:themeColor="accent5" w:themeShade="40"/>
                <w:sz w:val="22"/>
                <w:szCs w:val="22"/>
              </w:rPr>
              <w:t>Emergency Risks in Victoria</w:t>
            </w:r>
          </w:p>
        </w:tc>
      </w:tr>
      <w:tr w:rsidR="00AA72EE" w:rsidRPr="00D71137" w14:paraId="58E1D1E2" w14:textId="77777777" w:rsidTr="00AA72EE">
        <w:trPr>
          <w:trHeight w:val="300"/>
        </w:trPr>
        <w:tc>
          <w:tcPr>
            <w:tcW w:w="10375" w:type="dxa"/>
            <w:shd w:val="clear" w:color="auto" w:fill="ECF1C1" w:themeFill="background2" w:themeFillShade="E6"/>
          </w:tcPr>
          <w:p w14:paraId="21D73A3C" w14:textId="77777777" w:rsidR="00AA72EE" w:rsidRPr="00905B9C" w:rsidRDefault="00000000" w:rsidP="00AA72EE">
            <w:pPr>
              <w:rPr>
                <w:rFonts w:eastAsiaTheme="minorEastAsia"/>
                <w:color w:val="505512" w:themeColor="accent5" w:themeShade="40"/>
                <w:sz w:val="22"/>
                <w:szCs w:val="22"/>
              </w:rPr>
            </w:pPr>
            <w:hyperlink r:id="rId68" w:history="1">
              <w:r w:rsidR="00AA72EE" w:rsidRPr="00905B9C">
                <w:rPr>
                  <w:rStyle w:val="Hyperlink"/>
                  <w:rFonts w:eastAsiaTheme="minorEastAsia"/>
                  <w:color w:val="505512" w:themeColor="accent5" w:themeShade="40"/>
                  <w:sz w:val="22"/>
                  <w:szCs w:val="22"/>
                </w:rPr>
                <w:t>Victoria’s Emergency Recovery Plan</w:t>
              </w:r>
            </w:hyperlink>
          </w:p>
        </w:tc>
      </w:tr>
      <w:tr w:rsidR="00AA72EE" w:rsidRPr="00D71137" w14:paraId="5B1E3583" w14:textId="77777777" w:rsidTr="00AA72EE">
        <w:trPr>
          <w:trHeight w:val="300"/>
        </w:trPr>
        <w:tc>
          <w:tcPr>
            <w:tcW w:w="10375" w:type="dxa"/>
            <w:shd w:val="clear" w:color="auto" w:fill="F8FAE8" w:themeFill="background2"/>
          </w:tcPr>
          <w:p w14:paraId="6A3DACE1" w14:textId="77777777" w:rsidR="00AA72EE" w:rsidRPr="00905B9C" w:rsidRDefault="00000000" w:rsidP="00AA72EE">
            <w:pPr>
              <w:rPr>
                <w:rFonts w:eastAsiaTheme="minorEastAsia"/>
                <w:color w:val="505512" w:themeColor="accent5" w:themeShade="40"/>
                <w:sz w:val="22"/>
                <w:szCs w:val="22"/>
              </w:rPr>
            </w:pPr>
            <w:hyperlink r:id="rId69" w:history="1">
              <w:r w:rsidR="00AA72EE" w:rsidRPr="00905B9C">
                <w:rPr>
                  <w:rStyle w:val="Hyperlink"/>
                  <w:rFonts w:eastAsiaTheme="minorEastAsia"/>
                  <w:color w:val="505512" w:themeColor="accent5" w:themeShade="40"/>
                  <w:sz w:val="22"/>
                  <w:szCs w:val="22"/>
                </w:rPr>
                <w:t>Resilient Recovery Strategy</w:t>
              </w:r>
            </w:hyperlink>
            <w:r w:rsidR="00AA72EE" w:rsidRPr="00905B9C">
              <w:rPr>
                <w:rFonts w:eastAsiaTheme="minorEastAsia"/>
                <w:color w:val="505512" w:themeColor="accent5" w:themeShade="40"/>
                <w:sz w:val="22"/>
                <w:szCs w:val="22"/>
              </w:rPr>
              <w:t xml:space="preserve"> (Victoria)</w:t>
            </w:r>
          </w:p>
        </w:tc>
      </w:tr>
      <w:tr w:rsidR="00AA72EE" w:rsidRPr="00D71137" w14:paraId="2E79F1CD" w14:textId="77777777" w:rsidTr="00AA72EE">
        <w:trPr>
          <w:trHeight w:val="300"/>
        </w:trPr>
        <w:tc>
          <w:tcPr>
            <w:tcW w:w="10375" w:type="dxa"/>
            <w:shd w:val="clear" w:color="auto" w:fill="ECF1C1" w:themeFill="background2" w:themeFillShade="E6"/>
          </w:tcPr>
          <w:p w14:paraId="30F7D382" w14:textId="77777777" w:rsidR="00AA72EE" w:rsidRPr="00905B9C" w:rsidRDefault="00000000" w:rsidP="00AA72EE">
            <w:pPr>
              <w:rPr>
                <w:rFonts w:eastAsiaTheme="minorEastAsia"/>
                <w:color w:val="505512" w:themeColor="accent5" w:themeShade="40"/>
                <w:sz w:val="22"/>
                <w:szCs w:val="22"/>
              </w:rPr>
            </w:pPr>
            <w:hyperlink r:id="rId70" w:history="1">
              <w:r w:rsidR="00AA72EE" w:rsidRPr="00905B9C">
                <w:rPr>
                  <w:rStyle w:val="Hyperlink"/>
                  <w:rFonts w:eastAsiaTheme="minorEastAsia"/>
                  <w:color w:val="687012" w:themeColor="text2" w:themeShade="80"/>
                  <w:sz w:val="22"/>
                  <w:szCs w:val="22"/>
                </w:rPr>
                <w:t>Recovery Outcomes (Victoria)</w:t>
              </w:r>
            </w:hyperlink>
          </w:p>
        </w:tc>
      </w:tr>
      <w:tr w:rsidR="00AA72EE" w:rsidRPr="00D71137" w14:paraId="44B45833" w14:textId="77777777" w:rsidTr="00AA72EE">
        <w:trPr>
          <w:trHeight w:val="300"/>
        </w:trPr>
        <w:tc>
          <w:tcPr>
            <w:tcW w:w="10375" w:type="dxa"/>
            <w:shd w:val="clear" w:color="auto" w:fill="F8FAE8" w:themeFill="background2"/>
          </w:tcPr>
          <w:p w14:paraId="173E1B91" w14:textId="77777777" w:rsidR="00AA72EE" w:rsidRPr="00905B9C" w:rsidRDefault="00000000" w:rsidP="00AA72EE">
            <w:pPr>
              <w:rPr>
                <w:rFonts w:eastAsiaTheme="minorEastAsia"/>
                <w:color w:val="505512" w:themeColor="accent5" w:themeShade="40"/>
                <w:sz w:val="22"/>
                <w:szCs w:val="22"/>
              </w:rPr>
            </w:pPr>
            <w:hyperlink r:id="rId71" w:history="1">
              <w:r w:rsidR="00AA72EE" w:rsidRPr="00905B9C">
                <w:rPr>
                  <w:rStyle w:val="Hyperlink"/>
                  <w:rFonts w:eastAsiaTheme="minorEastAsia"/>
                  <w:color w:val="505512" w:themeColor="accent5" w:themeShade="40"/>
                  <w:sz w:val="22"/>
                  <w:szCs w:val="22"/>
                </w:rPr>
                <w:t>Strategy for Aboriginal Community-led Recovery</w:t>
              </w:r>
            </w:hyperlink>
          </w:p>
        </w:tc>
      </w:tr>
      <w:tr w:rsidR="00AA72EE" w:rsidRPr="00D71137" w14:paraId="3CE2AE06" w14:textId="77777777" w:rsidTr="00AA72EE">
        <w:trPr>
          <w:trHeight w:val="300"/>
        </w:trPr>
        <w:tc>
          <w:tcPr>
            <w:tcW w:w="10375" w:type="dxa"/>
            <w:shd w:val="clear" w:color="auto" w:fill="ECF1C1" w:themeFill="background2" w:themeFillShade="E6"/>
          </w:tcPr>
          <w:p w14:paraId="55A88427" w14:textId="77777777" w:rsidR="00AA72EE" w:rsidRPr="00905B9C" w:rsidRDefault="00000000" w:rsidP="00AA72EE">
            <w:pPr>
              <w:rPr>
                <w:rFonts w:eastAsiaTheme="minorEastAsia"/>
                <w:color w:val="505512" w:themeColor="accent5" w:themeShade="40"/>
                <w:sz w:val="22"/>
                <w:szCs w:val="22"/>
              </w:rPr>
            </w:pPr>
            <w:hyperlink r:id="rId72" w:history="1">
              <w:r w:rsidR="00AA72EE" w:rsidRPr="00905B9C">
                <w:rPr>
                  <w:rStyle w:val="Hyperlink"/>
                  <w:rFonts w:eastAsiaTheme="minorEastAsia"/>
                  <w:color w:val="687012" w:themeColor="text2" w:themeShade="80"/>
                  <w:sz w:val="22"/>
                  <w:szCs w:val="22"/>
                </w:rPr>
                <w:t>Community Resilience Framework (Victoria)</w:t>
              </w:r>
            </w:hyperlink>
          </w:p>
        </w:tc>
      </w:tr>
      <w:tr w:rsidR="00AA72EE" w:rsidRPr="00D71137" w14:paraId="7544A0BE" w14:textId="77777777" w:rsidTr="00AA72EE">
        <w:trPr>
          <w:trHeight w:val="300"/>
        </w:trPr>
        <w:tc>
          <w:tcPr>
            <w:tcW w:w="10375" w:type="dxa"/>
            <w:shd w:val="clear" w:color="auto" w:fill="F8FAE8" w:themeFill="background2"/>
          </w:tcPr>
          <w:p w14:paraId="5F3AFE8F" w14:textId="452E2076" w:rsidR="00AA72EE" w:rsidRPr="00905B9C" w:rsidRDefault="00AA72EE" w:rsidP="00AA72EE">
            <w:pPr>
              <w:rPr>
                <w:rFonts w:eastAsiaTheme="minorEastAsia"/>
                <w:color w:val="505512" w:themeColor="accent5" w:themeShade="40"/>
                <w:sz w:val="22"/>
                <w:szCs w:val="22"/>
              </w:rPr>
            </w:pPr>
            <w:r w:rsidRPr="00CF768E">
              <w:rPr>
                <w:rFonts w:eastAsiaTheme="minorEastAsia"/>
                <w:b/>
                <w:bCs/>
                <w:i/>
                <w:iCs/>
                <w:color w:val="201547" w:themeColor="accent3"/>
                <w:sz w:val="22"/>
                <w:szCs w:val="22"/>
              </w:rPr>
              <w:t>Adaptation</w:t>
            </w:r>
            <w:r w:rsidR="00611E5F">
              <w:rPr>
                <w:rFonts w:eastAsiaTheme="minorEastAsia"/>
                <w:b/>
                <w:bCs/>
                <w:i/>
                <w:iCs/>
                <w:color w:val="201547" w:themeColor="accent3"/>
                <w:sz w:val="22"/>
                <w:szCs w:val="22"/>
              </w:rPr>
              <w:t>-</w:t>
            </w:r>
            <w:r w:rsidRPr="00CF768E">
              <w:rPr>
                <w:rFonts w:eastAsiaTheme="minorEastAsia"/>
                <w:b/>
                <w:bCs/>
                <w:i/>
                <w:iCs/>
                <w:color w:val="201547" w:themeColor="accent3"/>
                <w:sz w:val="22"/>
                <w:szCs w:val="22"/>
              </w:rPr>
              <w:t xml:space="preserve"> and </w:t>
            </w:r>
            <w:r w:rsidR="006A3054">
              <w:rPr>
                <w:rFonts w:eastAsiaTheme="minorEastAsia"/>
                <w:b/>
                <w:bCs/>
                <w:i/>
                <w:iCs/>
                <w:color w:val="201547" w:themeColor="accent3"/>
                <w:sz w:val="22"/>
                <w:szCs w:val="22"/>
              </w:rPr>
              <w:t>b</w:t>
            </w:r>
            <w:r w:rsidRPr="00CF768E">
              <w:rPr>
                <w:rFonts w:eastAsiaTheme="minorEastAsia"/>
                <w:b/>
                <w:bCs/>
                <w:i/>
                <w:iCs/>
                <w:color w:val="201547" w:themeColor="accent3"/>
                <w:sz w:val="22"/>
                <w:szCs w:val="22"/>
              </w:rPr>
              <w:t>iodiversity</w:t>
            </w:r>
            <w:r w:rsidR="0046368D">
              <w:rPr>
                <w:rFonts w:eastAsiaTheme="minorEastAsia"/>
                <w:b/>
                <w:bCs/>
                <w:i/>
                <w:iCs/>
                <w:color w:val="201547" w:themeColor="accent3"/>
                <w:sz w:val="22"/>
                <w:szCs w:val="22"/>
              </w:rPr>
              <w:t>-</w:t>
            </w:r>
            <w:r w:rsidRPr="00CF768E">
              <w:rPr>
                <w:rFonts w:eastAsiaTheme="minorEastAsia"/>
                <w:b/>
                <w:bCs/>
                <w:i/>
                <w:iCs/>
                <w:color w:val="201547" w:themeColor="accent3"/>
                <w:sz w:val="22"/>
                <w:szCs w:val="22"/>
              </w:rPr>
              <w:t>specific</w:t>
            </w:r>
          </w:p>
        </w:tc>
      </w:tr>
      <w:tr w:rsidR="00AA72EE" w:rsidRPr="00D71137" w14:paraId="3CA2A8E3" w14:textId="77777777" w:rsidTr="00AA72EE">
        <w:trPr>
          <w:trHeight w:val="300"/>
        </w:trPr>
        <w:tc>
          <w:tcPr>
            <w:tcW w:w="10375" w:type="dxa"/>
            <w:shd w:val="clear" w:color="auto" w:fill="F8FAE8" w:themeFill="background2"/>
          </w:tcPr>
          <w:p w14:paraId="64D78F55" w14:textId="77777777" w:rsidR="00AA72EE" w:rsidRPr="00905B9C" w:rsidRDefault="00000000" w:rsidP="00AA72EE">
            <w:pPr>
              <w:rPr>
                <w:rFonts w:eastAsiaTheme="minorEastAsia"/>
                <w:b/>
                <w:bCs/>
                <w:i/>
                <w:iCs/>
                <w:color w:val="687012" w:themeColor="text2" w:themeShade="80"/>
                <w:sz w:val="22"/>
                <w:szCs w:val="22"/>
              </w:rPr>
            </w:pPr>
            <w:hyperlink r:id="rId73" w:history="1">
              <w:r w:rsidR="00AA72EE" w:rsidRPr="00905B9C">
                <w:rPr>
                  <w:rStyle w:val="Hyperlink"/>
                  <w:rFonts w:eastAsiaTheme="minorEastAsia"/>
                  <w:color w:val="687012" w:themeColor="text2" w:themeShade="80"/>
                  <w:sz w:val="22"/>
                  <w:szCs w:val="22"/>
                </w:rPr>
                <w:t>Natural Environment Adaptation Action Plan (Victoria)</w:t>
              </w:r>
            </w:hyperlink>
          </w:p>
        </w:tc>
      </w:tr>
      <w:tr w:rsidR="00AA72EE" w:rsidRPr="00D71137" w14:paraId="7BD398DB" w14:textId="77777777" w:rsidTr="00AA72EE">
        <w:trPr>
          <w:trHeight w:val="300"/>
        </w:trPr>
        <w:tc>
          <w:tcPr>
            <w:tcW w:w="10375" w:type="dxa"/>
            <w:shd w:val="clear" w:color="auto" w:fill="F8FAE8" w:themeFill="background2"/>
          </w:tcPr>
          <w:p w14:paraId="4735F3B7" w14:textId="15A02FD4" w:rsidR="00AA72EE" w:rsidRPr="00905B9C" w:rsidRDefault="00000000" w:rsidP="00AA72EE">
            <w:pPr>
              <w:rPr>
                <w:rFonts w:eastAsiaTheme="minorEastAsia"/>
                <w:color w:val="687012" w:themeColor="text2" w:themeShade="80"/>
                <w:sz w:val="22"/>
                <w:szCs w:val="22"/>
              </w:rPr>
            </w:pPr>
            <w:hyperlink r:id="rId74" w:history="1">
              <w:r w:rsidR="00AA72EE" w:rsidRPr="00905B9C">
                <w:rPr>
                  <w:rStyle w:val="Hyperlink"/>
                  <w:rFonts w:eastAsiaTheme="minorEastAsia"/>
                  <w:color w:val="687012" w:themeColor="text2" w:themeShade="80"/>
                  <w:sz w:val="22"/>
                  <w:szCs w:val="22"/>
                </w:rPr>
                <w:t>Protecting Victoria’s Biodiversity</w:t>
              </w:r>
              <w:r w:rsidR="0046368D">
                <w:rPr>
                  <w:rStyle w:val="Hyperlink"/>
                  <w:rFonts w:eastAsiaTheme="minorEastAsia"/>
                  <w:color w:val="687012" w:themeColor="text2" w:themeShade="80"/>
                  <w:sz w:val="22"/>
                  <w:szCs w:val="22"/>
                </w:rPr>
                <w:t xml:space="preserve"> –</w:t>
              </w:r>
              <w:r w:rsidR="00AA72EE" w:rsidRPr="00905B9C">
                <w:rPr>
                  <w:rStyle w:val="Hyperlink"/>
                  <w:rFonts w:eastAsiaTheme="minorEastAsia"/>
                  <w:color w:val="687012" w:themeColor="text2" w:themeShade="80"/>
                  <w:sz w:val="22"/>
                  <w:szCs w:val="22"/>
                </w:rPr>
                <w:t xml:space="preserve"> Biodiversity 2037</w:t>
              </w:r>
            </w:hyperlink>
          </w:p>
        </w:tc>
      </w:tr>
    </w:tbl>
    <w:p w14:paraId="450C37BE" w14:textId="50509DD7" w:rsidR="00174B23" w:rsidRDefault="00202ABF" w:rsidP="00174B23">
      <w:r>
        <w:rPr>
          <w:noProof/>
        </w:rPr>
        <mc:AlternateContent>
          <mc:Choice Requires="wps">
            <w:drawing>
              <wp:anchor distT="0" distB="0" distL="114300" distR="114300" simplePos="0" relativeHeight="251658290" behindDoc="1" locked="0" layoutInCell="1" allowOverlap="1" wp14:anchorId="5A103599" wp14:editId="6D9A3783">
                <wp:simplePos x="0" y="0"/>
                <wp:positionH relativeFrom="margin">
                  <wp:posOffset>6985</wp:posOffset>
                </wp:positionH>
                <wp:positionV relativeFrom="paragraph">
                  <wp:posOffset>5158740</wp:posOffset>
                </wp:positionV>
                <wp:extent cx="6624955" cy="358140"/>
                <wp:effectExtent l="0" t="0" r="0" b="0"/>
                <wp:wrapNone/>
                <wp:docPr id="107699190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4955" cy="358140"/>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34FC112" id="Rectangle 16" o:spid="_x0000_s1026" style="position:absolute;margin-left:.55pt;margin-top:406.2pt;width:521.65pt;height:28.2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" fillcolor="#ebf1bf [2894]" stroked="f" strokeweight="2pt">
                <w10:wrap anchorx="margin"/>
              </v:rect>
            </w:pict>
          </mc:Fallback>
        </mc:AlternateContent>
      </w:r>
    </w:p>
    <w:p w14:paraId="6157F464" w14:textId="3008E560" w:rsidR="00174B23" w:rsidRPr="00BC2C48" w:rsidRDefault="00CD789F" w:rsidP="006F42A3">
      <w:pPr>
        <w:ind w:firstLine="720"/>
        <w:rPr>
          <w:highlight w:val="yellow"/>
        </w:rPr>
      </w:pPr>
      <w:r w:rsidRPr="005F68ED">
        <w:rPr>
          <w:rFonts w:eastAsiaTheme="minorEastAsia"/>
          <w:b/>
          <w:bCs/>
          <w:noProof/>
          <w:color w:val="2E1E66" w:themeColor="accent3" w:themeTint="E6"/>
          <w:sz w:val="28"/>
          <w:szCs w:val="28"/>
        </w:rPr>
        <w:drawing>
          <wp:anchor distT="0" distB="0" distL="114300" distR="114300" simplePos="0" relativeHeight="251658291" behindDoc="0" locked="0" layoutInCell="1" allowOverlap="1" wp14:anchorId="4C9FA49C" wp14:editId="1F70E42E">
            <wp:simplePos x="0" y="0"/>
            <wp:positionH relativeFrom="column">
              <wp:posOffset>0</wp:posOffset>
            </wp:positionH>
            <wp:positionV relativeFrom="paragraph">
              <wp:posOffset>-635</wp:posOffset>
            </wp:positionV>
            <wp:extent cx="290195" cy="290195"/>
            <wp:effectExtent l="0" t="0" r="0" b="0"/>
            <wp:wrapNone/>
            <wp:docPr id="928557106" name="Graphic 4"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85022" name="Graphic 442085022" descr="Magnifying glass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290195" cy="290195"/>
                    </a:xfrm>
                    <a:prstGeom prst="rect">
                      <a:avLst/>
                    </a:prstGeom>
                  </pic:spPr>
                </pic:pic>
              </a:graphicData>
            </a:graphic>
          </wp:anchor>
        </w:drawing>
      </w:r>
      <w:r w:rsidR="00174B23" w:rsidRPr="009F3C81">
        <w:t xml:space="preserve">Appendix </w:t>
      </w:r>
      <w:r w:rsidR="00180027">
        <w:t>E</w:t>
      </w:r>
      <w:r w:rsidR="00174B23">
        <w:t xml:space="preserve"> provides </w:t>
      </w:r>
      <w:r w:rsidR="00165CC0">
        <w:t xml:space="preserve">more information on how NLCR </w:t>
      </w:r>
      <w:r w:rsidR="002D379F">
        <w:t xml:space="preserve">supports </w:t>
      </w:r>
      <w:r w:rsidR="002E41E6">
        <w:t>their</w:t>
      </w:r>
      <w:r w:rsidR="007B047F">
        <w:t xml:space="preserve"> </w:t>
      </w:r>
      <w:r w:rsidR="007B047F" w:rsidRPr="007B047F">
        <w:t>objectives and principles</w:t>
      </w:r>
      <w:r w:rsidR="00174B23" w:rsidRPr="00BC2C48">
        <w:t xml:space="preserve">. </w:t>
      </w:r>
    </w:p>
    <w:p w14:paraId="0D95E682" w14:textId="249C3266" w:rsidR="00CF6F81" w:rsidRDefault="00CF6F81" w:rsidP="00D27DA5">
      <w:pPr>
        <w:pStyle w:val="Heading2"/>
      </w:pPr>
      <w:bookmarkStart w:id="41" w:name="_Toc180751027"/>
      <w:r>
        <w:lastRenderedPageBreak/>
        <w:t xml:space="preserve">NLCR </w:t>
      </w:r>
      <w:r w:rsidR="00B15380">
        <w:t>s</w:t>
      </w:r>
      <w:r>
        <w:t xml:space="preserve">upports </w:t>
      </w:r>
      <w:r w:rsidR="00B15380">
        <w:t>b</w:t>
      </w:r>
      <w:r>
        <w:t xml:space="preserve">iodiversity </w:t>
      </w:r>
      <w:r w:rsidR="00B15380">
        <w:t>r</w:t>
      </w:r>
      <w:r>
        <w:t>ecovery</w:t>
      </w:r>
      <w:bookmarkEnd w:id="41"/>
      <w:r>
        <w:t xml:space="preserve"> </w:t>
      </w:r>
    </w:p>
    <w:p w14:paraId="7C34A63B" w14:textId="4F65EAAA" w:rsidR="00CF6F81" w:rsidRDefault="00CF6F81">
      <w:r>
        <w:t xml:space="preserve">Disasters can have devastating impacts on nature, impacting biodiversity, threatened species, ecosystems and critical habitats. Healthy environments and ecosystems are essential to supporting human health and </w:t>
      </w:r>
      <w:r w:rsidR="00850DD1">
        <w:t>wellbeing</w:t>
      </w:r>
      <w:r>
        <w:t>. Supporting and prioritising nature in disasters is therefore critical to supporting community recovery. Additional o</w:t>
      </w:r>
      <w:r w:rsidRPr="00A4540E">
        <w:t>pportunities for virtual volunteering allow people to mobilise</w:t>
      </w:r>
      <w:r w:rsidR="00844EF3">
        <w:t>,</w:t>
      </w:r>
      <w:r w:rsidRPr="00A4540E">
        <w:t xml:space="preserve"> and</w:t>
      </w:r>
      <w:r w:rsidR="00844EF3">
        <w:t xml:space="preserve"> provide them with access to</w:t>
      </w:r>
      <w:r w:rsidRPr="00A4540E">
        <w:t xml:space="preserve"> support with online citizen science.</w:t>
      </w:r>
    </w:p>
    <w:p w14:paraId="56665CE7" w14:textId="7012016A" w:rsidR="001D0143" w:rsidRDefault="001D0143" w:rsidP="001D0143">
      <w:r>
        <w:t xml:space="preserve">The table below provides examples of citizen science as an approach to support nature-led community biodiversity recovery activities. These can all be delivered in ways that promote the elements of psychological safety (see </w:t>
      </w:r>
      <w:r w:rsidR="00B15380">
        <w:t xml:space="preserve">the </w:t>
      </w:r>
      <w:r>
        <w:t xml:space="preserve">table in the following section). NLCR biodiversity recovery can also be supported through activities added to community events and engagement, connection with relevant experts to build capacity and new ways of seeing, regular and one-off communications and story sharing, and grants. </w:t>
      </w:r>
    </w:p>
    <w:p w14:paraId="14FA4887" w14:textId="77777777" w:rsidR="001D0143" w:rsidRDefault="001D0143" w:rsidP="001D0143">
      <w:r>
        <w:t xml:space="preserve">Examples in the NLCR Story Library include on-ground activities such as: </w:t>
      </w:r>
    </w:p>
    <w:p w14:paraId="339863BD" w14:textId="13E86ABB" w:rsidR="0052603C" w:rsidRDefault="00B15380">
      <w:pPr>
        <w:pStyle w:val="dotpointindented"/>
      </w:pPr>
      <w:r>
        <w:t>c</w:t>
      </w:r>
      <w:r w:rsidR="0052603C">
        <w:t>itizen science</w:t>
      </w:r>
    </w:p>
    <w:p w14:paraId="783722BF" w14:textId="56533BC8" w:rsidR="0052603C" w:rsidRDefault="00B15380">
      <w:pPr>
        <w:pStyle w:val="dotpointindented"/>
      </w:pPr>
      <w:r>
        <w:t>r</w:t>
      </w:r>
      <w:r w:rsidR="0052603C">
        <w:t>estoring landscapes</w:t>
      </w:r>
    </w:p>
    <w:p w14:paraId="763CF876" w14:textId="52295C2B" w:rsidR="0052603C" w:rsidRDefault="00B15380">
      <w:pPr>
        <w:pStyle w:val="dotpointindented"/>
      </w:pPr>
      <w:r>
        <w:t>n</w:t>
      </w:r>
      <w:r w:rsidR="0052603C">
        <w:t>ew forms of landscape management</w:t>
      </w:r>
    </w:p>
    <w:p w14:paraId="1C14C978" w14:textId="003FFDAB" w:rsidR="0052603C" w:rsidRDefault="00B15380">
      <w:pPr>
        <w:pStyle w:val="dotpointindented"/>
      </w:pPr>
      <w:r>
        <w:t>h</w:t>
      </w:r>
      <w:r w:rsidR="0052603C">
        <w:t xml:space="preserve">abitat </w:t>
      </w:r>
      <w:r>
        <w:t>m</w:t>
      </w:r>
      <w:r w:rsidR="0052603C">
        <w:t>onitoring</w:t>
      </w:r>
    </w:p>
    <w:p w14:paraId="6481CB25" w14:textId="31F34344" w:rsidR="0052603C" w:rsidRDefault="00B15380">
      <w:pPr>
        <w:pStyle w:val="dotpointindented"/>
      </w:pPr>
      <w:r>
        <w:t>w</w:t>
      </w:r>
      <w:r w:rsidR="0052603C">
        <w:t>alk-and-talks</w:t>
      </w:r>
    </w:p>
    <w:p w14:paraId="625B4060" w14:textId="5C685FBE" w:rsidR="0052603C" w:rsidRDefault="00B15380">
      <w:pPr>
        <w:pStyle w:val="dotpointindented"/>
      </w:pPr>
      <w:r>
        <w:t>h</w:t>
      </w:r>
      <w:r w:rsidR="0052603C">
        <w:t>ands</w:t>
      </w:r>
      <w:r w:rsidR="00C62E67">
        <w:t>-</w:t>
      </w:r>
      <w:r w:rsidR="0052603C">
        <w:t>on and educational workshops</w:t>
      </w:r>
    </w:p>
    <w:p w14:paraId="61C19F54" w14:textId="2B2DF4A9" w:rsidR="0052603C" w:rsidRDefault="00B15380">
      <w:pPr>
        <w:pStyle w:val="dotpointindented"/>
      </w:pPr>
      <w:r>
        <w:t>c</w:t>
      </w:r>
      <w:r w:rsidR="0052603C">
        <w:t>ommunity events</w:t>
      </w:r>
    </w:p>
    <w:p w14:paraId="293AF648" w14:textId="1D0FBBCE" w:rsidR="00CD789F" w:rsidRDefault="00B15380">
      <w:pPr>
        <w:pStyle w:val="dotpointindented"/>
      </w:pPr>
      <w:r>
        <w:t>d</w:t>
      </w:r>
      <w:r w:rsidR="0052603C">
        <w:t>igital photo boards</w:t>
      </w:r>
      <w:r w:rsidR="00CD789F">
        <w:t xml:space="preserve"> </w:t>
      </w:r>
    </w:p>
    <w:p w14:paraId="552FB60C" w14:textId="7FA4A174" w:rsidR="00CD789F" w:rsidRDefault="00B15380">
      <w:pPr>
        <w:pStyle w:val="dotpointindented"/>
      </w:pPr>
      <w:r>
        <w:t>m</w:t>
      </w:r>
      <w:r w:rsidR="00CD789F" w:rsidRPr="00CD789F">
        <w:t>ulti-stakeholder forums</w:t>
      </w:r>
      <w:r w:rsidR="004B1E09">
        <w:t>.</w:t>
      </w:r>
    </w:p>
    <w:p w14:paraId="1FDFB7A4" w14:textId="6D49BD3B" w:rsidR="00CF6F81" w:rsidRDefault="00CF6F81" w:rsidP="020140F4">
      <w:r w:rsidRPr="00BC2C48">
        <w:t>The following table provides examples of</w:t>
      </w:r>
      <w:r w:rsidR="00914935">
        <w:t xml:space="preserve"> the</w:t>
      </w:r>
      <w:r w:rsidRPr="00BC2C48">
        <w:t xml:space="preserve"> impacts of disasters on the natural environment and how NLCR can support recovery of nature.</w:t>
      </w:r>
      <w:r>
        <w:t xml:space="preserve"> </w:t>
      </w:r>
    </w:p>
    <w:tbl>
      <w:tblPr>
        <w:tblStyle w:val="TableGrid"/>
        <w:tblW w:w="10469" w:type="dxa"/>
        <w:tblLayout w:type="fixed"/>
        <w:tblLook w:val="06A0" w:firstRow="1" w:lastRow="0" w:firstColumn="1" w:lastColumn="0" w:noHBand="1" w:noVBand="1"/>
      </w:tblPr>
      <w:tblGrid>
        <w:gridCol w:w="2127"/>
        <w:gridCol w:w="3685"/>
        <w:gridCol w:w="4657"/>
      </w:tblGrid>
      <w:tr w:rsidR="00CF6F81" w14:paraId="5D990B77" w14:textId="77777777" w:rsidTr="001E7616">
        <w:trPr>
          <w:trHeight w:val="388"/>
          <w:tblHeader/>
        </w:trPr>
        <w:tc>
          <w:tcPr>
            <w:tcW w:w="2127" w:type="dxa"/>
            <w:tcBorders>
              <w:top w:val="nil"/>
              <w:left w:val="nil"/>
              <w:bottom w:val="nil"/>
              <w:right w:val="nil"/>
            </w:tcBorders>
            <w:shd w:val="clear" w:color="auto" w:fill="687012" w:themeFill="accent2" w:themeFillShade="80"/>
          </w:tcPr>
          <w:p w14:paraId="779C6A58" w14:textId="582597DB" w:rsidR="00CF6F81" w:rsidRPr="002B1B96" w:rsidRDefault="00CF6F81" w:rsidP="2B3F0CC0">
            <w:pPr>
              <w:rPr>
                <w:b/>
                <w:bCs/>
                <w:color w:val="FFFFFF" w:themeColor="background1"/>
              </w:rPr>
            </w:pPr>
            <w:r w:rsidRPr="002B1B96">
              <w:rPr>
                <w:b/>
                <w:bCs/>
                <w:color w:val="FFFFFF" w:themeColor="background1"/>
              </w:rPr>
              <w:t xml:space="preserve">Natural </w:t>
            </w:r>
            <w:r w:rsidR="00B15380">
              <w:rPr>
                <w:b/>
                <w:bCs/>
                <w:color w:val="FFFFFF" w:themeColor="background1"/>
              </w:rPr>
              <w:t>e</w:t>
            </w:r>
            <w:r w:rsidRPr="002B1B96">
              <w:rPr>
                <w:b/>
                <w:bCs/>
                <w:color w:val="FFFFFF" w:themeColor="background1"/>
              </w:rPr>
              <w:t xml:space="preserve">nvironment </w:t>
            </w:r>
            <w:r w:rsidR="00B15380">
              <w:rPr>
                <w:b/>
                <w:bCs/>
                <w:color w:val="FFFFFF" w:themeColor="background1"/>
              </w:rPr>
              <w:t>f</w:t>
            </w:r>
            <w:r w:rsidRPr="002B1B96">
              <w:rPr>
                <w:b/>
                <w:bCs/>
                <w:color w:val="FFFFFF" w:themeColor="background1"/>
              </w:rPr>
              <w:t>eature</w:t>
            </w:r>
          </w:p>
        </w:tc>
        <w:tc>
          <w:tcPr>
            <w:tcW w:w="3685" w:type="dxa"/>
            <w:tcBorders>
              <w:top w:val="nil"/>
              <w:left w:val="nil"/>
              <w:bottom w:val="nil"/>
              <w:right w:val="nil"/>
            </w:tcBorders>
            <w:shd w:val="clear" w:color="auto" w:fill="687012" w:themeFill="accent2" w:themeFillShade="80"/>
          </w:tcPr>
          <w:p w14:paraId="24F2F01E" w14:textId="61786433" w:rsidR="00CF6F81" w:rsidRPr="002B1B96" w:rsidRDefault="00CF6F81" w:rsidP="2B3F0CC0">
            <w:pPr>
              <w:rPr>
                <w:b/>
                <w:bCs/>
                <w:color w:val="FFFFFF" w:themeColor="background1"/>
              </w:rPr>
            </w:pPr>
            <w:r w:rsidRPr="002B1B96">
              <w:rPr>
                <w:b/>
                <w:bCs/>
                <w:color w:val="FFFFFF" w:themeColor="background1"/>
              </w:rPr>
              <w:t xml:space="preserve">Environmental </w:t>
            </w:r>
            <w:r w:rsidR="00B15380">
              <w:rPr>
                <w:b/>
                <w:bCs/>
                <w:color w:val="FFFFFF" w:themeColor="background1"/>
              </w:rPr>
              <w:t>i</w:t>
            </w:r>
            <w:r w:rsidRPr="002B1B96">
              <w:rPr>
                <w:b/>
                <w:bCs/>
                <w:color w:val="FFFFFF" w:themeColor="background1"/>
              </w:rPr>
              <w:t xml:space="preserve">mpact from </w:t>
            </w:r>
            <w:r w:rsidR="00B15380">
              <w:rPr>
                <w:b/>
                <w:bCs/>
                <w:color w:val="FFFFFF" w:themeColor="background1"/>
              </w:rPr>
              <w:t>d</w:t>
            </w:r>
            <w:r w:rsidRPr="002B1B96">
              <w:rPr>
                <w:b/>
                <w:bCs/>
                <w:color w:val="FFFFFF" w:themeColor="background1"/>
              </w:rPr>
              <w:t>isasters</w:t>
            </w:r>
          </w:p>
        </w:tc>
        <w:tc>
          <w:tcPr>
            <w:tcW w:w="4657" w:type="dxa"/>
            <w:tcBorders>
              <w:top w:val="nil"/>
              <w:left w:val="nil"/>
              <w:bottom w:val="nil"/>
              <w:right w:val="nil"/>
            </w:tcBorders>
            <w:shd w:val="clear" w:color="auto" w:fill="687012" w:themeFill="accent2" w:themeFillShade="80"/>
          </w:tcPr>
          <w:p w14:paraId="15C88D73" w14:textId="7F3E5348" w:rsidR="00CF6F81" w:rsidRPr="002B1B96" w:rsidRDefault="00CF6F81" w:rsidP="2B3F0CC0">
            <w:pPr>
              <w:rPr>
                <w:color w:val="FFFFFF" w:themeColor="background1"/>
              </w:rPr>
            </w:pPr>
            <w:r w:rsidRPr="002B1B96">
              <w:rPr>
                <w:b/>
                <w:bCs/>
                <w:color w:val="FFFFFF" w:themeColor="background1"/>
              </w:rPr>
              <w:t>Example NLCR activities</w:t>
            </w:r>
            <w:r>
              <w:rPr>
                <w:b/>
                <w:bCs/>
                <w:color w:val="FFFFFF" w:themeColor="background1"/>
              </w:rPr>
              <w:t>, supported through citizen science</w:t>
            </w:r>
          </w:p>
        </w:tc>
      </w:tr>
      <w:tr w:rsidR="00CF6F81" w14:paraId="3B0074A2" w14:textId="77777777" w:rsidTr="006F42A3">
        <w:trPr>
          <w:trHeight w:val="388"/>
        </w:trPr>
        <w:tc>
          <w:tcPr>
            <w:tcW w:w="2127" w:type="dxa"/>
            <w:tcBorders>
              <w:top w:val="nil"/>
              <w:left w:val="nil"/>
              <w:bottom w:val="nil"/>
              <w:right w:val="nil"/>
            </w:tcBorders>
            <w:shd w:val="clear" w:color="auto" w:fill="F4F8D4" w:themeFill="accent2" w:themeFillTint="33"/>
          </w:tcPr>
          <w:p w14:paraId="20E5D68D" w14:textId="214643A6" w:rsidR="00CF6F81" w:rsidRPr="002B1B96" w:rsidRDefault="00CF6F81" w:rsidP="2B3F0CC0">
            <w:pPr>
              <w:rPr>
                <w:b/>
                <w:bCs/>
              </w:rPr>
            </w:pPr>
            <w:r w:rsidRPr="002B1B96">
              <w:rPr>
                <w:b/>
                <w:bCs/>
                <w:noProof/>
              </w:rPr>
              <w:drawing>
                <wp:anchor distT="0" distB="0" distL="114300" distR="114300" simplePos="0" relativeHeight="251658274" behindDoc="0" locked="0" layoutInCell="1" allowOverlap="1" wp14:anchorId="43AB7C88" wp14:editId="2CC85CB1">
                  <wp:simplePos x="0" y="0"/>
                  <wp:positionH relativeFrom="column">
                    <wp:posOffset>28938</wp:posOffset>
                  </wp:positionH>
                  <wp:positionV relativeFrom="paragraph">
                    <wp:posOffset>135255</wp:posOffset>
                  </wp:positionV>
                  <wp:extent cx="424543" cy="424543"/>
                  <wp:effectExtent l="0" t="0" r="0" b="0"/>
                  <wp:wrapNone/>
                  <wp:docPr id="1185285609" name="Graphic 20" descr="Lung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85609" name="Graphic 1185285609" descr="Lungs with solid fill"/>
                          <pic:cNvPicPr/>
                        </pic:nvPicPr>
                        <pic:blipFill>
                          <a:blip r:embed="rId75">
                            <a:extLst>
                              <a:ext uri="{96DAC541-7B7A-43D3-8B79-37D633B846F1}">
                                <asvg:svgBlip xmlns:asvg="http://schemas.microsoft.com/office/drawing/2016/SVG/main" r:embed="rId76"/>
                              </a:ext>
                            </a:extLst>
                          </a:blip>
                          <a:stretch>
                            <a:fillRect/>
                          </a:stretch>
                        </pic:blipFill>
                        <pic:spPr>
                          <a:xfrm>
                            <a:off x="0" y="0"/>
                            <a:ext cx="426280" cy="426280"/>
                          </a:xfrm>
                          <a:prstGeom prst="rect">
                            <a:avLst/>
                          </a:prstGeom>
                        </pic:spPr>
                      </pic:pic>
                    </a:graphicData>
                  </a:graphic>
                  <wp14:sizeRelH relativeFrom="margin">
                    <wp14:pctWidth>0</wp14:pctWidth>
                  </wp14:sizeRelH>
                  <wp14:sizeRelV relativeFrom="margin">
                    <wp14:pctHeight>0</wp14:pctHeight>
                  </wp14:sizeRelV>
                </wp:anchor>
              </w:drawing>
            </w:r>
            <w:r w:rsidRPr="002B1B96">
              <w:rPr>
                <w:b/>
                <w:bCs/>
              </w:rPr>
              <w:t>Air</w:t>
            </w:r>
          </w:p>
        </w:tc>
        <w:tc>
          <w:tcPr>
            <w:tcW w:w="3685" w:type="dxa"/>
            <w:tcBorders>
              <w:top w:val="nil"/>
              <w:left w:val="nil"/>
              <w:bottom w:val="nil"/>
              <w:right w:val="nil"/>
            </w:tcBorders>
            <w:shd w:val="clear" w:color="auto" w:fill="F4F8D4" w:themeFill="accent2" w:themeFillTint="33"/>
          </w:tcPr>
          <w:p w14:paraId="45151587" w14:textId="3642209A" w:rsidR="00CF6F81" w:rsidRDefault="00CF6F81" w:rsidP="2B3F0CC0">
            <w:r>
              <w:t>Pollution – particulates, chemical, biological, dust, smoke</w:t>
            </w:r>
          </w:p>
        </w:tc>
        <w:tc>
          <w:tcPr>
            <w:tcW w:w="4657" w:type="dxa"/>
            <w:tcBorders>
              <w:top w:val="nil"/>
              <w:left w:val="nil"/>
              <w:bottom w:val="nil"/>
              <w:right w:val="nil"/>
            </w:tcBorders>
            <w:shd w:val="clear" w:color="auto" w:fill="F4F8D4" w:themeFill="accent2" w:themeFillTint="33"/>
          </w:tcPr>
          <w:p w14:paraId="50736EA6" w14:textId="54E4A942" w:rsidR="007A3F8E" w:rsidRDefault="00302542" w:rsidP="2B3F0CC0">
            <w:r>
              <w:t xml:space="preserve">Impact may be visible or invisible. Monitoring </w:t>
            </w:r>
            <w:r w:rsidR="005B5575">
              <w:t>can provide a way of understanding th</w:t>
            </w:r>
            <w:r w:rsidR="00BB1DA7">
              <w:t>ese impacts, building agency</w:t>
            </w:r>
            <w:r w:rsidR="00771289">
              <w:t>,</w:t>
            </w:r>
            <w:r w:rsidR="00BB1DA7">
              <w:t xml:space="preserve"> </w:t>
            </w:r>
            <w:r w:rsidR="00D521E0">
              <w:t>safety</w:t>
            </w:r>
            <w:r w:rsidR="00762654">
              <w:t xml:space="preserve"> and </w:t>
            </w:r>
            <w:r w:rsidR="00D07BE9">
              <w:t>new ways of seeing the</w:t>
            </w:r>
            <w:r w:rsidR="00762654">
              <w:t xml:space="preserve"> unseen</w:t>
            </w:r>
            <w:r w:rsidR="00D521E0">
              <w:t xml:space="preserve">. </w:t>
            </w:r>
          </w:p>
          <w:p w14:paraId="6A923C50" w14:textId="785D7C9A" w:rsidR="00CF6F81" w:rsidRPr="00617A17" w:rsidRDefault="00A418D7" w:rsidP="2B3F0CC0">
            <w:r>
              <w:t xml:space="preserve">Citizen science </w:t>
            </w:r>
            <w:r w:rsidR="0007199F">
              <w:t xml:space="preserve">opportunities such as: </w:t>
            </w:r>
            <w:r>
              <w:t>c</w:t>
            </w:r>
            <w:r w:rsidR="00CF6F81" w:rsidRPr="00617A17">
              <w:t>ommunity pollution monitoring and reporting</w:t>
            </w:r>
            <w:r w:rsidR="00CF6F81">
              <w:t xml:space="preserve"> </w:t>
            </w:r>
            <w:r w:rsidR="00CF6F81" w:rsidRPr="00617A17">
              <w:t xml:space="preserve">in </w:t>
            </w:r>
            <w:hyperlink r:id="rId77" w:history="1">
              <w:r w:rsidR="00CF6F81" w:rsidRPr="002B1B96">
                <w:rPr>
                  <w:rStyle w:val="Hyperlink"/>
                  <w:color w:val="687012" w:themeColor="accent2" w:themeShade="80"/>
                </w:rPr>
                <w:t>Bendigo</w:t>
              </w:r>
            </w:hyperlink>
            <w:r w:rsidR="00CF6F81" w:rsidRPr="00617A17">
              <w:t xml:space="preserve"> and </w:t>
            </w:r>
            <w:hyperlink r:id="rId78" w:history="1">
              <w:r w:rsidR="00CF6F81" w:rsidRPr="002B1B96">
                <w:rPr>
                  <w:rStyle w:val="Hyperlink"/>
                  <w:color w:val="687012" w:themeColor="accent2" w:themeShade="80"/>
                </w:rPr>
                <w:t>Inner Melbourne</w:t>
              </w:r>
            </w:hyperlink>
            <w:r w:rsidR="00CF6F81">
              <w:t xml:space="preserve"> </w:t>
            </w:r>
          </w:p>
        </w:tc>
      </w:tr>
      <w:tr w:rsidR="00CF6F81" w14:paraId="59EC8941" w14:textId="77777777" w:rsidTr="006F42A3">
        <w:trPr>
          <w:trHeight w:val="388"/>
        </w:trPr>
        <w:tc>
          <w:tcPr>
            <w:tcW w:w="2127" w:type="dxa"/>
            <w:tcBorders>
              <w:top w:val="nil"/>
              <w:left w:val="nil"/>
              <w:bottom w:val="nil"/>
              <w:right w:val="nil"/>
            </w:tcBorders>
            <w:shd w:val="clear" w:color="auto" w:fill="E0EA7E" w:themeFill="accent2" w:themeFillTint="99"/>
          </w:tcPr>
          <w:p w14:paraId="48D18A1A" w14:textId="41A9EC23" w:rsidR="00CF6F81" w:rsidRDefault="00CF6F81" w:rsidP="2B3F0CC0">
            <w:r w:rsidRPr="002B1B96">
              <w:rPr>
                <w:b/>
                <w:bCs/>
              </w:rPr>
              <w:t>Water</w:t>
            </w:r>
            <w:r>
              <w:t xml:space="preserve"> – surface, ground, marine, catchments, storage and reserves</w:t>
            </w:r>
          </w:p>
          <w:p w14:paraId="6114052C" w14:textId="67E3878C" w:rsidR="00612385" w:rsidRPr="00BC2C48" w:rsidRDefault="00914935" w:rsidP="2B3F0CC0">
            <w:pPr>
              <w:rPr>
                <w:i/>
                <w:iCs/>
              </w:rPr>
            </w:pPr>
            <w:r>
              <w:rPr>
                <w:noProof/>
              </w:rPr>
              <w:drawing>
                <wp:anchor distT="0" distB="0" distL="114300" distR="114300" simplePos="0" relativeHeight="251658302" behindDoc="0" locked="0" layoutInCell="1" allowOverlap="1" wp14:anchorId="3F950B54" wp14:editId="7A29DA9F">
                  <wp:simplePos x="0" y="0"/>
                  <wp:positionH relativeFrom="column">
                    <wp:posOffset>6985</wp:posOffset>
                  </wp:positionH>
                  <wp:positionV relativeFrom="paragraph">
                    <wp:posOffset>-1905</wp:posOffset>
                  </wp:positionV>
                  <wp:extent cx="483870" cy="483870"/>
                  <wp:effectExtent l="0" t="0" r="0" b="0"/>
                  <wp:wrapNone/>
                  <wp:docPr id="1443075029" name="Graphic 21" descr="Leaky T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75029" name="Graphic 1443075029" descr="Leaky Tap with solid fill"/>
                          <pic:cNvPicPr/>
                        </pic:nvPicPr>
                        <pic:blipFill>
                          <a:blip r:embed="rId79">
                            <a:extLst>
                              <a:ext uri="{96DAC541-7B7A-43D3-8B79-37D633B846F1}">
                                <asvg:svgBlip xmlns:asvg="http://schemas.microsoft.com/office/drawing/2016/SVG/main" r:embed="rId80"/>
                              </a:ext>
                            </a:extLst>
                          </a:blip>
                          <a:stretch>
                            <a:fillRect/>
                          </a:stretch>
                        </pic:blipFill>
                        <pic:spPr>
                          <a:xfrm>
                            <a:off x="0" y="0"/>
                            <a:ext cx="483870" cy="48387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tcBorders>
              <w:top w:val="nil"/>
              <w:left w:val="nil"/>
              <w:bottom w:val="nil"/>
              <w:right w:val="nil"/>
            </w:tcBorders>
            <w:shd w:val="clear" w:color="auto" w:fill="E0EA7E" w:themeFill="accent2" w:themeFillTint="99"/>
          </w:tcPr>
          <w:p w14:paraId="139BD64B" w14:textId="3D89F80C" w:rsidR="00CF6F81" w:rsidRDefault="00CF6F81" w:rsidP="2B3F0CC0">
            <w:r>
              <w:t>Quality – contamination, pollution, oxygenation levels</w:t>
            </w:r>
          </w:p>
          <w:p w14:paraId="063B23B5" w14:textId="4BA1D8F6" w:rsidR="00CF6F81" w:rsidRDefault="00CF6F81" w:rsidP="2B3F0CC0">
            <w:r>
              <w:t>Quantity – flow rates and patterns, storage levels</w:t>
            </w:r>
          </w:p>
          <w:p w14:paraId="3E39C722" w14:textId="2892357E" w:rsidR="00CF6F81" w:rsidRDefault="00CF6F81" w:rsidP="2B3F0CC0">
            <w:r>
              <w:t>Storm surge</w:t>
            </w:r>
          </w:p>
          <w:p w14:paraId="5475E787" w14:textId="77777777" w:rsidR="00CF6F81" w:rsidRDefault="00CF6F81" w:rsidP="2B3F0CC0">
            <w:r>
              <w:t>Introduced pest plants and animals</w:t>
            </w:r>
          </w:p>
          <w:p w14:paraId="2553F18D" w14:textId="62A8DB22" w:rsidR="00F04630" w:rsidRDefault="00F04630" w:rsidP="2B3F0CC0">
            <w:r>
              <w:rPr>
                <w:i/>
                <w:iCs/>
              </w:rPr>
              <w:t xml:space="preserve">For a story highlighting the cultural importance of water, see </w:t>
            </w:r>
            <w:r w:rsidRPr="00612385">
              <w:rPr>
                <w:i/>
                <w:iCs/>
              </w:rPr>
              <w:t xml:space="preserve">DJANDAKs story of Wanyarra Dum in </w:t>
            </w:r>
            <w:r w:rsidR="00EE4934">
              <w:rPr>
                <w:i/>
                <w:iCs/>
              </w:rPr>
              <w:t>the NLCR</w:t>
            </w:r>
            <w:r w:rsidRPr="00612385">
              <w:rPr>
                <w:i/>
                <w:iCs/>
              </w:rPr>
              <w:t xml:space="preserve"> Story Library</w:t>
            </w:r>
            <w:r>
              <w:rPr>
                <w:i/>
                <w:iCs/>
              </w:rPr>
              <w:t>.</w:t>
            </w:r>
          </w:p>
        </w:tc>
        <w:tc>
          <w:tcPr>
            <w:tcW w:w="4657" w:type="dxa"/>
            <w:tcBorders>
              <w:top w:val="nil"/>
              <w:left w:val="nil"/>
              <w:bottom w:val="nil"/>
              <w:right w:val="nil"/>
            </w:tcBorders>
            <w:shd w:val="clear" w:color="auto" w:fill="E0EA7E" w:themeFill="accent2" w:themeFillTint="99"/>
          </w:tcPr>
          <w:p w14:paraId="78F97563" w14:textId="2ED4CE90" w:rsidR="00D521E0" w:rsidRDefault="00D521E0" w:rsidP="2B3F0CC0">
            <w:r>
              <w:t xml:space="preserve">Water is </w:t>
            </w:r>
            <w:r w:rsidR="00CF2C37">
              <w:t xml:space="preserve">important </w:t>
            </w:r>
            <w:r w:rsidR="00911507">
              <w:t xml:space="preserve">for survival, psychological wellbeing, </w:t>
            </w:r>
            <w:r w:rsidR="00950914">
              <w:t xml:space="preserve">the </w:t>
            </w:r>
            <w:r w:rsidR="00C0778B">
              <w:t>econom</w:t>
            </w:r>
            <w:r w:rsidR="00950914">
              <w:t>y</w:t>
            </w:r>
            <w:r w:rsidR="00C0778B">
              <w:t xml:space="preserve">, </w:t>
            </w:r>
            <w:r w:rsidR="00911507">
              <w:t>recreation and culture</w:t>
            </w:r>
            <w:r w:rsidR="00175534">
              <w:t xml:space="preserve">. </w:t>
            </w:r>
            <w:r w:rsidR="00043204">
              <w:t>There may also be different community values relevant to management</w:t>
            </w:r>
            <w:r w:rsidR="00D7384A">
              <w:t xml:space="preserve">. NLCR can support </w:t>
            </w:r>
            <w:r w:rsidR="0090127F">
              <w:t xml:space="preserve">new ways of understanding and </w:t>
            </w:r>
            <w:r w:rsidR="00FA29E2">
              <w:t xml:space="preserve">appreciating </w:t>
            </w:r>
            <w:r w:rsidR="0086021C">
              <w:t>waterways</w:t>
            </w:r>
            <w:r w:rsidR="0090127F">
              <w:t xml:space="preserve">. </w:t>
            </w:r>
          </w:p>
          <w:p w14:paraId="0E93A1CE" w14:textId="6CE53CEC" w:rsidR="00CF6F81" w:rsidRPr="00617A17" w:rsidRDefault="00A418D7" w:rsidP="2B3F0CC0">
            <w:r>
              <w:t xml:space="preserve">Citizen science </w:t>
            </w:r>
            <w:r w:rsidR="000B67D7">
              <w:t xml:space="preserve">opportunities such as: </w:t>
            </w:r>
            <w:r w:rsidR="00CF6F81" w:rsidRPr="00617A17">
              <w:t>River Watch</w:t>
            </w:r>
            <w:r w:rsidR="000B67D7">
              <w:t xml:space="preserve">, </w:t>
            </w:r>
            <w:r w:rsidR="00CF6F81" w:rsidRPr="00617A17">
              <w:t>Marine Watch</w:t>
            </w:r>
            <w:r w:rsidR="000B67D7">
              <w:t xml:space="preserve">, </w:t>
            </w:r>
            <w:r w:rsidR="00CF6F81" w:rsidRPr="00617A17">
              <w:t>WaterWatch</w:t>
            </w:r>
            <w:r w:rsidR="000B67D7">
              <w:t xml:space="preserve">, </w:t>
            </w:r>
            <w:r w:rsidR="00CF6F81" w:rsidRPr="00617A17">
              <w:t>iNaturalist</w:t>
            </w:r>
            <w:r w:rsidR="000B67D7">
              <w:t xml:space="preserve">, </w:t>
            </w:r>
            <w:r w:rsidR="00CF6F81" w:rsidRPr="00617A17">
              <w:t>FrogID</w:t>
            </w:r>
            <w:r w:rsidR="000B67D7">
              <w:t xml:space="preserve">, </w:t>
            </w:r>
            <w:r w:rsidR="00CF6F81" w:rsidRPr="00617A17">
              <w:t>Citizen science surveys</w:t>
            </w:r>
          </w:p>
        </w:tc>
      </w:tr>
      <w:tr w:rsidR="00CF6F81" w14:paraId="410CA49E" w14:textId="77777777" w:rsidTr="006F42A3">
        <w:trPr>
          <w:trHeight w:val="388"/>
        </w:trPr>
        <w:tc>
          <w:tcPr>
            <w:tcW w:w="2127" w:type="dxa"/>
            <w:tcBorders>
              <w:top w:val="nil"/>
              <w:left w:val="nil"/>
              <w:bottom w:val="nil"/>
              <w:right w:val="nil"/>
            </w:tcBorders>
            <w:shd w:val="clear" w:color="auto" w:fill="F4F8D4" w:themeFill="accent2" w:themeFillTint="33"/>
          </w:tcPr>
          <w:p w14:paraId="48C7DAEF" w14:textId="02EB82B1" w:rsidR="00CF6F81" w:rsidRDefault="00CF6F81" w:rsidP="2B3F0CC0">
            <w:r>
              <w:rPr>
                <w:noProof/>
              </w:rPr>
              <w:drawing>
                <wp:anchor distT="0" distB="0" distL="114300" distR="114300" simplePos="0" relativeHeight="251658296" behindDoc="0" locked="0" layoutInCell="1" allowOverlap="1" wp14:anchorId="7924854D" wp14:editId="096F17AB">
                  <wp:simplePos x="0" y="0"/>
                  <wp:positionH relativeFrom="column">
                    <wp:posOffset>34290</wp:posOffset>
                  </wp:positionH>
                  <wp:positionV relativeFrom="paragraph">
                    <wp:posOffset>468147</wp:posOffset>
                  </wp:positionV>
                  <wp:extent cx="462643" cy="462643"/>
                  <wp:effectExtent l="0" t="0" r="0" b="0"/>
                  <wp:wrapNone/>
                  <wp:docPr id="1620155127" name="Graphic 22" descr="Plant With Roo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55127" name="Graphic 1620155127" descr="Plant With Roots with solid fill"/>
                          <pic:cNvPicPr/>
                        </pic:nvPicPr>
                        <pic:blipFill>
                          <a:blip r:embed="rId81">
                            <a:extLst>
                              <a:ext uri="{96DAC541-7B7A-43D3-8B79-37D633B846F1}">
                                <asvg:svgBlip xmlns:asvg="http://schemas.microsoft.com/office/drawing/2016/SVG/main" r:embed="rId82"/>
                              </a:ext>
                            </a:extLst>
                          </a:blip>
                          <a:stretch>
                            <a:fillRect/>
                          </a:stretch>
                        </pic:blipFill>
                        <pic:spPr>
                          <a:xfrm>
                            <a:off x="0" y="0"/>
                            <a:ext cx="462643" cy="462643"/>
                          </a:xfrm>
                          <a:prstGeom prst="rect">
                            <a:avLst/>
                          </a:prstGeom>
                        </pic:spPr>
                      </pic:pic>
                    </a:graphicData>
                  </a:graphic>
                  <wp14:sizeRelH relativeFrom="margin">
                    <wp14:pctWidth>0</wp14:pctWidth>
                  </wp14:sizeRelH>
                  <wp14:sizeRelV relativeFrom="margin">
                    <wp14:pctHeight>0</wp14:pctHeight>
                  </wp14:sizeRelV>
                </wp:anchor>
              </w:drawing>
            </w:r>
            <w:r w:rsidRPr="002B1B96">
              <w:rPr>
                <w:b/>
                <w:bCs/>
              </w:rPr>
              <w:t xml:space="preserve">Land and </w:t>
            </w:r>
            <w:r w:rsidR="00B15380">
              <w:rPr>
                <w:b/>
                <w:bCs/>
              </w:rPr>
              <w:t>s</w:t>
            </w:r>
            <w:r w:rsidRPr="002B1B96">
              <w:rPr>
                <w:b/>
                <w:bCs/>
              </w:rPr>
              <w:t>oil</w:t>
            </w:r>
            <w:r>
              <w:t xml:space="preserve"> – landscapes, geospatial</w:t>
            </w:r>
          </w:p>
          <w:p w14:paraId="3A5A4B4B" w14:textId="77777777" w:rsidR="009A64B2" w:rsidRDefault="009A64B2" w:rsidP="2B3F0CC0"/>
          <w:p w14:paraId="34F20292" w14:textId="77777777" w:rsidR="009A64B2" w:rsidRDefault="009A64B2" w:rsidP="2B3F0CC0"/>
          <w:p w14:paraId="336A9FAD" w14:textId="2B492560" w:rsidR="009A64B2" w:rsidRPr="00BC2C48" w:rsidRDefault="009A64B2" w:rsidP="2B3F0CC0">
            <w:pPr>
              <w:rPr>
                <w:i/>
                <w:iCs/>
              </w:rPr>
            </w:pPr>
          </w:p>
        </w:tc>
        <w:tc>
          <w:tcPr>
            <w:tcW w:w="3685" w:type="dxa"/>
            <w:tcBorders>
              <w:top w:val="nil"/>
              <w:left w:val="nil"/>
              <w:bottom w:val="nil"/>
              <w:right w:val="nil"/>
            </w:tcBorders>
            <w:shd w:val="clear" w:color="auto" w:fill="F4F8D4" w:themeFill="accent2" w:themeFillTint="33"/>
          </w:tcPr>
          <w:p w14:paraId="57BCB74B" w14:textId="442957E0" w:rsidR="00CF6F81" w:rsidRDefault="00CF6F81" w:rsidP="2B3F0CC0">
            <w:r>
              <w:t>Erosion, deposition, contamination, pollution, acidification, compaction, structural changes</w:t>
            </w:r>
          </w:p>
          <w:p w14:paraId="1EF9517F" w14:textId="7F67545F" w:rsidR="00CF6F81" w:rsidRDefault="00CF6F81" w:rsidP="2B3F0CC0">
            <w:r>
              <w:t>Landscape destruction</w:t>
            </w:r>
          </w:p>
          <w:p w14:paraId="482DB825" w14:textId="77777777" w:rsidR="00CF6F81" w:rsidRDefault="00CF6F81" w:rsidP="2B3F0CC0">
            <w:pPr>
              <w:rPr>
                <w:i/>
                <w:iCs/>
              </w:rPr>
            </w:pPr>
            <w:r>
              <w:t>Cultural heritage site impacts</w:t>
            </w:r>
            <w:r w:rsidR="00D64DD9">
              <w:t xml:space="preserve">; see </w:t>
            </w:r>
            <w:r w:rsidR="000C72A9">
              <w:t xml:space="preserve">Aboriginal Culture and Healing </w:t>
            </w:r>
            <w:hyperlink r:id="rId83" w:history="1">
              <w:r w:rsidR="00D64DD9" w:rsidRPr="00ED4A64">
                <w:rPr>
                  <w:rStyle w:val="Hyperlink"/>
                  <w:i/>
                  <w:iCs/>
                </w:rPr>
                <w:t>Stories of Bushfire Recovery</w:t>
              </w:r>
            </w:hyperlink>
          </w:p>
          <w:p w14:paraId="38EEF88E" w14:textId="77777777" w:rsidR="00F04630" w:rsidRDefault="00F04630" w:rsidP="00F04630"/>
          <w:p w14:paraId="0D1BCBB8" w14:textId="1E56BEDA" w:rsidR="00F04630" w:rsidRDefault="00F04630" w:rsidP="00F04630">
            <w:r>
              <w:rPr>
                <w:i/>
                <w:iCs/>
              </w:rPr>
              <w:t xml:space="preserve">This is captured across many examples in </w:t>
            </w:r>
            <w:r w:rsidR="00EE4934">
              <w:rPr>
                <w:i/>
                <w:iCs/>
              </w:rPr>
              <w:t xml:space="preserve">the NLCR </w:t>
            </w:r>
            <w:r>
              <w:rPr>
                <w:i/>
                <w:iCs/>
              </w:rPr>
              <w:t>Story Library.</w:t>
            </w:r>
          </w:p>
        </w:tc>
        <w:tc>
          <w:tcPr>
            <w:tcW w:w="4657" w:type="dxa"/>
            <w:tcBorders>
              <w:top w:val="nil"/>
              <w:left w:val="nil"/>
              <w:bottom w:val="nil"/>
              <w:right w:val="nil"/>
            </w:tcBorders>
            <w:shd w:val="clear" w:color="auto" w:fill="F4F8D4" w:themeFill="accent2" w:themeFillTint="33"/>
          </w:tcPr>
          <w:p w14:paraId="17019A32" w14:textId="01C7E3F9" w:rsidR="009E1580" w:rsidRDefault="00A60089" w:rsidP="00ED0E41">
            <w:r>
              <w:lastRenderedPageBreak/>
              <w:t>A</w:t>
            </w:r>
            <w:r w:rsidR="00592A50">
              <w:t xml:space="preserve"> visible reminder of disaster impacts </w:t>
            </w:r>
            <w:r>
              <w:t>with</w:t>
            </w:r>
            <w:r w:rsidR="00592A50">
              <w:t xml:space="preserve"> widespread </w:t>
            </w:r>
            <w:r w:rsidR="00EA63F3">
              <w:t>effect</w:t>
            </w:r>
            <w:r>
              <w:t>s</w:t>
            </w:r>
            <w:r w:rsidR="00EA63F3">
              <w:t xml:space="preserve"> on communities</w:t>
            </w:r>
            <w:r w:rsidR="00CF6E7D">
              <w:t>.</w:t>
            </w:r>
            <w:r>
              <w:t xml:space="preserve"> </w:t>
            </w:r>
            <w:r w:rsidR="00CF6E7D">
              <w:t>I</w:t>
            </w:r>
            <w:r>
              <w:t>t</w:t>
            </w:r>
            <w:r w:rsidR="00EA63F3">
              <w:t xml:space="preserve"> can</w:t>
            </w:r>
            <w:r>
              <w:t xml:space="preserve"> be a </w:t>
            </w:r>
            <w:r w:rsidR="00EA63F3">
              <w:t>similarly powerful and widespread</w:t>
            </w:r>
            <w:r>
              <w:t xml:space="preserve"> symbol of</w:t>
            </w:r>
            <w:r w:rsidR="00EA63F3">
              <w:t xml:space="preserve"> </w:t>
            </w:r>
            <w:r>
              <w:t xml:space="preserve">recovery and rejuvenation. </w:t>
            </w:r>
          </w:p>
          <w:p w14:paraId="3E815F8C" w14:textId="3E932C1F" w:rsidR="00ED0E41" w:rsidRPr="00617A17" w:rsidRDefault="00ED0E41" w:rsidP="00ED0E41">
            <w:r>
              <w:t xml:space="preserve">Groups and networks such as: </w:t>
            </w:r>
            <w:r w:rsidRPr="00617A17">
              <w:t>Landcare</w:t>
            </w:r>
            <w:r>
              <w:t xml:space="preserve">, </w:t>
            </w:r>
            <w:r w:rsidRPr="00617A17">
              <w:t>C</w:t>
            </w:r>
            <w:r w:rsidR="00D57E05">
              <w:t xml:space="preserve">onservation </w:t>
            </w:r>
            <w:r w:rsidRPr="00617A17">
              <w:t>V</w:t>
            </w:r>
            <w:r w:rsidR="00D57E05">
              <w:t xml:space="preserve">olunteers </w:t>
            </w:r>
            <w:r w:rsidRPr="00617A17">
              <w:t>A</w:t>
            </w:r>
            <w:r w:rsidR="00D57E05">
              <w:t>ustralia</w:t>
            </w:r>
            <w:r>
              <w:t xml:space="preserve">, </w:t>
            </w:r>
            <w:r w:rsidR="007842F4">
              <w:t>‘</w:t>
            </w:r>
            <w:r w:rsidRPr="00617A17">
              <w:t>Friends o</w:t>
            </w:r>
            <w:r w:rsidR="00CF6E7D">
              <w:t>f</w:t>
            </w:r>
            <w:r w:rsidR="007842F4">
              <w:t>’ groups</w:t>
            </w:r>
          </w:p>
          <w:p w14:paraId="22C6A3A4" w14:textId="61F2615E" w:rsidR="00CF6F81" w:rsidRPr="00617A17" w:rsidRDefault="000B67D7" w:rsidP="2B3F0CC0">
            <w:r>
              <w:lastRenderedPageBreak/>
              <w:t>Citizen science opportunities such as: Land</w:t>
            </w:r>
            <w:r w:rsidR="00ED0E41">
              <w:t>W</w:t>
            </w:r>
            <w:r>
              <w:t>atch</w:t>
            </w:r>
            <w:r w:rsidR="00ED0E41">
              <w:t xml:space="preserve">, </w:t>
            </w:r>
            <w:r w:rsidR="00ED0E41" w:rsidRPr="00617A17">
              <w:t>Citizen science surveys</w:t>
            </w:r>
            <w:r w:rsidR="00ED0E41">
              <w:t xml:space="preserve">, </w:t>
            </w:r>
            <w:hyperlink r:id="rId84" w:history="1">
              <w:r w:rsidR="00ED0E41" w:rsidRPr="002B1B96">
                <w:rPr>
                  <w:rStyle w:val="Hyperlink"/>
                  <w:color w:val="687012" w:themeColor="accent2" w:themeShade="80"/>
                </w:rPr>
                <w:t>Watchout Warrior</w:t>
              </w:r>
            </w:hyperlink>
            <w:r w:rsidR="00ED0E41">
              <w:rPr>
                <w:rStyle w:val="Hyperlink"/>
                <w:color w:val="687012" w:themeColor="accent2" w:themeShade="80"/>
              </w:rPr>
              <w:t xml:space="preserve">, </w:t>
            </w:r>
            <w:hyperlink r:id="rId85" w:history="1">
              <w:r w:rsidR="00ED0E41" w:rsidRPr="002B1B96">
                <w:rPr>
                  <w:rStyle w:val="Hyperlink"/>
                  <w:color w:val="687012" w:themeColor="accent2" w:themeShade="80"/>
                </w:rPr>
                <w:t>GardenSafe</w:t>
              </w:r>
            </w:hyperlink>
          </w:p>
        </w:tc>
      </w:tr>
      <w:tr w:rsidR="00CF6F81" w14:paraId="477CB79F" w14:textId="77777777" w:rsidTr="006F42A3">
        <w:trPr>
          <w:trHeight w:val="2954"/>
        </w:trPr>
        <w:tc>
          <w:tcPr>
            <w:tcW w:w="2127" w:type="dxa"/>
            <w:tcBorders>
              <w:top w:val="nil"/>
              <w:left w:val="nil"/>
              <w:bottom w:val="nil"/>
              <w:right w:val="nil"/>
            </w:tcBorders>
            <w:shd w:val="clear" w:color="auto" w:fill="E0EA7E" w:themeFill="text2" w:themeFillTint="99"/>
          </w:tcPr>
          <w:p w14:paraId="5D3A081D" w14:textId="77777777" w:rsidR="00CF6F81" w:rsidRDefault="00CF6F81" w:rsidP="2B3F0CC0">
            <w:r w:rsidRPr="002B1B96">
              <w:rPr>
                <w:b/>
                <w:bCs/>
              </w:rPr>
              <w:lastRenderedPageBreak/>
              <w:t>Plants and animals</w:t>
            </w:r>
            <w:r>
              <w:t xml:space="preserve"> – threatened species, wildlife, biodiversity</w:t>
            </w:r>
          </w:p>
          <w:p w14:paraId="54A3A078" w14:textId="77777777" w:rsidR="00CF6F81" w:rsidRDefault="00CF6F81" w:rsidP="2B3F0CC0">
            <w:r>
              <w:rPr>
                <w:noProof/>
              </w:rPr>
              <w:drawing>
                <wp:inline distT="0" distB="0" distL="0" distR="0" wp14:anchorId="6DD5E5F7" wp14:editId="2A149D95">
                  <wp:extent cx="424543" cy="424543"/>
                  <wp:effectExtent l="0" t="0" r="0" b="0"/>
                  <wp:docPr id="1714945983" name="Graphic 24" descr="Kangaroo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45983" name="Graphic 1714945983" descr="Kangaroo with solid fill"/>
                          <pic:cNvPicPr/>
                        </pic:nvPicPr>
                        <pic:blipFill>
                          <a:blip r:embed="rId86">
                            <a:extLst>
                              <a:ext uri="{96DAC541-7B7A-43D3-8B79-37D633B846F1}">
                                <asvg:svgBlip xmlns:asvg="http://schemas.microsoft.com/office/drawing/2016/SVG/main" r:embed="rId87"/>
                              </a:ext>
                            </a:extLst>
                          </a:blip>
                          <a:stretch>
                            <a:fillRect/>
                          </a:stretch>
                        </pic:blipFill>
                        <pic:spPr>
                          <a:xfrm>
                            <a:off x="0" y="0"/>
                            <a:ext cx="444871" cy="444871"/>
                          </a:xfrm>
                          <a:prstGeom prst="rect">
                            <a:avLst/>
                          </a:prstGeom>
                        </pic:spPr>
                      </pic:pic>
                    </a:graphicData>
                  </a:graphic>
                </wp:inline>
              </w:drawing>
            </w:r>
          </w:p>
          <w:p w14:paraId="2177B931" w14:textId="77777777" w:rsidR="00D64DD9" w:rsidRDefault="00D64DD9" w:rsidP="2B3F0CC0"/>
          <w:p w14:paraId="39D0E016" w14:textId="6F5D4729" w:rsidR="00D64DD9" w:rsidRPr="00BC2C48" w:rsidRDefault="00D64DD9" w:rsidP="00F04630">
            <w:pPr>
              <w:rPr>
                <w:i/>
                <w:iCs/>
              </w:rPr>
            </w:pPr>
          </w:p>
        </w:tc>
        <w:tc>
          <w:tcPr>
            <w:tcW w:w="3685" w:type="dxa"/>
            <w:tcBorders>
              <w:top w:val="nil"/>
              <w:left w:val="nil"/>
              <w:bottom w:val="nil"/>
              <w:right w:val="nil"/>
            </w:tcBorders>
            <w:shd w:val="clear" w:color="auto" w:fill="E0EA7E" w:themeFill="text2" w:themeFillTint="99"/>
          </w:tcPr>
          <w:p w14:paraId="17116F5F" w14:textId="63389CC9" w:rsidR="00CF6F81" w:rsidRDefault="00CF6F81" w:rsidP="2B3F0CC0">
            <w:r w:rsidRPr="0048508F">
              <w:t>Loss of, or significant reduction</w:t>
            </w:r>
            <w:r w:rsidR="00B15380">
              <w:t>s</w:t>
            </w:r>
            <w:r w:rsidRPr="0048508F">
              <w:t xml:space="preserve"> in, populations of threatened species</w:t>
            </w:r>
            <w:r>
              <w:t xml:space="preserve">, loss of diversity, habitat and ecosystem alteration and destruction, </w:t>
            </w:r>
            <w:r w:rsidR="00A81675">
              <w:t xml:space="preserve">increased </w:t>
            </w:r>
            <w:r w:rsidRPr="00A83BD9">
              <w:t>predation, competition and damage by invasive animals</w:t>
            </w:r>
            <w:r>
              <w:t xml:space="preserve">, competition from invasive plants, </w:t>
            </w:r>
            <w:r w:rsidR="009E1580">
              <w:t>d</w:t>
            </w:r>
            <w:r>
              <w:t>isease, disruption of reproduction</w:t>
            </w:r>
          </w:p>
          <w:p w14:paraId="00778C42" w14:textId="7BE1D0AB" w:rsidR="00F04630" w:rsidRDefault="00F04630" w:rsidP="2B3F0CC0">
            <w:r>
              <w:rPr>
                <w:i/>
                <w:iCs/>
              </w:rPr>
              <w:t xml:space="preserve">For an example of the rallying power of local species, see the </w:t>
            </w:r>
            <w:r w:rsidRPr="00236517">
              <w:rPr>
                <w:i/>
                <w:iCs/>
              </w:rPr>
              <w:t>Marysville Galaxiids story</w:t>
            </w:r>
            <w:r>
              <w:rPr>
                <w:i/>
                <w:iCs/>
              </w:rPr>
              <w:t xml:space="preserve">: </w:t>
            </w:r>
            <w:r w:rsidRPr="00236517">
              <w:rPr>
                <w:i/>
                <w:iCs/>
              </w:rPr>
              <w:t>“The fish are back and so are we!”</w:t>
            </w:r>
          </w:p>
        </w:tc>
        <w:tc>
          <w:tcPr>
            <w:tcW w:w="4657" w:type="dxa"/>
            <w:tcBorders>
              <w:top w:val="nil"/>
              <w:left w:val="nil"/>
              <w:bottom w:val="nil"/>
              <w:right w:val="nil"/>
            </w:tcBorders>
            <w:shd w:val="clear" w:color="auto" w:fill="E0EA7E" w:themeFill="text2" w:themeFillTint="99"/>
          </w:tcPr>
          <w:p w14:paraId="76C0AC13" w14:textId="19135B77" w:rsidR="00A60089" w:rsidRDefault="00A60089" w:rsidP="00163532">
            <w:r>
              <w:t xml:space="preserve">Stories of local species </w:t>
            </w:r>
            <w:r w:rsidR="00D64DD9">
              <w:t>are important rallying points for communities</w:t>
            </w:r>
            <w:r w:rsidR="00861480">
              <w:t>,</w:t>
            </w:r>
            <w:r w:rsidR="00D64DD9">
              <w:t xml:space="preserve"> and connecting with their recovery can bring hope for their </w:t>
            </w:r>
            <w:r w:rsidR="006B02E0">
              <w:t xml:space="preserve">joint </w:t>
            </w:r>
            <w:r w:rsidR="00D64DD9">
              <w:t xml:space="preserve">future. </w:t>
            </w:r>
          </w:p>
          <w:p w14:paraId="357407AA" w14:textId="6521A8BE" w:rsidR="00163532" w:rsidRPr="00617A17" w:rsidRDefault="00163532" w:rsidP="00163532">
            <w:r>
              <w:t>Example activities include</w:t>
            </w:r>
            <w:r w:rsidR="00C02A48">
              <w:t xml:space="preserve"> r</w:t>
            </w:r>
            <w:r>
              <w:t>iparian replanting, wildlife gardening</w:t>
            </w:r>
            <w:r w:rsidR="007C70F6">
              <w:t>, building possum boxes, koala monitoring</w:t>
            </w:r>
            <w:r w:rsidR="001F5298">
              <w:t>.</w:t>
            </w:r>
          </w:p>
          <w:p w14:paraId="41BB8A5E" w14:textId="4FEF71EF" w:rsidR="00CF6F81" w:rsidRPr="00617A17" w:rsidRDefault="00FD4129" w:rsidP="00725156">
            <w:r>
              <w:t xml:space="preserve">Citizen science opportunities such as: </w:t>
            </w:r>
            <w:r w:rsidR="00CF6F81" w:rsidRPr="00617A17">
              <w:t>Birdlife</w:t>
            </w:r>
            <w:r>
              <w:t xml:space="preserve">, </w:t>
            </w:r>
            <w:r w:rsidR="00CF6F81">
              <w:t>i</w:t>
            </w:r>
            <w:r w:rsidR="00CF6F81" w:rsidRPr="00617A17">
              <w:t>Naturalist</w:t>
            </w:r>
            <w:r>
              <w:t xml:space="preserve">, </w:t>
            </w:r>
            <w:r w:rsidR="00CF6F81" w:rsidRPr="00617A17">
              <w:t>Citizen science surveys</w:t>
            </w:r>
            <w:r>
              <w:t xml:space="preserve">, </w:t>
            </w:r>
            <w:r w:rsidR="00CF6F81">
              <w:t>Atlas of Living Australia</w:t>
            </w:r>
            <w:r>
              <w:t xml:space="preserve">, </w:t>
            </w:r>
            <w:r w:rsidR="00CF6F81" w:rsidRPr="00617A17">
              <w:t>WhaleFace</w:t>
            </w:r>
            <w:r>
              <w:t xml:space="preserve">, </w:t>
            </w:r>
            <w:r w:rsidR="00CF6F81" w:rsidRPr="00617A17">
              <w:t>FrogID</w:t>
            </w:r>
            <w:r>
              <w:t xml:space="preserve">, </w:t>
            </w:r>
            <w:hyperlink r:id="rId88" w:history="1">
              <w:r w:rsidR="00CF6F81" w:rsidRPr="002B1B96">
                <w:rPr>
                  <w:rStyle w:val="Hyperlink"/>
                  <w:color w:val="687012" w:themeColor="accent2" w:themeShade="80"/>
                </w:rPr>
                <w:t>The Great Biosecurity Quest</w:t>
              </w:r>
            </w:hyperlink>
          </w:p>
        </w:tc>
      </w:tr>
    </w:tbl>
    <w:p w14:paraId="62F26409" w14:textId="77777777" w:rsidR="001D0143" w:rsidRDefault="001D0143" w:rsidP="006F42A3">
      <w:pPr>
        <w:spacing w:after="0"/>
      </w:pPr>
    </w:p>
    <w:p w14:paraId="25388E32" w14:textId="33FFED99" w:rsidR="00CF6F81" w:rsidRDefault="00202ABF" w:rsidP="00F14E15">
      <w:r>
        <w:rPr>
          <w:noProof/>
        </w:rPr>
        <mc:AlternateContent>
          <mc:Choice Requires="wps">
            <w:drawing>
              <wp:anchor distT="0" distB="0" distL="114300" distR="114300" simplePos="0" relativeHeight="251658275" behindDoc="1" locked="0" layoutInCell="1" allowOverlap="1" wp14:anchorId="345FE05B" wp14:editId="30151629">
                <wp:simplePos x="0" y="0"/>
                <wp:positionH relativeFrom="column">
                  <wp:posOffset>0</wp:posOffset>
                </wp:positionH>
                <wp:positionV relativeFrom="paragraph">
                  <wp:posOffset>120650</wp:posOffset>
                </wp:positionV>
                <wp:extent cx="6680200" cy="1708785"/>
                <wp:effectExtent l="0" t="0" r="0" b="0"/>
                <wp:wrapNone/>
                <wp:docPr id="11380479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0" cy="170878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6F047E5" id="Rectangle 15" o:spid="_x0000_s1026" style="position:absolute;margin-left:0;margin-top:9.5pt;width:526pt;height:134.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" fillcolor="#ebf1bf [2894]" stroked="f" strokeweight="2pt"/>
            </w:pict>
          </mc:Fallback>
        </mc:AlternateContent>
      </w:r>
      <w:r w:rsidR="00CF6F81" w:rsidRPr="005F68ED">
        <w:rPr>
          <w:rFonts w:eastAsiaTheme="minorEastAsia"/>
          <w:b/>
          <w:bCs/>
          <w:noProof/>
          <w:color w:val="2E1E66" w:themeColor="accent3" w:themeTint="E6"/>
          <w:sz w:val="28"/>
          <w:szCs w:val="28"/>
        </w:rPr>
        <w:drawing>
          <wp:anchor distT="0" distB="0" distL="114300" distR="114300" simplePos="0" relativeHeight="251658276" behindDoc="0" locked="0" layoutInCell="1" allowOverlap="1" wp14:anchorId="78FEE4F5" wp14:editId="3DFD7099">
            <wp:simplePos x="0" y="0"/>
            <wp:positionH relativeFrom="column">
              <wp:posOffset>69850</wp:posOffset>
            </wp:positionH>
            <wp:positionV relativeFrom="paragraph">
              <wp:posOffset>221615</wp:posOffset>
            </wp:positionV>
            <wp:extent cx="290195" cy="290195"/>
            <wp:effectExtent l="0" t="0" r="0" b="0"/>
            <wp:wrapNone/>
            <wp:docPr id="214748661" name="Graphic 4"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85022" name="Graphic 442085022" descr="Magnifying glass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290195" cy="290195"/>
                    </a:xfrm>
                    <a:prstGeom prst="rect">
                      <a:avLst/>
                    </a:prstGeom>
                  </pic:spPr>
                </pic:pic>
              </a:graphicData>
            </a:graphic>
          </wp:anchor>
        </w:drawing>
      </w:r>
    </w:p>
    <w:p w14:paraId="17CBA8BE" w14:textId="10389A91" w:rsidR="00CF6F81" w:rsidRDefault="00CF6F81" w:rsidP="002D7B0B">
      <w:pPr>
        <w:ind w:left="709"/>
      </w:pPr>
      <w:r>
        <w:t xml:space="preserve">For more examples of citizen science projects and platforms across Victoria, see the </w:t>
      </w:r>
      <w:hyperlink r:id="rId89" w:history="1">
        <w:r w:rsidRPr="00CC3615">
          <w:rPr>
            <w:rStyle w:val="Hyperlink"/>
          </w:rPr>
          <w:t>Arthur Rylah Institute’s Citizen Science fact sheet</w:t>
        </w:r>
      </w:hyperlink>
      <w:r w:rsidRPr="00617A17">
        <w:t>.</w:t>
      </w:r>
    </w:p>
    <w:p w14:paraId="1996D5AF" w14:textId="3BCD75A5" w:rsidR="00CF6F81" w:rsidRDefault="00CF6F81" w:rsidP="002D7B0B">
      <w:pPr>
        <w:ind w:left="709"/>
      </w:pPr>
      <w:r w:rsidRPr="005F68ED">
        <w:rPr>
          <w:rFonts w:eastAsiaTheme="minorEastAsia"/>
          <w:b/>
          <w:bCs/>
          <w:noProof/>
          <w:color w:val="2E1E66" w:themeColor="accent3" w:themeTint="E6"/>
          <w:sz w:val="28"/>
          <w:szCs w:val="28"/>
        </w:rPr>
        <w:drawing>
          <wp:anchor distT="0" distB="0" distL="114300" distR="114300" simplePos="0" relativeHeight="251658277" behindDoc="0" locked="0" layoutInCell="1" allowOverlap="1" wp14:anchorId="1BCD6F5A" wp14:editId="3ED57C11">
            <wp:simplePos x="0" y="0"/>
            <wp:positionH relativeFrom="column">
              <wp:posOffset>70213</wp:posOffset>
            </wp:positionH>
            <wp:positionV relativeFrom="paragraph">
              <wp:posOffset>204470</wp:posOffset>
            </wp:positionV>
            <wp:extent cx="290195" cy="290195"/>
            <wp:effectExtent l="0" t="0" r="0" b="0"/>
            <wp:wrapNone/>
            <wp:docPr id="100332670" name="Graphic 4"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85022" name="Graphic 442085022" descr="Magnifying glass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290195" cy="290195"/>
                    </a:xfrm>
                    <a:prstGeom prst="rect">
                      <a:avLst/>
                    </a:prstGeom>
                  </pic:spPr>
                </pic:pic>
              </a:graphicData>
            </a:graphic>
          </wp:anchor>
        </w:drawing>
      </w:r>
    </w:p>
    <w:p w14:paraId="03328089" w14:textId="15198C45" w:rsidR="00CF6F81" w:rsidRDefault="00CF6F81" w:rsidP="002D7B0B">
      <w:pPr>
        <w:ind w:left="709"/>
      </w:pPr>
      <w:r>
        <w:t xml:space="preserve">For more examples of NLCR activities beyond citizen science, </w:t>
      </w:r>
      <w:r w:rsidRPr="00EA75AC">
        <w:t xml:space="preserve">see </w:t>
      </w:r>
      <w:r w:rsidR="00293C57" w:rsidRPr="00EA75AC">
        <w:t xml:space="preserve">Appendix </w:t>
      </w:r>
      <w:r w:rsidR="00EE4934">
        <w:t>B</w:t>
      </w:r>
      <w:r w:rsidR="00293C57" w:rsidRPr="00EA75AC">
        <w:t>.</w:t>
      </w:r>
    </w:p>
    <w:p w14:paraId="65C5D016" w14:textId="54271574" w:rsidR="00CF6F81" w:rsidRDefault="00CF6F81" w:rsidP="002D7B0B">
      <w:pPr>
        <w:ind w:left="709"/>
      </w:pPr>
      <w:r w:rsidRPr="005F68ED">
        <w:rPr>
          <w:rFonts w:eastAsiaTheme="minorEastAsia"/>
          <w:b/>
          <w:bCs/>
          <w:noProof/>
          <w:color w:val="2E1E66" w:themeColor="accent3" w:themeTint="E6"/>
          <w:sz w:val="28"/>
          <w:szCs w:val="28"/>
        </w:rPr>
        <w:drawing>
          <wp:anchor distT="0" distB="0" distL="114300" distR="114300" simplePos="0" relativeHeight="251658278" behindDoc="0" locked="0" layoutInCell="1" allowOverlap="1" wp14:anchorId="665AECAD" wp14:editId="1F0573E4">
            <wp:simplePos x="0" y="0"/>
            <wp:positionH relativeFrom="column">
              <wp:posOffset>70213</wp:posOffset>
            </wp:positionH>
            <wp:positionV relativeFrom="paragraph">
              <wp:posOffset>223520</wp:posOffset>
            </wp:positionV>
            <wp:extent cx="290195" cy="290195"/>
            <wp:effectExtent l="0" t="0" r="0" b="0"/>
            <wp:wrapNone/>
            <wp:docPr id="710379689" name="Graphic 4"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85022" name="Graphic 442085022" descr="Magnifying glass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290195" cy="290195"/>
                    </a:xfrm>
                    <a:prstGeom prst="rect">
                      <a:avLst/>
                    </a:prstGeom>
                  </pic:spPr>
                </pic:pic>
              </a:graphicData>
            </a:graphic>
          </wp:anchor>
        </w:drawing>
      </w:r>
    </w:p>
    <w:p w14:paraId="7ABE6326" w14:textId="093C0371" w:rsidR="00CF6F81" w:rsidRDefault="00CF6F81" w:rsidP="002D7B0B">
      <w:pPr>
        <w:ind w:left="709"/>
      </w:pPr>
      <w:r>
        <w:t xml:space="preserve">For more information about ecosystem, biodiversity and threatened species impacts from emergencies, see the </w:t>
      </w:r>
      <w:hyperlink r:id="rId90" w:history="1">
        <w:r w:rsidRPr="00BC2C48">
          <w:rPr>
            <w:rStyle w:val="Hyperlink"/>
            <w:rFonts w:eastAsiaTheme="minorEastAsia"/>
            <w:color w:val="442D97" w:themeColor="accent3" w:themeTint="BF"/>
            <w:szCs w:val="20"/>
          </w:rPr>
          <w:t>State Emergency Management Plan</w:t>
        </w:r>
      </w:hyperlink>
      <w:r>
        <w:t xml:space="preserve"> and the </w:t>
      </w:r>
      <w:hyperlink r:id="rId91" w:anchor="companion" w:history="1">
        <w:r w:rsidRPr="00CC3615">
          <w:rPr>
            <w:rStyle w:val="Hyperlink"/>
          </w:rPr>
          <w:t>Community Recovery Handbook</w:t>
        </w:r>
      </w:hyperlink>
      <w:r>
        <w:t xml:space="preserve">. </w:t>
      </w:r>
    </w:p>
    <w:p w14:paraId="7A4664BE" w14:textId="77777777" w:rsidR="00CF6F81" w:rsidRDefault="00CF6F81" w:rsidP="00F14E15"/>
    <w:p w14:paraId="3A0B5A85" w14:textId="77777777" w:rsidR="00A82E3D" w:rsidRDefault="00A82E3D"/>
    <w:p w14:paraId="2B6C47BC" w14:textId="375E5C65" w:rsidR="00CF6F81" w:rsidRDefault="00CF6F81">
      <w:r>
        <w:t>As with programs which support people in disasters, emergency management arrangements for mitigation, preparedness, response and recovery also exist to support nature in disasters.</w:t>
      </w:r>
    </w:p>
    <w:p w14:paraId="5573BA48" w14:textId="21CD2F1D" w:rsidR="00CF6F81" w:rsidRDefault="00CF6F81">
      <w:r>
        <w:t xml:space="preserve">NLCR supports natural environment disaster recovery plans </w:t>
      </w:r>
      <w:r w:rsidR="0066374F">
        <w:t xml:space="preserve">by </w:t>
      </w:r>
      <w:r>
        <w:t xml:space="preserve">raising </w:t>
      </w:r>
      <w:r w:rsidR="0049213C">
        <w:t>the awareness of</w:t>
      </w:r>
      <w:r>
        <w:t xml:space="preserve"> communities of biodiversity impacts, needs and recovery plans. NLCR also supports Victoria’s Biodiversity Plan vision: that the natural environment is valued, healthy and actively cared for, with the community connecting with</w:t>
      </w:r>
      <w:r w:rsidR="00DA1127">
        <w:t>-</w:t>
      </w:r>
      <w:r>
        <w:t xml:space="preserve"> and caring for</w:t>
      </w:r>
      <w:r w:rsidR="00DA1127">
        <w:t>-</w:t>
      </w:r>
      <w:r>
        <w:t xml:space="preserve"> nature.</w:t>
      </w:r>
    </w:p>
    <w:p w14:paraId="651DBE4F" w14:textId="77777777" w:rsidR="00A13887" w:rsidRDefault="00A13887"/>
    <w:p w14:paraId="05825A8F" w14:textId="55EFCD98" w:rsidR="00A13887" w:rsidRPr="00D6441B" w:rsidRDefault="00A13887" w:rsidP="00A13887">
      <w:pPr>
        <w:pStyle w:val="BodyText"/>
        <w:jc w:val="center"/>
        <w:rPr>
          <w:color w:val="442D97" w:themeColor="accent3" w:themeTint="BF"/>
          <w:sz w:val="28"/>
          <w:szCs w:val="28"/>
        </w:rPr>
      </w:pPr>
      <w:r w:rsidRPr="00D6441B">
        <w:rPr>
          <w:i/>
          <w:color w:val="442D97" w:themeColor="accent3" w:themeTint="BF"/>
          <w:sz w:val="28"/>
          <w:szCs w:val="28"/>
        </w:rPr>
        <w:t>For private landholders</w:t>
      </w:r>
      <w:r w:rsidR="00B15380">
        <w:rPr>
          <w:i/>
          <w:color w:val="442D97" w:themeColor="accent3" w:themeTint="BF"/>
          <w:sz w:val="28"/>
          <w:szCs w:val="28"/>
        </w:rPr>
        <w:t>,</w:t>
      </w:r>
      <w:r w:rsidRPr="00D6441B">
        <w:rPr>
          <w:i/>
          <w:color w:val="442D97" w:themeColor="accent3" w:themeTint="BF"/>
          <w:sz w:val="28"/>
          <w:szCs w:val="28"/>
        </w:rPr>
        <w:t xml:space="preserve"> an unexpected benefit was the overwhelming sense of achievement they gained through these rehabilitation projects. Landholders often commented that the delivery of these projects assisted with their own personal recovery</w:t>
      </w:r>
      <w:r w:rsidRPr="00D6441B">
        <w:rPr>
          <w:color w:val="442D97" w:themeColor="accent3" w:themeTint="BF"/>
          <w:sz w:val="28"/>
          <w:szCs w:val="28"/>
        </w:rPr>
        <w:t>.</w:t>
      </w:r>
      <w:r>
        <w:rPr>
          <w:color w:val="442D97" w:themeColor="accent3" w:themeTint="BF"/>
          <w:sz w:val="28"/>
          <w:szCs w:val="28"/>
        </w:rPr>
        <w:t xml:space="preserve"> </w:t>
      </w:r>
      <w:r>
        <w:rPr>
          <w:color w:val="442D97" w:themeColor="accent3" w:themeTint="BF"/>
          <w:sz w:val="18"/>
          <w:szCs w:val="18"/>
        </w:rPr>
        <w:t>(</w:t>
      </w:r>
      <w:r w:rsidRPr="00D6441B">
        <w:rPr>
          <w:color w:val="442D97" w:themeColor="accent3" w:themeTint="BF"/>
          <w:sz w:val="18"/>
          <w:szCs w:val="18"/>
        </w:rPr>
        <w:t>East Gippsland CMA</w:t>
      </w:r>
      <w:r>
        <w:rPr>
          <w:color w:val="442D97" w:themeColor="accent3" w:themeTint="BF"/>
          <w:sz w:val="18"/>
          <w:szCs w:val="18"/>
        </w:rPr>
        <w:t>)</w:t>
      </w:r>
    </w:p>
    <w:p w14:paraId="1C452316" w14:textId="77777777" w:rsidR="00A13887" w:rsidRDefault="00A13887"/>
    <w:p w14:paraId="3AACC6E7" w14:textId="2E5B65BB" w:rsidR="00CF6F81" w:rsidRDefault="00CF6F81">
      <w:r w:rsidRPr="005F68ED">
        <w:rPr>
          <w:rFonts w:eastAsiaTheme="minorEastAsia"/>
          <w:b/>
          <w:bCs/>
          <w:noProof/>
          <w:color w:val="2E1E66" w:themeColor="accent3" w:themeTint="E6"/>
          <w:sz w:val="28"/>
          <w:szCs w:val="28"/>
        </w:rPr>
        <w:drawing>
          <wp:anchor distT="0" distB="0" distL="114300" distR="114300" simplePos="0" relativeHeight="251658280" behindDoc="0" locked="0" layoutInCell="1" allowOverlap="1" wp14:anchorId="69CCF6DE" wp14:editId="20245D49">
            <wp:simplePos x="0" y="0"/>
            <wp:positionH relativeFrom="column">
              <wp:posOffset>78105</wp:posOffset>
            </wp:positionH>
            <wp:positionV relativeFrom="paragraph">
              <wp:posOffset>222250</wp:posOffset>
            </wp:positionV>
            <wp:extent cx="290195" cy="290195"/>
            <wp:effectExtent l="0" t="0" r="0" b="0"/>
            <wp:wrapNone/>
            <wp:docPr id="1019336344" name="Graphic 4"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85022" name="Graphic 442085022" descr="Magnifying glass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290195" cy="290195"/>
                    </a:xfrm>
                    <a:prstGeom prst="rect">
                      <a:avLst/>
                    </a:prstGeom>
                  </pic:spPr>
                </pic:pic>
              </a:graphicData>
            </a:graphic>
          </wp:anchor>
        </w:drawing>
      </w:r>
      <w:r w:rsidR="00202ABF">
        <w:rPr>
          <w:noProof/>
        </w:rPr>
        <mc:AlternateContent>
          <mc:Choice Requires="wps">
            <w:drawing>
              <wp:anchor distT="0" distB="0" distL="114300" distR="114300" simplePos="0" relativeHeight="251658279" behindDoc="1" locked="0" layoutInCell="1" allowOverlap="1" wp14:anchorId="39477382" wp14:editId="299759C3">
                <wp:simplePos x="0" y="0"/>
                <wp:positionH relativeFrom="column">
                  <wp:posOffset>0</wp:posOffset>
                </wp:positionH>
                <wp:positionV relativeFrom="paragraph">
                  <wp:posOffset>114935</wp:posOffset>
                </wp:positionV>
                <wp:extent cx="6680200" cy="1556385"/>
                <wp:effectExtent l="0" t="0" r="0" b="0"/>
                <wp:wrapNone/>
                <wp:docPr id="85731864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0" cy="155638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D82AD59" id="Rectangle 14" o:spid="_x0000_s1026" style="position:absolute;margin-left:0;margin-top:9.05pt;width:526pt;height:122.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" fillcolor="#ebf1bf [2894]" stroked="f" strokeweight="2pt"/>
            </w:pict>
          </mc:Fallback>
        </mc:AlternateContent>
      </w:r>
    </w:p>
    <w:p w14:paraId="79534E0A" w14:textId="6B0E649D" w:rsidR="00CF6F81" w:rsidRPr="009446EE" w:rsidRDefault="00000000" w:rsidP="009446EE">
      <w:pPr>
        <w:ind w:left="709"/>
        <w:rPr>
          <w:color w:val="201547" w:themeColor="accent3"/>
        </w:rPr>
      </w:pPr>
      <w:hyperlink r:id="rId92" w:history="1">
        <w:r w:rsidR="00CF6F81" w:rsidRPr="009446EE">
          <w:rPr>
            <w:rStyle w:val="Hyperlink"/>
            <w:color w:val="201547" w:themeColor="accent3"/>
          </w:rPr>
          <w:t xml:space="preserve">Victoria’s Bushfire Biodiversity Response and Recovery Plan 2020 </w:t>
        </w:r>
        <w:r w:rsidR="0046368D">
          <w:rPr>
            <w:rStyle w:val="Hyperlink"/>
            <w:color w:val="201547" w:themeColor="accent3"/>
          </w:rPr>
          <w:t>–</w:t>
        </w:r>
        <w:r w:rsidR="00CF6F81" w:rsidRPr="009446EE">
          <w:rPr>
            <w:rStyle w:val="Hyperlink"/>
            <w:color w:val="201547" w:themeColor="accent3"/>
          </w:rPr>
          <w:t xml:space="preserve"> following the 2019</w:t>
        </w:r>
        <w:r w:rsidR="00DA1F9E">
          <w:rPr>
            <w:rStyle w:val="Hyperlink"/>
            <w:color w:val="201547" w:themeColor="accent3"/>
          </w:rPr>
          <w:t>–</w:t>
        </w:r>
        <w:r w:rsidR="00CF6F81" w:rsidRPr="009446EE">
          <w:rPr>
            <w:rStyle w:val="Hyperlink"/>
            <w:color w:val="201547" w:themeColor="accent3"/>
          </w:rPr>
          <w:t>20 Victorian bushfires</w:t>
        </w:r>
      </w:hyperlink>
    </w:p>
    <w:p w14:paraId="4B700EBB" w14:textId="14517299" w:rsidR="00CF6F81" w:rsidRPr="009446EE" w:rsidRDefault="00CF6F81" w:rsidP="009446EE">
      <w:pPr>
        <w:ind w:left="709"/>
        <w:rPr>
          <w:color w:val="201547" w:themeColor="accent3"/>
        </w:rPr>
      </w:pPr>
      <w:r w:rsidRPr="005F68ED">
        <w:rPr>
          <w:rFonts w:eastAsiaTheme="minorEastAsia"/>
          <w:b/>
          <w:bCs/>
          <w:noProof/>
          <w:color w:val="2E1E66" w:themeColor="accent3" w:themeTint="E6"/>
          <w:sz w:val="28"/>
          <w:szCs w:val="28"/>
        </w:rPr>
        <w:drawing>
          <wp:anchor distT="0" distB="0" distL="114300" distR="114300" simplePos="0" relativeHeight="251658281" behindDoc="0" locked="0" layoutInCell="1" allowOverlap="1" wp14:anchorId="5847EDE4" wp14:editId="2E1B6AC0">
            <wp:simplePos x="0" y="0"/>
            <wp:positionH relativeFrom="column">
              <wp:posOffset>76200</wp:posOffset>
            </wp:positionH>
            <wp:positionV relativeFrom="paragraph">
              <wp:posOffset>171450</wp:posOffset>
            </wp:positionV>
            <wp:extent cx="290195" cy="290195"/>
            <wp:effectExtent l="0" t="0" r="0" b="0"/>
            <wp:wrapNone/>
            <wp:docPr id="478063018" name="Graphic 4"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85022" name="Graphic 442085022" descr="Magnifying glass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290195" cy="290195"/>
                    </a:xfrm>
                    <a:prstGeom prst="rect">
                      <a:avLst/>
                    </a:prstGeom>
                  </pic:spPr>
                </pic:pic>
              </a:graphicData>
            </a:graphic>
          </wp:anchor>
        </w:drawing>
      </w:r>
    </w:p>
    <w:p w14:paraId="5ECB2D76" w14:textId="2236CA75" w:rsidR="00CF6F81" w:rsidRPr="009446EE" w:rsidRDefault="00000000" w:rsidP="009446EE">
      <w:pPr>
        <w:ind w:left="709"/>
        <w:rPr>
          <w:color w:val="201547" w:themeColor="accent3"/>
        </w:rPr>
      </w:pPr>
      <w:hyperlink r:id="rId93" w:history="1">
        <w:r w:rsidR="00CF6F81" w:rsidRPr="009446EE">
          <w:rPr>
            <w:rStyle w:val="Hyperlink"/>
            <w:color w:val="201547" w:themeColor="accent3"/>
          </w:rPr>
          <w:t xml:space="preserve">Protecting Victoria’s Environment </w:t>
        </w:r>
        <w:r w:rsidR="00B15380">
          <w:rPr>
            <w:rStyle w:val="Hyperlink"/>
            <w:color w:val="201547" w:themeColor="accent3"/>
          </w:rPr>
          <w:t>–</w:t>
        </w:r>
        <w:r w:rsidR="00CF6F81" w:rsidRPr="009446EE">
          <w:rPr>
            <w:rStyle w:val="Hyperlink"/>
            <w:color w:val="201547" w:themeColor="accent3"/>
          </w:rPr>
          <w:t xml:space="preserve"> Biodiversity 2037</w:t>
        </w:r>
      </w:hyperlink>
      <w:r w:rsidR="00CF6F81" w:rsidRPr="009446EE">
        <w:rPr>
          <w:color w:val="201547" w:themeColor="accent3"/>
        </w:rPr>
        <w:t xml:space="preserve"> </w:t>
      </w:r>
    </w:p>
    <w:p w14:paraId="7940515D" w14:textId="13A61DDE" w:rsidR="00CF6F81" w:rsidRPr="009446EE" w:rsidRDefault="00CF6F81" w:rsidP="009446EE">
      <w:pPr>
        <w:ind w:left="709"/>
        <w:rPr>
          <w:color w:val="201547" w:themeColor="accent3"/>
        </w:rPr>
      </w:pPr>
      <w:r w:rsidRPr="005F68ED">
        <w:rPr>
          <w:rFonts w:eastAsiaTheme="minorEastAsia"/>
          <w:b/>
          <w:bCs/>
          <w:noProof/>
          <w:color w:val="2E1E66" w:themeColor="accent3" w:themeTint="E6"/>
          <w:sz w:val="28"/>
          <w:szCs w:val="28"/>
        </w:rPr>
        <w:drawing>
          <wp:anchor distT="0" distB="0" distL="114300" distR="114300" simplePos="0" relativeHeight="251658282" behindDoc="0" locked="0" layoutInCell="1" allowOverlap="1" wp14:anchorId="73CFC70D" wp14:editId="6CDB0830">
            <wp:simplePos x="0" y="0"/>
            <wp:positionH relativeFrom="column">
              <wp:posOffset>74930</wp:posOffset>
            </wp:positionH>
            <wp:positionV relativeFrom="paragraph">
              <wp:posOffset>170180</wp:posOffset>
            </wp:positionV>
            <wp:extent cx="290195" cy="290195"/>
            <wp:effectExtent l="0" t="0" r="0" b="0"/>
            <wp:wrapNone/>
            <wp:docPr id="1008502480" name="Graphic 4"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85022" name="Graphic 442085022" descr="Magnifying glass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290195" cy="290195"/>
                    </a:xfrm>
                    <a:prstGeom prst="rect">
                      <a:avLst/>
                    </a:prstGeom>
                  </pic:spPr>
                </pic:pic>
              </a:graphicData>
            </a:graphic>
          </wp:anchor>
        </w:drawing>
      </w:r>
    </w:p>
    <w:p w14:paraId="6E97D873" w14:textId="58168BD3" w:rsidR="00CF6F81" w:rsidRPr="009446EE" w:rsidRDefault="00000000" w:rsidP="009446EE">
      <w:pPr>
        <w:ind w:left="709"/>
        <w:rPr>
          <w:color w:val="201547" w:themeColor="accent3"/>
        </w:rPr>
      </w:pPr>
      <w:hyperlink r:id="rId94" w:history="1">
        <w:r w:rsidR="00CF6F81" w:rsidRPr="009446EE">
          <w:rPr>
            <w:rStyle w:val="Hyperlink"/>
            <w:color w:val="201547" w:themeColor="accent3"/>
          </w:rPr>
          <w:t>Environmental volunteering plan</w:t>
        </w:r>
      </w:hyperlink>
    </w:p>
    <w:p w14:paraId="146B9DB5" w14:textId="780F31E2" w:rsidR="00CF6F81" w:rsidRDefault="00CF6F81" w:rsidP="11AE7ED8"/>
    <w:p w14:paraId="489B9204" w14:textId="77777777" w:rsidR="00CA75D5" w:rsidRDefault="00CA75D5"/>
    <w:p w14:paraId="6A9D2284" w14:textId="0FCB438D" w:rsidR="009B4CC9" w:rsidRPr="00961E2B" w:rsidRDefault="009B4CC9" w:rsidP="009B4CC9">
      <w:pPr>
        <w:pStyle w:val="Heading2"/>
      </w:pPr>
      <w:bookmarkStart w:id="42" w:name="_Toc180751028"/>
      <w:r>
        <w:lastRenderedPageBreak/>
        <w:t xml:space="preserve">Using a </w:t>
      </w:r>
      <w:r w:rsidR="00DE6BCA">
        <w:t>t</w:t>
      </w:r>
      <w:r>
        <w:t>rauma-</w:t>
      </w:r>
      <w:r w:rsidR="00DE6BCA">
        <w:t>i</w:t>
      </w:r>
      <w:r>
        <w:t xml:space="preserve">nformed </w:t>
      </w:r>
      <w:r w:rsidR="00DE6BCA">
        <w:t>a</w:t>
      </w:r>
      <w:r>
        <w:t>pproach in NLCR</w:t>
      </w:r>
      <w:bookmarkEnd w:id="42"/>
    </w:p>
    <w:p w14:paraId="294218A4" w14:textId="3C69FBAD" w:rsidR="009B4CC9" w:rsidRPr="00961E2B" w:rsidRDefault="009B4CC9" w:rsidP="009B4CC9">
      <w:pPr>
        <w:shd w:val="clear" w:color="auto" w:fill="FFFFFF" w:themeFill="background1"/>
        <w:spacing w:before="240" w:after="240"/>
      </w:pPr>
      <w:r w:rsidRPr="2B3F0CC0">
        <w:rPr>
          <w:rFonts w:cs="Times New Roman"/>
          <w:color w:val="363534" w:themeColor="text1"/>
        </w:rPr>
        <w:t>NLCR i</w:t>
      </w:r>
      <w:r>
        <w:rPr>
          <w:rFonts w:cs="Times New Roman"/>
          <w:color w:val="363534" w:themeColor="text1"/>
        </w:rPr>
        <w:t>s</w:t>
      </w:r>
      <w:r w:rsidRPr="2B3F0CC0">
        <w:rPr>
          <w:rFonts w:cs="Times New Roman"/>
          <w:color w:val="363534" w:themeColor="text1"/>
        </w:rPr>
        <w:t xml:space="preserve"> informed by</w:t>
      </w:r>
      <w:r>
        <w:rPr>
          <w:rFonts w:cs="Times New Roman"/>
          <w:color w:val="363534" w:themeColor="text1"/>
        </w:rPr>
        <w:t xml:space="preserve">, and enables, </w:t>
      </w:r>
      <w:r w:rsidRPr="2B3F0CC0">
        <w:rPr>
          <w:rFonts w:cs="Times New Roman"/>
          <w:color w:val="363534" w:themeColor="text1"/>
        </w:rPr>
        <w:t xml:space="preserve">the basic elements of psychosocial support </w:t>
      </w:r>
      <w:r>
        <w:rPr>
          <w:rFonts w:cs="Times New Roman"/>
          <w:color w:val="363534" w:themeColor="text1"/>
        </w:rPr>
        <w:t xml:space="preserve">in disasters </w:t>
      </w:r>
      <w:r w:rsidRPr="2B3F0CC0">
        <w:rPr>
          <w:rFonts w:cs="Times New Roman"/>
          <w:color w:val="363534" w:themeColor="text1"/>
        </w:rPr>
        <w:t>that have been drawn from research on risk and resilience, field experience and expert agreement.</w:t>
      </w:r>
      <w:r w:rsidRPr="2B3F0CC0">
        <w:rPr>
          <w:rStyle w:val="FootnoteReference"/>
          <w:rFonts w:cs="Times New Roman"/>
          <w:color w:val="363534" w:themeColor="text1"/>
        </w:rPr>
        <w:footnoteReference w:id="7"/>
      </w:r>
      <w:r w:rsidRPr="2B3F0CC0">
        <w:rPr>
          <w:rFonts w:cs="Times New Roman"/>
          <w:color w:val="363534" w:themeColor="text1"/>
        </w:rPr>
        <w:t xml:space="preserve"> NLCR aims to genuinely and meaningfully engage local communities in nature connection and support human recovery.</w:t>
      </w:r>
    </w:p>
    <w:p w14:paraId="33435CA2" w14:textId="07CC0343" w:rsidR="009B4CC9" w:rsidRDefault="009B4CC9" w:rsidP="001D0143">
      <w:r>
        <w:t>The five elements of psychological safety</w:t>
      </w:r>
      <w:r w:rsidR="00DE6BCA">
        <w:t xml:space="preserve"> are</w:t>
      </w:r>
      <w:r>
        <w:t>:</w:t>
      </w:r>
    </w:p>
    <w:p w14:paraId="0921CDE0" w14:textId="1A84ECCB" w:rsidR="00CA75D5" w:rsidRPr="006F42A3" w:rsidRDefault="00CA75D5" w:rsidP="001D0143">
      <w:pPr>
        <w:rPr>
          <w:sz w:val="10"/>
          <w:szCs w:val="10"/>
        </w:rPr>
      </w:pPr>
      <w:r>
        <w:rPr>
          <w:rFonts w:cs="Times New Roman"/>
          <w:b/>
          <w:bCs/>
          <w:noProof/>
          <w:sz w:val="22"/>
          <w:szCs w:val="22"/>
          <w:lang w:eastAsia="en-GB"/>
        </w:rPr>
        <w:drawing>
          <wp:anchor distT="0" distB="0" distL="114300" distR="114300" simplePos="0" relativeHeight="251658303" behindDoc="0" locked="0" layoutInCell="1" allowOverlap="1" wp14:anchorId="60253303" wp14:editId="314AECAA">
            <wp:simplePos x="0" y="0"/>
            <wp:positionH relativeFrom="column">
              <wp:posOffset>220308</wp:posOffset>
            </wp:positionH>
            <wp:positionV relativeFrom="paragraph">
              <wp:posOffset>13820</wp:posOffset>
            </wp:positionV>
            <wp:extent cx="424543" cy="424543"/>
            <wp:effectExtent l="0" t="0" r="0" b="0"/>
            <wp:wrapNone/>
            <wp:docPr id="223668068" name="Graphic 15"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68068" name="Graphic 15" descr="Medical with solid fill"/>
                    <pic:cNvPicPr/>
                  </pic:nvPicPr>
                  <pic:blipFill>
                    <a:blip r:embed="rId95">
                      <a:extLst>
                        <a:ext uri="{96DAC541-7B7A-43D3-8B79-37D633B846F1}">
                          <asvg:svgBlip xmlns:asvg="http://schemas.microsoft.com/office/drawing/2016/SVG/main" r:embed="rId96"/>
                        </a:ext>
                      </a:extLst>
                    </a:blip>
                    <a:stretch>
                      <a:fillRect/>
                    </a:stretch>
                  </pic:blipFill>
                  <pic:spPr>
                    <a:xfrm>
                      <a:off x="0" y="0"/>
                      <a:ext cx="424543" cy="424543"/>
                    </a:xfrm>
                    <a:prstGeom prst="rect">
                      <a:avLst/>
                    </a:prstGeom>
                  </pic:spPr>
                </pic:pic>
              </a:graphicData>
            </a:graphic>
            <wp14:sizeRelH relativeFrom="margin">
              <wp14:pctWidth>0</wp14:pctWidth>
            </wp14:sizeRelH>
            <wp14:sizeRelV relativeFrom="margin">
              <wp14:pctHeight>0</wp14:pctHeight>
            </wp14:sizeRelV>
          </wp:anchor>
        </w:drawing>
      </w:r>
    </w:p>
    <w:p w14:paraId="3A45717E" w14:textId="78F2284F" w:rsidR="009B4CC9" w:rsidRPr="00961E2B" w:rsidRDefault="00202ABF" w:rsidP="009B4CC9">
      <w:pPr>
        <w:spacing w:line="720" w:lineRule="auto"/>
        <w:ind w:left="1440"/>
      </w:pPr>
      <w:r>
        <w:rPr>
          <w:noProof/>
        </w:rPr>
        <mc:AlternateContent>
          <mc:Choice Requires="wpg">
            <w:drawing>
              <wp:anchor distT="0" distB="0" distL="114300" distR="114300" simplePos="0" relativeHeight="251658285" behindDoc="0" locked="0" layoutInCell="1" allowOverlap="1" wp14:anchorId="35465038" wp14:editId="4ED91472">
                <wp:simplePos x="0" y="0"/>
                <wp:positionH relativeFrom="column">
                  <wp:posOffset>269875</wp:posOffset>
                </wp:positionH>
                <wp:positionV relativeFrom="paragraph">
                  <wp:posOffset>467360</wp:posOffset>
                </wp:positionV>
                <wp:extent cx="299085" cy="299085"/>
                <wp:effectExtent l="12700" t="10160" r="12065" b="14605"/>
                <wp:wrapNone/>
                <wp:docPr id="1597015242" name="Group 21" descr="Angel face outline out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299085"/>
                          <a:chOff x="0" y="666"/>
                          <a:chExt cx="7239" cy="7239"/>
                        </a:xfrm>
                      </wpg:grpSpPr>
                      <wps:wsp>
                        <wps:cNvPr id="1009646676" name="Freeform: Shape 1748708306"/>
                        <wps:cNvSpPr>
                          <a:spLocks/>
                        </wps:cNvSpPr>
                        <wps:spPr bwMode="auto">
                          <a:xfrm>
                            <a:off x="0" y="666"/>
                            <a:ext cx="7239" cy="7239"/>
                          </a:xfrm>
                          <a:custGeom>
                            <a:avLst/>
                            <a:gdLst>
                              <a:gd name="T0" fmla="*/ 361950 w 723900"/>
                              <a:gd name="T1" fmla="*/ 723900 h 723900"/>
                              <a:gd name="T2" fmla="*/ 723900 w 723900"/>
                              <a:gd name="T3" fmla="*/ 361950 h 723900"/>
                              <a:gd name="T4" fmla="*/ 361950 w 723900"/>
                              <a:gd name="T5" fmla="*/ 0 h 723900"/>
                              <a:gd name="T6" fmla="*/ 0 w 723900"/>
                              <a:gd name="T7" fmla="*/ 361950 h 723900"/>
                              <a:gd name="T8" fmla="*/ 361950 w 723900"/>
                              <a:gd name="T9" fmla="*/ 723900 h 723900"/>
                              <a:gd name="T10" fmla="*/ 361950 w 723900"/>
                              <a:gd name="T11" fmla="*/ 19050 h 723900"/>
                              <a:gd name="T12" fmla="*/ 704850 w 723900"/>
                              <a:gd name="T13" fmla="*/ 361950 h 723900"/>
                              <a:gd name="T14" fmla="*/ 361950 w 723900"/>
                              <a:gd name="T15" fmla="*/ 704850 h 723900"/>
                              <a:gd name="T16" fmla="*/ 19050 w 723900"/>
                              <a:gd name="T17" fmla="*/ 361950 h 723900"/>
                              <a:gd name="T18" fmla="*/ 361950 w 723900"/>
                              <a:gd name="T19" fmla="*/ 19050 h 7239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23900" h="723900">
                                <a:moveTo>
                                  <a:pt x="361950" y="723900"/>
                                </a:moveTo>
                                <a:cubicBezTo>
                                  <a:pt x="561975" y="723900"/>
                                  <a:pt x="723900" y="561975"/>
                                  <a:pt x="723900" y="361950"/>
                                </a:cubicBezTo>
                                <a:cubicBezTo>
                                  <a:pt x="723900" y="161925"/>
                                  <a:pt x="561975" y="0"/>
                                  <a:pt x="361950" y="0"/>
                                </a:cubicBezTo>
                                <a:cubicBezTo>
                                  <a:pt x="161925" y="0"/>
                                  <a:pt x="0" y="161925"/>
                                  <a:pt x="0" y="361950"/>
                                </a:cubicBezTo>
                                <a:cubicBezTo>
                                  <a:pt x="0" y="561975"/>
                                  <a:pt x="161925" y="723900"/>
                                  <a:pt x="361950" y="723900"/>
                                </a:cubicBezTo>
                                <a:close/>
                                <a:moveTo>
                                  <a:pt x="361950" y="19050"/>
                                </a:moveTo>
                                <a:cubicBezTo>
                                  <a:pt x="551498" y="19050"/>
                                  <a:pt x="704850" y="172403"/>
                                  <a:pt x="704850" y="361950"/>
                                </a:cubicBezTo>
                                <a:cubicBezTo>
                                  <a:pt x="704850" y="551498"/>
                                  <a:pt x="551498" y="704850"/>
                                  <a:pt x="361950" y="704850"/>
                                </a:cubicBezTo>
                                <a:cubicBezTo>
                                  <a:pt x="172403" y="704850"/>
                                  <a:pt x="19050" y="551498"/>
                                  <a:pt x="19050" y="361950"/>
                                </a:cubicBezTo>
                                <a:cubicBezTo>
                                  <a:pt x="19050" y="172403"/>
                                  <a:pt x="172403" y="19050"/>
                                  <a:pt x="361950" y="19050"/>
                                </a:cubicBezTo>
                                <a:close/>
                              </a:path>
                            </a:pathLst>
                          </a:custGeom>
                          <a:noFill/>
                          <a:ln w="1905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71290296" name="Freeform: Shape 1066789675"/>
                        <wps:cNvSpPr>
                          <a:spLocks/>
                        </wps:cNvSpPr>
                        <wps:spPr bwMode="auto">
                          <a:xfrm>
                            <a:off x="1745" y="5624"/>
                            <a:ext cx="3751" cy="1050"/>
                          </a:xfrm>
                          <a:custGeom>
                            <a:avLst/>
                            <a:gdLst>
                              <a:gd name="T0" fmla="*/ 16901 w 375086"/>
                              <a:gd name="T1" fmla="*/ 3378 h 105067"/>
                              <a:gd name="T2" fmla="*/ 3566 w 375086"/>
                              <a:gd name="T3" fmla="*/ 2425 h 105067"/>
                              <a:gd name="T4" fmla="*/ 1661 w 375086"/>
                              <a:gd name="T5" fmla="*/ 15760 h 105067"/>
                              <a:gd name="T6" fmla="*/ 335989 w 375086"/>
                              <a:gd name="T7" fmla="*/ 52908 h 105067"/>
                              <a:gd name="T8" fmla="*/ 373136 w 375086"/>
                              <a:gd name="T9" fmla="*/ 15760 h 105067"/>
                              <a:gd name="T10" fmla="*/ 371232 w 375086"/>
                              <a:gd name="T11" fmla="*/ 2425 h 105067"/>
                              <a:gd name="T12" fmla="*/ 357897 w 375086"/>
                              <a:gd name="T13" fmla="*/ 4330 h 105067"/>
                              <a:gd name="T14" fmla="*/ 51191 w 375086"/>
                              <a:gd name="T15" fmla="*/ 37668 h 105067"/>
                              <a:gd name="T16" fmla="*/ 16901 w 375086"/>
                              <a:gd name="T17" fmla="*/ 3378 h 105067"/>
                              <a:gd name="T18" fmla="*/ 16901 w 375086"/>
                              <a:gd name="T19" fmla="*/ 3378 h 10506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75086" h="105067">
                                <a:moveTo>
                                  <a:pt x="16901" y="3378"/>
                                </a:moveTo>
                                <a:cubicBezTo>
                                  <a:pt x="13091" y="-432"/>
                                  <a:pt x="7376" y="-1385"/>
                                  <a:pt x="3566" y="2425"/>
                                </a:cubicBezTo>
                                <a:cubicBezTo>
                                  <a:pt x="-244" y="5283"/>
                                  <a:pt x="-1196" y="10998"/>
                                  <a:pt x="1661" y="15760"/>
                                </a:cubicBezTo>
                                <a:cubicBezTo>
                                  <a:pt x="83576" y="118630"/>
                                  <a:pt x="233119" y="134823"/>
                                  <a:pt x="335989" y="52908"/>
                                </a:cubicBezTo>
                                <a:cubicBezTo>
                                  <a:pt x="349324" y="41478"/>
                                  <a:pt x="361707" y="29095"/>
                                  <a:pt x="373136" y="15760"/>
                                </a:cubicBezTo>
                                <a:cubicBezTo>
                                  <a:pt x="375994" y="11950"/>
                                  <a:pt x="375994" y="5283"/>
                                  <a:pt x="371232" y="2425"/>
                                </a:cubicBezTo>
                                <a:cubicBezTo>
                                  <a:pt x="367422" y="-432"/>
                                  <a:pt x="360754" y="-432"/>
                                  <a:pt x="357897" y="4330"/>
                                </a:cubicBezTo>
                                <a:cubicBezTo>
                                  <a:pt x="282649" y="97675"/>
                                  <a:pt x="145489" y="112915"/>
                                  <a:pt x="51191" y="37668"/>
                                </a:cubicBezTo>
                                <a:cubicBezTo>
                                  <a:pt x="37856" y="27190"/>
                                  <a:pt x="26426" y="15760"/>
                                  <a:pt x="16901" y="3378"/>
                                </a:cubicBezTo>
                                <a:lnTo>
                                  <a:pt x="16901" y="3378"/>
                                </a:lnTo>
                                <a:close/>
                              </a:path>
                            </a:pathLst>
                          </a:cu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7848956" name="Freeform: Shape 1221757534"/>
                        <wps:cNvSpPr>
                          <a:spLocks/>
                        </wps:cNvSpPr>
                        <wps:spPr bwMode="auto">
                          <a:xfrm>
                            <a:off x="1369" y="3247"/>
                            <a:ext cx="1737" cy="759"/>
                          </a:xfrm>
                          <a:custGeom>
                            <a:avLst/>
                            <a:gdLst>
                              <a:gd name="T0" fmla="*/ 6850 w 173719"/>
                              <a:gd name="T1" fmla="*/ 75289 h 75876"/>
                              <a:gd name="T2" fmla="*/ 18280 w 173719"/>
                              <a:gd name="T3" fmla="*/ 68622 h 75876"/>
                              <a:gd name="T4" fmla="*/ 18280 w 173719"/>
                              <a:gd name="T5" fmla="*/ 68622 h 75876"/>
                              <a:gd name="T6" fmla="*/ 107815 w 173719"/>
                              <a:gd name="T7" fmla="*/ 20997 h 75876"/>
                              <a:gd name="T8" fmla="*/ 155440 w 173719"/>
                              <a:gd name="T9" fmla="*/ 68622 h 75876"/>
                              <a:gd name="T10" fmla="*/ 166870 w 173719"/>
                              <a:gd name="T11" fmla="*/ 75289 h 75876"/>
                              <a:gd name="T12" fmla="*/ 173537 w 173719"/>
                              <a:gd name="T13" fmla="*/ 63859 h 75876"/>
                              <a:gd name="T14" fmla="*/ 173537 w 173719"/>
                              <a:gd name="T15" fmla="*/ 63859 h 75876"/>
                              <a:gd name="T16" fmla="*/ 60190 w 173719"/>
                              <a:gd name="T17" fmla="*/ 3852 h 75876"/>
                              <a:gd name="T18" fmla="*/ 183 w 173719"/>
                              <a:gd name="T19" fmla="*/ 63859 h 75876"/>
                              <a:gd name="T20" fmla="*/ 6850 w 173719"/>
                              <a:gd name="T21" fmla="*/ 75289 h 7587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3719" h="75876">
                                <a:moveTo>
                                  <a:pt x="6850" y="75289"/>
                                </a:moveTo>
                                <a:cubicBezTo>
                                  <a:pt x="11613" y="77194"/>
                                  <a:pt x="17328" y="74337"/>
                                  <a:pt x="18280" y="68622"/>
                                </a:cubicBezTo>
                                <a:cubicBezTo>
                                  <a:pt x="18280" y="68622"/>
                                  <a:pt x="18280" y="68622"/>
                                  <a:pt x="18280" y="68622"/>
                                </a:cubicBezTo>
                                <a:cubicBezTo>
                                  <a:pt x="29710" y="30522"/>
                                  <a:pt x="69715" y="9567"/>
                                  <a:pt x="107815" y="20997"/>
                                </a:cubicBezTo>
                                <a:cubicBezTo>
                                  <a:pt x="130675" y="27664"/>
                                  <a:pt x="147820" y="45762"/>
                                  <a:pt x="155440" y="68622"/>
                                </a:cubicBezTo>
                                <a:cubicBezTo>
                                  <a:pt x="157345" y="73384"/>
                                  <a:pt x="162108" y="76242"/>
                                  <a:pt x="166870" y="75289"/>
                                </a:cubicBezTo>
                                <a:cubicBezTo>
                                  <a:pt x="171633" y="74337"/>
                                  <a:pt x="174490" y="68622"/>
                                  <a:pt x="173537" y="63859"/>
                                </a:cubicBezTo>
                                <a:cubicBezTo>
                                  <a:pt x="173537" y="63859"/>
                                  <a:pt x="173537" y="63859"/>
                                  <a:pt x="173537" y="63859"/>
                                </a:cubicBezTo>
                                <a:cubicBezTo>
                                  <a:pt x="159250" y="16234"/>
                                  <a:pt x="107815" y="-10436"/>
                                  <a:pt x="60190" y="3852"/>
                                </a:cubicBezTo>
                                <a:cubicBezTo>
                                  <a:pt x="31615" y="12424"/>
                                  <a:pt x="8755" y="35284"/>
                                  <a:pt x="183" y="63859"/>
                                </a:cubicBezTo>
                                <a:cubicBezTo>
                                  <a:pt x="-770" y="67669"/>
                                  <a:pt x="2088" y="73384"/>
                                  <a:pt x="6850" y="75289"/>
                                </a:cubicBezTo>
                                <a:close/>
                              </a:path>
                            </a:pathLst>
                          </a:cu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36081102" name="Freeform: Shape 1972447704"/>
                        <wps:cNvSpPr>
                          <a:spLocks/>
                        </wps:cNvSpPr>
                        <wps:spPr bwMode="auto">
                          <a:xfrm>
                            <a:off x="4132" y="3247"/>
                            <a:ext cx="1737" cy="759"/>
                          </a:xfrm>
                          <a:custGeom>
                            <a:avLst/>
                            <a:gdLst>
                              <a:gd name="T0" fmla="*/ 6850 w 173719"/>
                              <a:gd name="T1" fmla="*/ 75289 h 75876"/>
                              <a:gd name="T2" fmla="*/ 18280 w 173719"/>
                              <a:gd name="T3" fmla="*/ 68622 h 75876"/>
                              <a:gd name="T4" fmla="*/ 18280 w 173719"/>
                              <a:gd name="T5" fmla="*/ 68622 h 75876"/>
                              <a:gd name="T6" fmla="*/ 107815 w 173719"/>
                              <a:gd name="T7" fmla="*/ 20997 h 75876"/>
                              <a:gd name="T8" fmla="*/ 155440 w 173719"/>
                              <a:gd name="T9" fmla="*/ 68622 h 75876"/>
                              <a:gd name="T10" fmla="*/ 166870 w 173719"/>
                              <a:gd name="T11" fmla="*/ 75289 h 75876"/>
                              <a:gd name="T12" fmla="*/ 173537 w 173719"/>
                              <a:gd name="T13" fmla="*/ 63859 h 75876"/>
                              <a:gd name="T14" fmla="*/ 173537 w 173719"/>
                              <a:gd name="T15" fmla="*/ 63859 h 75876"/>
                              <a:gd name="T16" fmla="*/ 60190 w 173719"/>
                              <a:gd name="T17" fmla="*/ 3852 h 75876"/>
                              <a:gd name="T18" fmla="*/ 183 w 173719"/>
                              <a:gd name="T19" fmla="*/ 63859 h 75876"/>
                              <a:gd name="T20" fmla="*/ 6850 w 173719"/>
                              <a:gd name="T21" fmla="*/ 75289 h 7587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3719" h="75876">
                                <a:moveTo>
                                  <a:pt x="6850" y="75289"/>
                                </a:moveTo>
                                <a:cubicBezTo>
                                  <a:pt x="11612" y="77194"/>
                                  <a:pt x="17328" y="74337"/>
                                  <a:pt x="18280" y="68622"/>
                                </a:cubicBezTo>
                                <a:cubicBezTo>
                                  <a:pt x="18280" y="68622"/>
                                  <a:pt x="18280" y="68622"/>
                                  <a:pt x="18280" y="68622"/>
                                </a:cubicBezTo>
                                <a:cubicBezTo>
                                  <a:pt x="29710" y="30522"/>
                                  <a:pt x="69715" y="9567"/>
                                  <a:pt x="107815" y="20997"/>
                                </a:cubicBezTo>
                                <a:cubicBezTo>
                                  <a:pt x="130675" y="27664"/>
                                  <a:pt x="147820" y="45762"/>
                                  <a:pt x="155440" y="68622"/>
                                </a:cubicBezTo>
                                <a:cubicBezTo>
                                  <a:pt x="157345" y="73384"/>
                                  <a:pt x="162108" y="76242"/>
                                  <a:pt x="166870" y="75289"/>
                                </a:cubicBezTo>
                                <a:cubicBezTo>
                                  <a:pt x="171633" y="73384"/>
                                  <a:pt x="174490" y="68622"/>
                                  <a:pt x="173537" y="63859"/>
                                </a:cubicBezTo>
                                <a:cubicBezTo>
                                  <a:pt x="173537" y="63859"/>
                                  <a:pt x="173537" y="63859"/>
                                  <a:pt x="173537" y="63859"/>
                                </a:cubicBezTo>
                                <a:cubicBezTo>
                                  <a:pt x="159250" y="16234"/>
                                  <a:pt x="107815" y="-10436"/>
                                  <a:pt x="60190" y="3852"/>
                                </a:cubicBezTo>
                                <a:cubicBezTo>
                                  <a:pt x="31615" y="12424"/>
                                  <a:pt x="8755" y="35284"/>
                                  <a:pt x="183" y="63859"/>
                                </a:cubicBezTo>
                                <a:cubicBezTo>
                                  <a:pt x="-770" y="67669"/>
                                  <a:pt x="2087" y="73384"/>
                                  <a:pt x="6850" y="75289"/>
                                </a:cubicBezTo>
                                <a:close/>
                              </a:path>
                            </a:pathLst>
                          </a:cu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C3107AF" id="Group 21" o:spid="_x0000_s1026" alt="Angel face outline outline" style="position:absolute;margin-left:21.25pt;margin-top:36.8pt;width:23.55pt;height:23.55pt;z-index:251667968;mso-width-relative:margin;mso-height-relative:margin" coordorigin=",666" coordsize="7239,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">
                <v:shape id="Freeform: Shape 1748708306" o:spid="_x0000_s1027" style="position:absolute;top:666;width:7239;height:7239;visibility:visible;mso-wrap-style:square;v-text-anchor:middle" coordsize="72390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" path="m361950,723900v200025,,361950,-161925,361950,-361950c723900,161925,561975,,361950,,161925,,,161925,,361950,,561975,161925,723900,361950,723900xm361950,19050v189548,,342900,153353,342900,342900c704850,551498,551498,704850,361950,704850,172403,704850,19050,551498,19050,361950,19050,172403,172403,19050,361950,19050xe" filled="f" strokecolor="#9ba71b [2405]" strokeweight="1.5pt">
                  <v:stroke joinstyle="miter"/>
                  <v:path arrowok="t" o:connecttype="custom" o:connectlocs="3620,7239;7239,3620;3620,0;0,3620;3620,7239;3620,191;7049,3620;3620,7049;191,3620;3620,191" o:connectangles="0,0,0,0,0,0,0,0,0,0"/>
                </v:shape>
                <v:shape id="Freeform: Shape 1066789675" o:spid="_x0000_s1028" style="position:absolute;left:1745;top:5624;width:3751;height:1050;visibility:visible;mso-wrap-style:square;v-text-anchor:middle" coordsize="375086,10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" path="m16901,3378c13091,-432,7376,-1385,3566,2425,-244,5283,-1196,10998,1661,15760,83576,118630,233119,134823,335989,52908,349324,41478,361707,29095,373136,15760v2858,-3810,2858,-10477,-1904,-13335c367422,-432,360754,-432,357897,4330,282649,97675,145489,112915,51191,37668,37856,27190,26426,15760,16901,3378r,xe" filled="f" strokecolor="#9ba71b [2405]" strokeweight="1pt">
                  <v:stroke joinstyle="miter"/>
                  <v:path arrowok="t" o:connecttype="custom" o:connectlocs="169,34;36,24;17,157;3360,529;3731,157;3712,24;3579,43;512,376;169,34;169,34" o:connectangles="0,0,0,0,0,0,0,0,0,0"/>
                </v:shape>
                <v:shape id="Freeform: Shape 1221757534" o:spid="_x0000_s1029" style="position:absolute;left:1369;top:3247;width:1737;height:759;visibility:visible;mso-wrap-style:square;v-text-anchor:middle" coordsize="173719,7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" path="m6850,75289v4763,1905,10478,-952,11430,-6667c18280,68622,18280,68622,18280,68622,29710,30522,69715,9567,107815,20997v22860,6667,40005,24765,47625,47625c157345,73384,162108,76242,166870,75289v4763,-952,7620,-6667,6667,-11430c173537,63859,173537,63859,173537,63859,159250,16234,107815,-10436,60190,3852,31615,12424,8755,35284,183,63859v-953,3810,1905,9525,6667,11430xe" filled="f" strokecolor="#9ba71b [2405]" strokeweight="1pt">
                  <v:stroke joinstyle="miter"/>
                  <v:path arrowok="t" o:connecttype="custom" o:connectlocs="68,753;183,686;183,686;1078,210;1554,686;1669,753;1735,639;1735,639;602,39;2,639;68,753" o:connectangles="0,0,0,0,0,0,0,0,0,0,0"/>
                </v:shape>
                <v:shape id="Freeform: Shape 1972447704" o:spid="_x0000_s1030" style="position:absolute;left:4132;top:3247;width:1737;height:759;visibility:visible;mso-wrap-style:square;v-text-anchor:middle" coordsize="173719,7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" path="m6850,75289v4762,1905,10478,-952,11430,-6667c18280,68622,18280,68622,18280,68622,29710,30522,69715,9567,107815,20997v22860,6667,40005,24765,47625,47625c157345,73384,162108,76242,166870,75289v4763,-1905,7620,-6667,6667,-11430c173537,63859,173537,63859,173537,63859,159250,16234,107815,-10436,60190,3852,31615,12424,8755,35284,183,63859v-953,3810,1904,9525,6667,11430xe" filled="f" strokecolor="#9ba71b [2405]" strokeweight="1pt">
                  <v:stroke joinstyle="miter"/>
                  <v:path arrowok="t" o:connecttype="custom" o:connectlocs="68,753;183,686;183,686;1078,210;1554,686;1669,753;1735,639;1735,639;602,39;2,639;68,753" o:connectangles="0,0,0,0,0,0,0,0,0,0,0"/>
                </v:shape>
              </v:group>
            </w:pict>
          </mc:Fallback>
        </mc:AlternateContent>
      </w:r>
      <w:r w:rsidR="009B4CC9">
        <w:t>Generating a sense of</w:t>
      </w:r>
      <w:r w:rsidR="00A569DB">
        <w:t xml:space="preserve"> physical</w:t>
      </w:r>
      <w:r w:rsidR="009B4CC9">
        <w:t xml:space="preserve"> </w:t>
      </w:r>
      <w:r w:rsidR="009B4CC9" w:rsidRPr="004F4C8C">
        <w:rPr>
          <w:b/>
          <w:bCs/>
        </w:rPr>
        <w:t xml:space="preserve">safety </w:t>
      </w:r>
    </w:p>
    <w:p w14:paraId="151FC2EC" w14:textId="77777777" w:rsidR="009B4CC9" w:rsidRPr="00961E2B" w:rsidRDefault="009B4CC9" w:rsidP="009B4CC9">
      <w:pPr>
        <w:spacing w:line="720" w:lineRule="auto"/>
        <w:ind w:left="1440"/>
      </w:pPr>
      <w:r>
        <w:rPr>
          <w:rFonts w:cs="Times New Roman"/>
          <w:noProof/>
          <w:sz w:val="22"/>
          <w:szCs w:val="22"/>
          <w:lang w:eastAsia="en-GB"/>
        </w:rPr>
        <w:drawing>
          <wp:anchor distT="0" distB="0" distL="114300" distR="114300" simplePos="0" relativeHeight="251658286" behindDoc="0" locked="0" layoutInCell="1" allowOverlap="1" wp14:anchorId="578FD83C" wp14:editId="446BCDC4">
            <wp:simplePos x="0" y="0"/>
            <wp:positionH relativeFrom="column">
              <wp:posOffset>236220</wp:posOffset>
            </wp:positionH>
            <wp:positionV relativeFrom="paragraph">
              <wp:posOffset>441325</wp:posOffset>
            </wp:positionV>
            <wp:extent cx="375557" cy="375557"/>
            <wp:effectExtent l="0" t="0" r="5715" b="5715"/>
            <wp:wrapNone/>
            <wp:docPr id="1665986656" name="Graphic 14" descr="Che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86656" name="Graphic 14" descr="Cheers with solid fill"/>
                    <pic:cNvPicPr/>
                  </pic:nvPicPr>
                  <pic:blipFill>
                    <a:blip r:embed="rId97">
                      <a:extLst>
                        <a:ext uri="{96DAC541-7B7A-43D3-8B79-37D633B846F1}">
                          <asvg:svgBlip xmlns:asvg="http://schemas.microsoft.com/office/drawing/2016/SVG/main" r:embed="rId98"/>
                        </a:ext>
                      </a:extLst>
                    </a:blip>
                    <a:stretch>
                      <a:fillRect/>
                    </a:stretch>
                  </pic:blipFill>
                  <pic:spPr>
                    <a:xfrm>
                      <a:off x="0" y="0"/>
                      <a:ext cx="375557" cy="375557"/>
                    </a:xfrm>
                    <a:prstGeom prst="rect">
                      <a:avLst/>
                    </a:prstGeom>
                  </pic:spPr>
                </pic:pic>
              </a:graphicData>
            </a:graphic>
            <wp14:sizeRelH relativeFrom="margin">
              <wp14:pctWidth>0</wp14:pctWidth>
            </wp14:sizeRelH>
            <wp14:sizeRelV relativeFrom="margin">
              <wp14:pctHeight>0</wp14:pctHeight>
            </wp14:sizeRelV>
          </wp:anchor>
        </w:drawing>
      </w:r>
      <w:r>
        <w:t xml:space="preserve">Promoting </w:t>
      </w:r>
      <w:r w:rsidRPr="004F4C8C">
        <w:rPr>
          <w:b/>
          <w:bCs/>
        </w:rPr>
        <w:t xml:space="preserve">calm </w:t>
      </w:r>
    </w:p>
    <w:p w14:paraId="7E858A88" w14:textId="75E7385E" w:rsidR="009B4CC9" w:rsidRPr="00961E2B" w:rsidRDefault="009B4CC9" w:rsidP="009B4CC9">
      <w:pPr>
        <w:spacing w:line="720" w:lineRule="auto"/>
        <w:ind w:left="1440"/>
      </w:pPr>
      <w:r>
        <w:rPr>
          <w:rFonts w:cs="Segoe UI"/>
          <w:b/>
          <w:bCs/>
          <w:noProof/>
          <w:sz w:val="18"/>
          <w:szCs w:val="18"/>
          <w:lang w:eastAsia="en-GB"/>
        </w:rPr>
        <w:drawing>
          <wp:anchor distT="0" distB="0" distL="114300" distR="114300" simplePos="0" relativeHeight="251658304" behindDoc="0" locked="0" layoutInCell="1" allowOverlap="1" wp14:anchorId="4A4D130D" wp14:editId="2FC8B3D4">
            <wp:simplePos x="0" y="0"/>
            <wp:positionH relativeFrom="column">
              <wp:posOffset>217805</wp:posOffset>
            </wp:positionH>
            <wp:positionV relativeFrom="paragraph">
              <wp:posOffset>421640</wp:posOffset>
            </wp:positionV>
            <wp:extent cx="408214" cy="408214"/>
            <wp:effectExtent l="0" t="0" r="0" b="0"/>
            <wp:wrapNone/>
            <wp:docPr id="425368866" name="Graphic 18" descr="Signpo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62257" name="Graphic 1270562257" descr="Signpost with solid fill"/>
                    <pic:cNvPicPr/>
                  </pic:nvPicPr>
                  <pic:blipFill>
                    <a:blip r:embed="rId99">
                      <a:extLst>
                        <a:ext uri="{96DAC541-7B7A-43D3-8B79-37D633B846F1}">
                          <asvg:svgBlip xmlns:asvg="http://schemas.microsoft.com/office/drawing/2016/SVG/main" r:embed="rId100"/>
                        </a:ext>
                      </a:extLst>
                    </a:blip>
                    <a:stretch>
                      <a:fillRect/>
                    </a:stretch>
                  </pic:blipFill>
                  <pic:spPr>
                    <a:xfrm>
                      <a:off x="0" y="0"/>
                      <a:ext cx="408214" cy="408214"/>
                    </a:xfrm>
                    <a:prstGeom prst="rect">
                      <a:avLst/>
                    </a:prstGeom>
                  </pic:spPr>
                </pic:pic>
              </a:graphicData>
            </a:graphic>
            <wp14:sizeRelH relativeFrom="margin">
              <wp14:pctWidth>0</wp14:pctWidth>
            </wp14:sizeRelH>
            <wp14:sizeRelV relativeFrom="margin">
              <wp14:pctHeight>0</wp14:pctHeight>
            </wp14:sizeRelV>
          </wp:anchor>
        </w:drawing>
      </w:r>
      <w:r>
        <w:t xml:space="preserve">Enabling </w:t>
      </w:r>
      <w:r w:rsidRPr="004F4C8C">
        <w:rPr>
          <w:b/>
          <w:bCs/>
        </w:rPr>
        <w:t>connect</w:t>
      </w:r>
      <w:r w:rsidR="00CA75D5">
        <w:rPr>
          <w:b/>
          <w:bCs/>
        </w:rPr>
        <w:t>ion</w:t>
      </w:r>
      <w:r w:rsidRPr="004F4C8C">
        <w:rPr>
          <w:b/>
          <w:bCs/>
        </w:rPr>
        <w:t xml:space="preserve"> </w:t>
      </w:r>
      <w:r>
        <w:t xml:space="preserve">with others and the environment </w:t>
      </w:r>
    </w:p>
    <w:p w14:paraId="5DD327C3" w14:textId="77777777" w:rsidR="001D0143" w:rsidRDefault="009B4CC9" w:rsidP="009B4CC9">
      <w:pPr>
        <w:spacing w:line="720" w:lineRule="auto"/>
        <w:ind w:left="1440"/>
        <w:rPr>
          <w:b/>
          <w:bCs/>
        </w:rPr>
      </w:pPr>
      <w:r>
        <w:rPr>
          <w:noProof/>
          <w:sz w:val="22"/>
          <w:szCs w:val="22"/>
        </w:rPr>
        <w:drawing>
          <wp:anchor distT="0" distB="0" distL="114300" distR="114300" simplePos="0" relativeHeight="251658305" behindDoc="0" locked="0" layoutInCell="1" allowOverlap="1" wp14:anchorId="0C134FF6" wp14:editId="41A78D5A">
            <wp:simplePos x="0" y="0"/>
            <wp:positionH relativeFrom="column">
              <wp:posOffset>227965</wp:posOffset>
            </wp:positionH>
            <wp:positionV relativeFrom="paragraph">
              <wp:posOffset>377825</wp:posOffset>
            </wp:positionV>
            <wp:extent cx="386443" cy="386443"/>
            <wp:effectExtent l="0" t="0" r="0" b="0"/>
            <wp:wrapNone/>
            <wp:docPr id="1746475721" name="Graphic 19" descr="Partial su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29797" name="Graphic 1448829797" descr="Partial sun with solid fill"/>
                    <pic:cNvPicPr/>
                  </pic:nvPicPr>
                  <pic:blipFill>
                    <a:blip r:embed="rId101">
                      <a:extLst>
                        <a:ext uri="{96DAC541-7B7A-43D3-8B79-37D633B846F1}">
                          <asvg:svgBlip xmlns:asvg="http://schemas.microsoft.com/office/drawing/2016/SVG/main" r:embed="rId102"/>
                        </a:ext>
                      </a:extLst>
                    </a:blip>
                    <a:stretch>
                      <a:fillRect/>
                    </a:stretch>
                  </pic:blipFill>
                  <pic:spPr>
                    <a:xfrm>
                      <a:off x="0" y="0"/>
                      <a:ext cx="386443" cy="386443"/>
                    </a:xfrm>
                    <a:prstGeom prst="rect">
                      <a:avLst/>
                    </a:prstGeom>
                  </pic:spPr>
                </pic:pic>
              </a:graphicData>
            </a:graphic>
            <wp14:sizeRelH relativeFrom="margin">
              <wp14:pctWidth>0</wp14:pctWidth>
            </wp14:sizeRelH>
            <wp14:sizeRelV relativeFrom="margin">
              <wp14:pctHeight>0</wp14:pctHeight>
            </wp14:sizeRelV>
          </wp:anchor>
        </w:drawing>
      </w:r>
      <w:r>
        <w:t xml:space="preserve">Supporting </w:t>
      </w:r>
      <w:r w:rsidRPr="004F4C8C">
        <w:rPr>
          <w:b/>
          <w:bCs/>
        </w:rPr>
        <w:t xml:space="preserve">agency </w:t>
      </w:r>
      <w:r>
        <w:t xml:space="preserve">through self and collective </w:t>
      </w:r>
      <w:r w:rsidRPr="004F4C8C">
        <w:rPr>
          <w:b/>
          <w:bCs/>
        </w:rPr>
        <w:t>efficacy</w:t>
      </w:r>
    </w:p>
    <w:p w14:paraId="4F45FF55" w14:textId="58A8C67A" w:rsidR="009B4CC9" w:rsidRPr="00952A52" w:rsidRDefault="009B4CC9" w:rsidP="009B4CC9">
      <w:pPr>
        <w:spacing w:line="720" w:lineRule="auto"/>
        <w:ind w:left="1440"/>
      </w:pPr>
      <w:r>
        <w:t xml:space="preserve">Instilling </w:t>
      </w:r>
      <w:r w:rsidRPr="004F4C8C">
        <w:rPr>
          <w:b/>
          <w:bCs/>
        </w:rPr>
        <w:t>hope</w:t>
      </w:r>
    </w:p>
    <w:p w14:paraId="6ABC875A" w14:textId="66DE84B0" w:rsidR="009B4CC9" w:rsidRPr="00961E2B" w:rsidRDefault="009B4CC9" w:rsidP="009B4CC9">
      <w:r>
        <w:t xml:space="preserve">The following table illustrates how these </w:t>
      </w:r>
      <w:r w:rsidR="00A569DB">
        <w:t>five</w:t>
      </w:r>
      <w:r>
        <w:t xml:space="preserve"> elements inform and are enabled by NLCR activities</w:t>
      </w:r>
      <w:r w:rsidR="00DE6BCA">
        <w:t>.</w:t>
      </w:r>
      <w:r>
        <w:t xml:space="preserve"> </w:t>
      </w:r>
    </w:p>
    <w:tbl>
      <w:tblPr>
        <w:tblW w:w="1049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488"/>
        <w:gridCol w:w="4847"/>
        <w:gridCol w:w="4155"/>
      </w:tblGrid>
      <w:tr w:rsidR="00EC3FA7" w14:paraId="4C2079E0" w14:textId="77777777" w:rsidTr="006C6D7D">
        <w:trPr>
          <w:trHeight w:val="496"/>
        </w:trPr>
        <w:tc>
          <w:tcPr>
            <w:tcW w:w="1488" w:type="dxa"/>
            <w:tcBorders>
              <w:top w:val="nil"/>
              <w:left w:val="nil"/>
              <w:bottom w:val="nil"/>
              <w:right w:val="nil"/>
            </w:tcBorders>
            <w:shd w:val="clear" w:color="auto" w:fill="E0EA7E" w:themeFill="accent2" w:themeFillTint="99"/>
          </w:tcPr>
          <w:p w14:paraId="5DA1740A" w14:textId="77777777" w:rsidR="009B4CC9" w:rsidRDefault="009B4CC9">
            <w:pPr>
              <w:spacing w:line="259" w:lineRule="auto"/>
              <w:jc w:val="both"/>
              <w:rPr>
                <w:rFonts w:ascii="Aptos" w:eastAsia="Aptos" w:hAnsi="Aptos" w:cs="Aptos"/>
                <w:sz w:val="22"/>
                <w:szCs w:val="22"/>
              </w:rPr>
            </w:pPr>
            <w:r w:rsidRPr="2B3F0CC0">
              <w:rPr>
                <w:rFonts w:cs="Times New Roman"/>
                <w:b/>
                <w:bCs/>
                <w:sz w:val="22"/>
                <w:szCs w:val="22"/>
                <w:lang w:eastAsia="en-GB"/>
              </w:rPr>
              <w:t>Element</w:t>
            </w:r>
          </w:p>
        </w:tc>
        <w:tc>
          <w:tcPr>
            <w:tcW w:w="4847" w:type="dxa"/>
            <w:tcBorders>
              <w:top w:val="nil"/>
              <w:left w:val="nil"/>
              <w:bottom w:val="nil"/>
              <w:right w:val="nil"/>
            </w:tcBorders>
            <w:shd w:val="clear" w:color="auto" w:fill="E0EA7E" w:themeFill="accent2" w:themeFillTint="99"/>
          </w:tcPr>
          <w:p w14:paraId="15ED9680" w14:textId="77777777" w:rsidR="009B4CC9" w:rsidRPr="24C2B45E" w:rsidRDefault="009B4CC9">
            <w:pPr>
              <w:jc w:val="both"/>
              <w:rPr>
                <w:rFonts w:cs="Times New Roman"/>
                <w:b/>
                <w:bCs/>
                <w:sz w:val="22"/>
                <w:szCs w:val="22"/>
                <w:lang w:eastAsia="en-GB"/>
              </w:rPr>
            </w:pPr>
            <w:r w:rsidRPr="020140F4">
              <w:rPr>
                <w:rFonts w:cs="Times New Roman"/>
                <w:b/>
                <w:bCs/>
                <w:sz w:val="22"/>
                <w:szCs w:val="22"/>
                <w:lang w:eastAsia="en-GB"/>
              </w:rPr>
              <w:t>Promoted in</w:t>
            </w:r>
            <w:r>
              <w:rPr>
                <w:rFonts w:cs="Times New Roman"/>
                <w:b/>
                <w:bCs/>
                <w:sz w:val="22"/>
                <w:szCs w:val="22"/>
                <w:lang w:eastAsia="en-GB"/>
              </w:rPr>
              <w:t xml:space="preserve"> NLCR activities</w:t>
            </w:r>
          </w:p>
        </w:tc>
        <w:tc>
          <w:tcPr>
            <w:tcW w:w="4155" w:type="dxa"/>
            <w:tcBorders>
              <w:top w:val="nil"/>
              <w:left w:val="nil"/>
              <w:bottom w:val="nil"/>
              <w:right w:val="nil"/>
            </w:tcBorders>
            <w:shd w:val="clear" w:color="auto" w:fill="E0EA7E" w:themeFill="accent2" w:themeFillTint="99"/>
          </w:tcPr>
          <w:p w14:paraId="56B3716F" w14:textId="77777777" w:rsidR="009B4CC9" w:rsidRDefault="009B4CC9">
            <w:pPr>
              <w:jc w:val="both"/>
              <w:rPr>
                <w:rFonts w:cs="Segoe UI"/>
                <w:b/>
                <w:bCs/>
                <w:sz w:val="18"/>
                <w:szCs w:val="18"/>
                <w:lang w:eastAsia="en-GB"/>
              </w:rPr>
            </w:pPr>
            <w:r>
              <w:rPr>
                <w:rFonts w:cs="Times New Roman"/>
                <w:b/>
                <w:bCs/>
                <w:sz w:val="22"/>
                <w:szCs w:val="22"/>
                <w:lang w:eastAsia="en-GB"/>
              </w:rPr>
              <w:t>Enabled</w:t>
            </w:r>
            <w:r w:rsidRPr="020140F4">
              <w:rPr>
                <w:rFonts w:cs="Times New Roman"/>
                <w:b/>
                <w:bCs/>
                <w:sz w:val="22"/>
                <w:szCs w:val="22"/>
                <w:lang w:eastAsia="en-GB"/>
              </w:rPr>
              <w:t xml:space="preserve"> by NLCR activities</w:t>
            </w:r>
          </w:p>
        </w:tc>
      </w:tr>
      <w:tr w:rsidR="00EC3FA7" w14:paraId="124A8BDD" w14:textId="77777777" w:rsidTr="006C6D7D">
        <w:trPr>
          <w:trHeight w:val="135"/>
        </w:trPr>
        <w:tc>
          <w:tcPr>
            <w:tcW w:w="1488" w:type="dxa"/>
            <w:tcBorders>
              <w:top w:val="nil"/>
              <w:left w:val="nil"/>
              <w:bottom w:val="nil"/>
              <w:right w:val="nil"/>
            </w:tcBorders>
            <w:shd w:val="clear" w:color="auto" w:fill="F4F8D4" w:themeFill="accent2" w:themeFillTint="33"/>
          </w:tcPr>
          <w:p w14:paraId="3222DAB0" w14:textId="77777777" w:rsidR="009B4CC9" w:rsidRDefault="009B4CC9">
            <w:pPr>
              <w:jc w:val="both"/>
              <w:rPr>
                <w:rFonts w:cs="Times New Roman"/>
                <w:b/>
                <w:bCs/>
                <w:sz w:val="22"/>
                <w:szCs w:val="22"/>
                <w:lang w:eastAsia="en-GB"/>
              </w:rPr>
            </w:pPr>
            <w:r>
              <w:rPr>
                <w:rFonts w:cs="Times New Roman"/>
                <w:b/>
                <w:bCs/>
                <w:noProof/>
                <w:sz w:val="22"/>
                <w:szCs w:val="22"/>
                <w:lang w:eastAsia="en-GB"/>
              </w:rPr>
              <w:drawing>
                <wp:anchor distT="0" distB="0" distL="114300" distR="114300" simplePos="0" relativeHeight="251658306" behindDoc="0" locked="0" layoutInCell="1" allowOverlap="1" wp14:anchorId="07AE08C1" wp14:editId="675AB9D4">
                  <wp:simplePos x="0" y="0"/>
                  <wp:positionH relativeFrom="column">
                    <wp:posOffset>-20171</wp:posOffset>
                  </wp:positionH>
                  <wp:positionV relativeFrom="paragraph">
                    <wp:posOffset>182544</wp:posOffset>
                  </wp:positionV>
                  <wp:extent cx="424543" cy="424543"/>
                  <wp:effectExtent l="0" t="0" r="0" b="0"/>
                  <wp:wrapNone/>
                  <wp:docPr id="149224205" name="Graphic 15"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4205" name="Graphic 15" descr="Medical with solid fill"/>
                          <pic:cNvPicPr/>
                        </pic:nvPicPr>
                        <pic:blipFill>
                          <a:blip r:embed="rId103">
                            <a:extLst>
                              <a:ext uri="{96DAC541-7B7A-43D3-8B79-37D633B846F1}">
                                <asvg:svgBlip xmlns:asvg="http://schemas.microsoft.com/office/drawing/2016/SVG/main" r:embed="rId104"/>
                              </a:ext>
                            </a:extLst>
                          </a:blip>
                          <a:stretch>
                            <a:fillRect/>
                          </a:stretch>
                        </pic:blipFill>
                        <pic:spPr>
                          <a:xfrm>
                            <a:off x="0" y="0"/>
                            <a:ext cx="424543" cy="424543"/>
                          </a:xfrm>
                          <a:prstGeom prst="rect">
                            <a:avLst/>
                          </a:prstGeom>
                        </pic:spPr>
                      </pic:pic>
                    </a:graphicData>
                  </a:graphic>
                  <wp14:sizeRelH relativeFrom="margin">
                    <wp14:pctWidth>0</wp14:pctWidth>
                  </wp14:sizeRelH>
                  <wp14:sizeRelV relativeFrom="margin">
                    <wp14:pctHeight>0</wp14:pctHeight>
                  </wp14:sizeRelV>
                </wp:anchor>
              </w:drawing>
            </w:r>
            <w:r w:rsidRPr="0EE361A4">
              <w:rPr>
                <w:rFonts w:cs="Times New Roman"/>
                <w:b/>
                <w:bCs/>
                <w:sz w:val="22"/>
                <w:szCs w:val="22"/>
                <w:lang w:eastAsia="en-GB"/>
              </w:rPr>
              <w:t>Safety</w:t>
            </w:r>
          </w:p>
          <w:p w14:paraId="7E2C6AB9" w14:textId="77777777" w:rsidR="009B4CC9" w:rsidRDefault="009B4CC9">
            <w:pPr>
              <w:jc w:val="both"/>
              <w:rPr>
                <w:rFonts w:cs="Times New Roman"/>
                <w:b/>
                <w:bCs/>
                <w:sz w:val="22"/>
                <w:szCs w:val="22"/>
                <w:lang w:eastAsia="en-GB"/>
              </w:rPr>
            </w:pPr>
          </w:p>
          <w:p w14:paraId="090744C7" w14:textId="77777777" w:rsidR="009B4CC9" w:rsidRDefault="009B4CC9">
            <w:pPr>
              <w:jc w:val="both"/>
              <w:rPr>
                <w:rFonts w:cs="Times New Roman"/>
                <w:b/>
                <w:bCs/>
                <w:sz w:val="22"/>
                <w:szCs w:val="22"/>
                <w:lang w:eastAsia="en-GB"/>
              </w:rPr>
            </w:pPr>
          </w:p>
          <w:p w14:paraId="76E64CA6" w14:textId="77777777" w:rsidR="009B4CC9" w:rsidRDefault="009B4CC9">
            <w:pPr>
              <w:jc w:val="both"/>
              <w:rPr>
                <w:rFonts w:cs="Times New Roman"/>
                <w:b/>
                <w:bCs/>
                <w:sz w:val="22"/>
                <w:szCs w:val="22"/>
                <w:lang w:eastAsia="en-GB"/>
              </w:rPr>
            </w:pPr>
          </w:p>
          <w:p w14:paraId="7C176BA5" w14:textId="77777777" w:rsidR="009B4CC9" w:rsidRPr="00A6441B" w:rsidRDefault="009B4CC9">
            <w:pPr>
              <w:rPr>
                <w:rFonts w:cs="Times New Roman"/>
                <w:i/>
                <w:iCs/>
                <w:sz w:val="22"/>
                <w:szCs w:val="22"/>
                <w:lang w:eastAsia="en-GB"/>
              </w:rPr>
            </w:pPr>
          </w:p>
        </w:tc>
        <w:tc>
          <w:tcPr>
            <w:tcW w:w="4847" w:type="dxa"/>
            <w:tcBorders>
              <w:top w:val="nil"/>
              <w:left w:val="nil"/>
              <w:bottom w:val="nil"/>
              <w:right w:val="nil"/>
            </w:tcBorders>
            <w:shd w:val="clear" w:color="auto" w:fill="F4F8D4" w:themeFill="accent2" w:themeFillTint="33"/>
          </w:tcPr>
          <w:p w14:paraId="29899626" w14:textId="6F176547" w:rsidR="009B4CC9" w:rsidRPr="00D705A8" w:rsidRDefault="009B4CC9">
            <w:pPr>
              <w:pStyle w:val="ListParagraph"/>
              <w:numPr>
                <w:ilvl w:val="0"/>
                <w:numId w:val="5"/>
              </w:numPr>
              <w:ind w:left="337" w:hanging="283"/>
              <w:rPr>
                <w:rFonts w:cs="Times New Roman"/>
                <w:szCs w:val="20"/>
                <w:lang w:eastAsia="en-GB"/>
              </w:rPr>
            </w:pPr>
            <w:r w:rsidRPr="00D705A8">
              <w:rPr>
                <w:rFonts w:cs="Times New Roman"/>
                <w:szCs w:val="20"/>
                <w:lang w:eastAsia="en-GB"/>
              </w:rPr>
              <w:t xml:space="preserve">Promotes integrating activities into existing community-led events, including </w:t>
            </w:r>
            <w:r w:rsidR="00A80A09" w:rsidRPr="00D705A8">
              <w:rPr>
                <w:rFonts w:cs="Times New Roman"/>
                <w:szCs w:val="20"/>
                <w:lang w:eastAsia="en-GB"/>
              </w:rPr>
              <w:t xml:space="preserve">nature walks, </w:t>
            </w:r>
            <w:r w:rsidRPr="00D705A8">
              <w:rPr>
                <w:rFonts w:cs="Times New Roman"/>
                <w:szCs w:val="20"/>
                <w:lang w:eastAsia="en-GB"/>
              </w:rPr>
              <w:t>music</w:t>
            </w:r>
            <w:r w:rsidR="00A80A09" w:rsidRPr="00D705A8">
              <w:rPr>
                <w:rFonts w:cs="Times New Roman"/>
                <w:szCs w:val="20"/>
                <w:lang w:eastAsia="en-GB"/>
              </w:rPr>
              <w:t xml:space="preserve"> and</w:t>
            </w:r>
            <w:r w:rsidRPr="00D705A8">
              <w:rPr>
                <w:rFonts w:cs="Times New Roman"/>
                <w:szCs w:val="20"/>
                <w:lang w:eastAsia="en-GB"/>
              </w:rPr>
              <w:t xml:space="preserve"> dance</w:t>
            </w:r>
            <w:r w:rsidR="00A80A09" w:rsidRPr="00D705A8">
              <w:rPr>
                <w:rFonts w:cs="Times New Roman"/>
                <w:szCs w:val="20"/>
                <w:lang w:eastAsia="en-GB"/>
              </w:rPr>
              <w:t xml:space="preserve"> festivals</w:t>
            </w:r>
            <w:r w:rsidRPr="00D705A8">
              <w:rPr>
                <w:rFonts w:cs="Times New Roman"/>
                <w:szCs w:val="20"/>
                <w:lang w:eastAsia="en-GB"/>
              </w:rPr>
              <w:t xml:space="preserve">, </w:t>
            </w:r>
            <w:r w:rsidR="00A80A09" w:rsidRPr="00D705A8">
              <w:rPr>
                <w:rFonts w:cs="Times New Roman"/>
                <w:szCs w:val="20"/>
                <w:lang w:eastAsia="en-GB"/>
              </w:rPr>
              <w:t xml:space="preserve">and farmers and craft </w:t>
            </w:r>
            <w:r w:rsidRPr="00D705A8">
              <w:rPr>
                <w:rFonts w:cs="Times New Roman"/>
                <w:szCs w:val="20"/>
                <w:lang w:eastAsia="en-GB"/>
              </w:rPr>
              <w:t>markets, that people can opt-into if they are interested</w:t>
            </w:r>
          </w:p>
          <w:p w14:paraId="1E51F75D" w14:textId="6F9551C5" w:rsidR="009B4CC9" w:rsidRPr="00D705A8" w:rsidRDefault="009B4CC9">
            <w:pPr>
              <w:pStyle w:val="ListParagraph"/>
              <w:numPr>
                <w:ilvl w:val="0"/>
                <w:numId w:val="5"/>
              </w:numPr>
              <w:ind w:left="337" w:hanging="283"/>
              <w:rPr>
                <w:rFonts w:cs="Times New Roman"/>
                <w:szCs w:val="20"/>
                <w:lang w:eastAsia="en-GB"/>
              </w:rPr>
            </w:pPr>
            <w:r w:rsidRPr="00D705A8">
              <w:rPr>
                <w:rFonts w:cs="Times New Roman"/>
                <w:szCs w:val="20"/>
                <w:lang w:eastAsia="en-GB"/>
              </w:rPr>
              <w:t>Creates safe places for people to interact and contribute</w:t>
            </w:r>
          </w:p>
          <w:p w14:paraId="498B702B" w14:textId="668B4D7D" w:rsidR="009B4CC9" w:rsidRPr="00D705A8" w:rsidRDefault="009B4CC9">
            <w:pPr>
              <w:pStyle w:val="ListParagraph"/>
              <w:numPr>
                <w:ilvl w:val="0"/>
                <w:numId w:val="5"/>
              </w:numPr>
              <w:ind w:left="337" w:hanging="283"/>
              <w:rPr>
                <w:rFonts w:cs="Times New Roman"/>
                <w:szCs w:val="20"/>
                <w:lang w:eastAsia="en-GB"/>
              </w:rPr>
            </w:pPr>
            <w:r w:rsidRPr="00D705A8">
              <w:rPr>
                <w:rFonts w:cs="Times New Roman"/>
                <w:szCs w:val="20"/>
                <w:lang w:eastAsia="en-GB"/>
              </w:rPr>
              <w:t>Provides information about safety in disaster</w:t>
            </w:r>
            <w:r w:rsidR="00DE6BCA" w:rsidRPr="00D705A8">
              <w:rPr>
                <w:rFonts w:cs="Times New Roman"/>
                <w:szCs w:val="20"/>
                <w:lang w:eastAsia="en-GB"/>
              </w:rPr>
              <w:t>-</w:t>
            </w:r>
            <w:r w:rsidRPr="00D705A8">
              <w:rPr>
                <w:rFonts w:cs="Times New Roman"/>
                <w:szCs w:val="20"/>
                <w:lang w:eastAsia="en-GB"/>
              </w:rPr>
              <w:t>affected areas</w:t>
            </w:r>
          </w:p>
          <w:p w14:paraId="055B031B" w14:textId="22476700" w:rsidR="009B4CC9" w:rsidRPr="00D705A8" w:rsidRDefault="009B4CC9">
            <w:pPr>
              <w:rPr>
                <w:rFonts w:cs="Times New Roman"/>
                <w:szCs w:val="20"/>
                <w:lang w:eastAsia="en-GB"/>
              </w:rPr>
            </w:pPr>
            <w:r w:rsidRPr="00D705A8">
              <w:rPr>
                <w:rFonts w:cs="Times New Roman"/>
                <w:i/>
                <w:szCs w:val="20"/>
                <w:lang w:eastAsia="en-GB"/>
              </w:rPr>
              <w:t xml:space="preserve">See </w:t>
            </w:r>
            <w:r w:rsidR="00DE6BCA" w:rsidRPr="00D705A8">
              <w:rPr>
                <w:rFonts w:cs="Times New Roman"/>
                <w:i/>
                <w:szCs w:val="20"/>
                <w:lang w:eastAsia="en-GB"/>
              </w:rPr>
              <w:t>‘</w:t>
            </w:r>
            <w:r w:rsidRPr="00D705A8">
              <w:rPr>
                <w:rFonts w:cs="Times New Roman"/>
                <w:i/>
                <w:szCs w:val="20"/>
                <w:lang w:eastAsia="en-GB"/>
              </w:rPr>
              <w:t>Strengthening locals’ connections to native flora in the Kinglake Ranges</w:t>
            </w:r>
            <w:r w:rsidR="00DE6BCA" w:rsidRPr="00D705A8">
              <w:rPr>
                <w:rFonts w:cs="Times New Roman"/>
                <w:i/>
                <w:szCs w:val="20"/>
                <w:lang w:eastAsia="en-GB"/>
              </w:rPr>
              <w:t>’</w:t>
            </w:r>
            <w:r w:rsidRPr="00D705A8">
              <w:rPr>
                <w:rFonts w:cs="Times New Roman"/>
                <w:i/>
                <w:szCs w:val="20"/>
                <w:lang w:eastAsia="en-GB"/>
              </w:rPr>
              <w:t xml:space="preserve"> in the </w:t>
            </w:r>
            <w:r w:rsidR="00EE4934" w:rsidRPr="00D705A8">
              <w:rPr>
                <w:rFonts w:cs="Times New Roman"/>
                <w:i/>
                <w:szCs w:val="20"/>
                <w:lang w:eastAsia="en-GB"/>
              </w:rPr>
              <w:t xml:space="preserve">NLCR </w:t>
            </w:r>
            <w:r w:rsidRPr="00D705A8">
              <w:rPr>
                <w:rFonts w:cs="Times New Roman"/>
                <w:i/>
                <w:szCs w:val="20"/>
                <w:lang w:eastAsia="en-GB"/>
              </w:rPr>
              <w:t>Story Library</w:t>
            </w:r>
          </w:p>
        </w:tc>
        <w:tc>
          <w:tcPr>
            <w:tcW w:w="4155" w:type="dxa"/>
            <w:tcBorders>
              <w:top w:val="nil"/>
              <w:left w:val="nil"/>
              <w:bottom w:val="nil"/>
              <w:right w:val="nil"/>
            </w:tcBorders>
            <w:shd w:val="clear" w:color="auto" w:fill="F4F8D4" w:themeFill="accent2" w:themeFillTint="33"/>
          </w:tcPr>
          <w:p w14:paraId="0F92E25A" w14:textId="0928A029" w:rsidR="009B4CC9" w:rsidRPr="00D705A8" w:rsidRDefault="009B4CC9">
            <w:pPr>
              <w:pStyle w:val="ListParagraph"/>
              <w:numPr>
                <w:ilvl w:val="0"/>
                <w:numId w:val="5"/>
              </w:numPr>
              <w:ind w:left="337" w:hanging="283"/>
              <w:rPr>
                <w:rFonts w:cs="Times New Roman"/>
                <w:szCs w:val="20"/>
                <w:lang w:eastAsia="en-GB"/>
              </w:rPr>
            </w:pPr>
            <w:r w:rsidRPr="00D705A8">
              <w:rPr>
                <w:rFonts w:cs="Times New Roman"/>
                <w:szCs w:val="20"/>
                <w:lang w:eastAsia="en-GB"/>
              </w:rPr>
              <w:t>Communities can feel unsafe in their surrounding natural environment after disasters, especially if they perceive nature to have been the ‘cause’ of the disaster. NLCR can rebuild community confidence in their natural environment through re-connection, information and understanding after a disaster</w:t>
            </w:r>
          </w:p>
          <w:p w14:paraId="11024B60" w14:textId="525BBC2B" w:rsidR="009B4CC9" w:rsidRPr="00D705A8" w:rsidRDefault="009B4CC9">
            <w:pPr>
              <w:pStyle w:val="ListParagraph"/>
              <w:numPr>
                <w:ilvl w:val="0"/>
                <w:numId w:val="5"/>
              </w:numPr>
              <w:ind w:left="337" w:hanging="283"/>
              <w:rPr>
                <w:rFonts w:cs="Times New Roman"/>
                <w:szCs w:val="20"/>
                <w:lang w:eastAsia="en-GB"/>
              </w:rPr>
            </w:pPr>
            <w:r w:rsidRPr="00D705A8">
              <w:rPr>
                <w:rFonts w:cs="Times New Roman"/>
                <w:szCs w:val="20"/>
                <w:lang w:eastAsia="en-GB"/>
              </w:rPr>
              <w:t>Enables working in places affected by disasters and rebuilding feeling</w:t>
            </w:r>
            <w:r w:rsidR="008F4EBF" w:rsidRPr="00D705A8">
              <w:rPr>
                <w:rFonts w:cs="Times New Roman"/>
                <w:szCs w:val="20"/>
                <w:lang w:eastAsia="en-GB"/>
              </w:rPr>
              <w:t>s</w:t>
            </w:r>
            <w:r w:rsidRPr="00D705A8">
              <w:rPr>
                <w:rFonts w:cs="Times New Roman"/>
                <w:szCs w:val="20"/>
                <w:lang w:eastAsia="en-GB"/>
              </w:rPr>
              <w:t xml:space="preserve"> of safety where there is no imminent threat</w:t>
            </w:r>
          </w:p>
        </w:tc>
      </w:tr>
      <w:tr w:rsidR="00EC3FA7" w14:paraId="32E17D6C" w14:textId="77777777" w:rsidTr="006C6D7D">
        <w:trPr>
          <w:trHeight w:val="135"/>
        </w:trPr>
        <w:tc>
          <w:tcPr>
            <w:tcW w:w="1488" w:type="dxa"/>
            <w:tcBorders>
              <w:top w:val="nil"/>
              <w:left w:val="nil"/>
              <w:bottom w:val="nil"/>
              <w:right w:val="nil"/>
            </w:tcBorders>
            <w:shd w:val="clear" w:color="auto" w:fill="DFE78C" w:themeFill="accent5" w:themeFillShade="E6"/>
          </w:tcPr>
          <w:p w14:paraId="789DE3AB" w14:textId="722196A6" w:rsidR="009B4CC9" w:rsidRDefault="00202ABF">
            <w:pPr>
              <w:jc w:val="both"/>
              <w:rPr>
                <w:rFonts w:cs="Segoe UI"/>
                <w:b/>
                <w:bCs/>
                <w:sz w:val="18"/>
                <w:szCs w:val="18"/>
                <w:lang w:eastAsia="en-GB"/>
              </w:rPr>
            </w:pPr>
            <w:r>
              <w:rPr>
                <w:noProof/>
              </w:rPr>
              <mc:AlternateContent>
                <mc:Choice Requires="wpg">
                  <w:drawing>
                    <wp:anchor distT="0" distB="0" distL="114300" distR="114300" simplePos="0" relativeHeight="251658284" behindDoc="0" locked="0" layoutInCell="1" allowOverlap="1" wp14:anchorId="28296AA9" wp14:editId="73D29EC3">
                      <wp:simplePos x="0" y="0"/>
                      <wp:positionH relativeFrom="column">
                        <wp:posOffset>29210</wp:posOffset>
                      </wp:positionH>
                      <wp:positionV relativeFrom="paragraph">
                        <wp:posOffset>206375</wp:posOffset>
                      </wp:positionV>
                      <wp:extent cx="264795" cy="264795"/>
                      <wp:effectExtent l="10160" t="12065" r="10795" b="18415"/>
                      <wp:wrapNone/>
                      <wp:docPr id="1069882694" name="Graphic 13" descr="Angel face outline out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 cy="264795"/>
                                <a:chOff x="0" y="666"/>
                                <a:chExt cx="7239" cy="7239"/>
                              </a:xfrm>
                            </wpg:grpSpPr>
                            <wps:wsp>
                              <wps:cNvPr id="1086871706" name="Freeform: Shape 732453487"/>
                              <wps:cNvSpPr>
                                <a:spLocks/>
                              </wps:cNvSpPr>
                              <wps:spPr bwMode="auto">
                                <a:xfrm>
                                  <a:off x="0" y="666"/>
                                  <a:ext cx="7239" cy="7239"/>
                                </a:xfrm>
                                <a:custGeom>
                                  <a:avLst/>
                                  <a:gdLst>
                                    <a:gd name="T0" fmla="*/ 361950 w 723900"/>
                                    <a:gd name="T1" fmla="*/ 723900 h 723900"/>
                                    <a:gd name="T2" fmla="*/ 723900 w 723900"/>
                                    <a:gd name="T3" fmla="*/ 361950 h 723900"/>
                                    <a:gd name="T4" fmla="*/ 361950 w 723900"/>
                                    <a:gd name="T5" fmla="*/ 0 h 723900"/>
                                    <a:gd name="T6" fmla="*/ 0 w 723900"/>
                                    <a:gd name="T7" fmla="*/ 361950 h 723900"/>
                                    <a:gd name="T8" fmla="*/ 361950 w 723900"/>
                                    <a:gd name="T9" fmla="*/ 723900 h 723900"/>
                                    <a:gd name="T10" fmla="*/ 361950 w 723900"/>
                                    <a:gd name="T11" fmla="*/ 19050 h 723900"/>
                                    <a:gd name="T12" fmla="*/ 704850 w 723900"/>
                                    <a:gd name="T13" fmla="*/ 361950 h 723900"/>
                                    <a:gd name="T14" fmla="*/ 361950 w 723900"/>
                                    <a:gd name="T15" fmla="*/ 704850 h 723900"/>
                                    <a:gd name="T16" fmla="*/ 19050 w 723900"/>
                                    <a:gd name="T17" fmla="*/ 361950 h 723900"/>
                                    <a:gd name="T18" fmla="*/ 361950 w 723900"/>
                                    <a:gd name="T19" fmla="*/ 19050 h 7239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23900" h="723900">
                                      <a:moveTo>
                                        <a:pt x="361950" y="723900"/>
                                      </a:moveTo>
                                      <a:cubicBezTo>
                                        <a:pt x="561975" y="723900"/>
                                        <a:pt x="723900" y="561975"/>
                                        <a:pt x="723900" y="361950"/>
                                      </a:cubicBezTo>
                                      <a:cubicBezTo>
                                        <a:pt x="723900" y="161925"/>
                                        <a:pt x="561975" y="0"/>
                                        <a:pt x="361950" y="0"/>
                                      </a:cubicBezTo>
                                      <a:cubicBezTo>
                                        <a:pt x="161925" y="0"/>
                                        <a:pt x="0" y="161925"/>
                                        <a:pt x="0" y="361950"/>
                                      </a:cubicBezTo>
                                      <a:cubicBezTo>
                                        <a:pt x="0" y="561975"/>
                                        <a:pt x="161925" y="723900"/>
                                        <a:pt x="361950" y="723900"/>
                                      </a:cubicBezTo>
                                      <a:close/>
                                      <a:moveTo>
                                        <a:pt x="361950" y="19050"/>
                                      </a:moveTo>
                                      <a:cubicBezTo>
                                        <a:pt x="551498" y="19050"/>
                                        <a:pt x="704850" y="172403"/>
                                        <a:pt x="704850" y="361950"/>
                                      </a:cubicBezTo>
                                      <a:cubicBezTo>
                                        <a:pt x="704850" y="551498"/>
                                        <a:pt x="551498" y="704850"/>
                                        <a:pt x="361950" y="704850"/>
                                      </a:cubicBezTo>
                                      <a:cubicBezTo>
                                        <a:pt x="172403" y="704850"/>
                                        <a:pt x="19050" y="551498"/>
                                        <a:pt x="19050" y="361950"/>
                                      </a:cubicBezTo>
                                      <a:cubicBezTo>
                                        <a:pt x="19050" y="172403"/>
                                        <a:pt x="172403" y="19050"/>
                                        <a:pt x="361950" y="19050"/>
                                      </a:cubicBezTo>
                                      <a:close/>
                                    </a:path>
                                  </a:pathLst>
                                </a:custGeom>
                                <a:solidFill>
                                  <a:srgbClr val="000000"/>
                                </a:solid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21896472" name="Freeform: Shape 226879080"/>
                              <wps:cNvSpPr>
                                <a:spLocks/>
                              </wps:cNvSpPr>
                              <wps:spPr bwMode="auto">
                                <a:xfrm>
                                  <a:off x="1745" y="5624"/>
                                  <a:ext cx="3751" cy="1050"/>
                                </a:xfrm>
                                <a:custGeom>
                                  <a:avLst/>
                                  <a:gdLst>
                                    <a:gd name="T0" fmla="*/ 16901 w 375086"/>
                                    <a:gd name="T1" fmla="*/ 3378 h 105067"/>
                                    <a:gd name="T2" fmla="*/ 3566 w 375086"/>
                                    <a:gd name="T3" fmla="*/ 2425 h 105067"/>
                                    <a:gd name="T4" fmla="*/ 1661 w 375086"/>
                                    <a:gd name="T5" fmla="*/ 15760 h 105067"/>
                                    <a:gd name="T6" fmla="*/ 335989 w 375086"/>
                                    <a:gd name="T7" fmla="*/ 52908 h 105067"/>
                                    <a:gd name="T8" fmla="*/ 373136 w 375086"/>
                                    <a:gd name="T9" fmla="*/ 15760 h 105067"/>
                                    <a:gd name="T10" fmla="*/ 371232 w 375086"/>
                                    <a:gd name="T11" fmla="*/ 2425 h 105067"/>
                                    <a:gd name="T12" fmla="*/ 357897 w 375086"/>
                                    <a:gd name="T13" fmla="*/ 4330 h 105067"/>
                                    <a:gd name="T14" fmla="*/ 51191 w 375086"/>
                                    <a:gd name="T15" fmla="*/ 37668 h 105067"/>
                                    <a:gd name="T16" fmla="*/ 16901 w 375086"/>
                                    <a:gd name="T17" fmla="*/ 3378 h 105067"/>
                                    <a:gd name="T18" fmla="*/ 16901 w 375086"/>
                                    <a:gd name="T19" fmla="*/ 3378 h 10506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75086" h="105067">
                                      <a:moveTo>
                                        <a:pt x="16901" y="3378"/>
                                      </a:moveTo>
                                      <a:cubicBezTo>
                                        <a:pt x="13091" y="-432"/>
                                        <a:pt x="7376" y="-1385"/>
                                        <a:pt x="3566" y="2425"/>
                                      </a:cubicBezTo>
                                      <a:cubicBezTo>
                                        <a:pt x="-244" y="5283"/>
                                        <a:pt x="-1196" y="10998"/>
                                        <a:pt x="1661" y="15760"/>
                                      </a:cubicBezTo>
                                      <a:cubicBezTo>
                                        <a:pt x="83576" y="118630"/>
                                        <a:pt x="233119" y="134823"/>
                                        <a:pt x="335989" y="52908"/>
                                      </a:cubicBezTo>
                                      <a:cubicBezTo>
                                        <a:pt x="349324" y="41478"/>
                                        <a:pt x="361707" y="29095"/>
                                        <a:pt x="373136" y="15760"/>
                                      </a:cubicBezTo>
                                      <a:cubicBezTo>
                                        <a:pt x="375994" y="11950"/>
                                        <a:pt x="375994" y="5283"/>
                                        <a:pt x="371232" y="2425"/>
                                      </a:cubicBezTo>
                                      <a:cubicBezTo>
                                        <a:pt x="367422" y="-432"/>
                                        <a:pt x="360754" y="-432"/>
                                        <a:pt x="357897" y="4330"/>
                                      </a:cubicBezTo>
                                      <a:cubicBezTo>
                                        <a:pt x="282649" y="97675"/>
                                        <a:pt x="145489" y="112915"/>
                                        <a:pt x="51191" y="37668"/>
                                      </a:cubicBezTo>
                                      <a:cubicBezTo>
                                        <a:pt x="37856" y="27190"/>
                                        <a:pt x="26426" y="15760"/>
                                        <a:pt x="16901" y="3378"/>
                                      </a:cubicBezTo>
                                      <a:lnTo>
                                        <a:pt x="16901" y="3378"/>
                                      </a:lnTo>
                                      <a:close/>
                                    </a:path>
                                  </a:pathLst>
                                </a:custGeom>
                                <a:solidFill>
                                  <a:srgbClr val="000000"/>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542441056" name="Freeform: Shape 1923532471"/>
                              <wps:cNvSpPr>
                                <a:spLocks/>
                              </wps:cNvSpPr>
                              <wps:spPr bwMode="auto">
                                <a:xfrm>
                                  <a:off x="1369" y="3247"/>
                                  <a:ext cx="1737" cy="759"/>
                                </a:xfrm>
                                <a:custGeom>
                                  <a:avLst/>
                                  <a:gdLst>
                                    <a:gd name="T0" fmla="*/ 6850 w 173719"/>
                                    <a:gd name="T1" fmla="*/ 75289 h 75876"/>
                                    <a:gd name="T2" fmla="*/ 18280 w 173719"/>
                                    <a:gd name="T3" fmla="*/ 68622 h 75876"/>
                                    <a:gd name="T4" fmla="*/ 18280 w 173719"/>
                                    <a:gd name="T5" fmla="*/ 68622 h 75876"/>
                                    <a:gd name="T6" fmla="*/ 107815 w 173719"/>
                                    <a:gd name="T7" fmla="*/ 20997 h 75876"/>
                                    <a:gd name="T8" fmla="*/ 155440 w 173719"/>
                                    <a:gd name="T9" fmla="*/ 68622 h 75876"/>
                                    <a:gd name="T10" fmla="*/ 166870 w 173719"/>
                                    <a:gd name="T11" fmla="*/ 75289 h 75876"/>
                                    <a:gd name="T12" fmla="*/ 173537 w 173719"/>
                                    <a:gd name="T13" fmla="*/ 63859 h 75876"/>
                                    <a:gd name="T14" fmla="*/ 173537 w 173719"/>
                                    <a:gd name="T15" fmla="*/ 63859 h 75876"/>
                                    <a:gd name="T16" fmla="*/ 60190 w 173719"/>
                                    <a:gd name="T17" fmla="*/ 3852 h 75876"/>
                                    <a:gd name="T18" fmla="*/ 183 w 173719"/>
                                    <a:gd name="T19" fmla="*/ 63859 h 75876"/>
                                    <a:gd name="T20" fmla="*/ 6850 w 173719"/>
                                    <a:gd name="T21" fmla="*/ 75289 h 7587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3719" h="75876">
                                      <a:moveTo>
                                        <a:pt x="6850" y="75289"/>
                                      </a:moveTo>
                                      <a:cubicBezTo>
                                        <a:pt x="11613" y="77194"/>
                                        <a:pt x="17328" y="74337"/>
                                        <a:pt x="18280" y="68622"/>
                                      </a:cubicBezTo>
                                      <a:cubicBezTo>
                                        <a:pt x="18280" y="68622"/>
                                        <a:pt x="18280" y="68622"/>
                                        <a:pt x="18280" y="68622"/>
                                      </a:cubicBezTo>
                                      <a:cubicBezTo>
                                        <a:pt x="29710" y="30522"/>
                                        <a:pt x="69715" y="9567"/>
                                        <a:pt x="107815" y="20997"/>
                                      </a:cubicBezTo>
                                      <a:cubicBezTo>
                                        <a:pt x="130675" y="27664"/>
                                        <a:pt x="147820" y="45762"/>
                                        <a:pt x="155440" y="68622"/>
                                      </a:cubicBezTo>
                                      <a:cubicBezTo>
                                        <a:pt x="157345" y="73384"/>
                                        <a:pt x="162108" y="76242"/>
                                        <a:pt x="166870" y="75289"/>
                                      </a:cubicBezTo>
                                      <a:cubicBezTo>
                                        <a:pt x="171633" y="74337"/>
                                        <a:pt x="174490" y="68622"/>
                                        <a:pt x="173537" y="63859"/>
                                      </a:cubicBezTo>
                                      <a:cubicBezTo>
                                        <a:pt x="173537" y="63859"/>
                                        <a:pt x="173537" y="63859"/>
                                        <a:pt x="173537" y="63859"/>
                                      </a:cubicBezTo>
                                      <a:cubicBezTo>
                                        <a:pt x="159250" y="16234"/>
                                        <a:pt x="107815" y="-10436"/>
                                        <a:pt x="60190" y="3852"/>
                                      </a:cubicBezTo>
                                      <a:cubicBezTo>
                                        <a:pt x="31615" y="12424"/>
                                        <a:pt x="8755" y="35284"/>
                                        <a:pt x="183" y="63859"/>
                                      </a:cubicBezTo>
                                      <a:cubicBezTo>
                                        <a:pt x="-770" y="67669"/>
                                        <a:pt x="2088" y="73384"/>
                                        <a:pt x="6850" y="75289"/>
                                      </a:cubicBezTo>
                                      <a:close/>
                                    </a:path>
                                  </a:pathLst>
                                </a:custGeom>
                                <a:solidFill>
                                  <a:srgbClr val="000000"/>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203593409" name="Freeform: Shape 317437363"/>
                              <wps:cNvSpPr>
                                <a:spLocks/>
                              </wps:cNvSpPr>
                              <wps:spPr bwMode="auto">
                                <a:xfrm>
                                  <a:off x="4132" y="3247"/>
                                  <a:ext cx="1737" cy="759"/>
                                </a:xfrm>
                                <a:custGeom>
                                  <a:avLst/>
                                  <a:gdLst>
                                    <a:gd name="T0" fmla="*/ 6850 w 173719"/>
                                    <a:gd name="T1" fmla="*/ 75289 h 75876"/>
                                    <a:gd name="T2" fmla="*/ 18280 w 173719"/>
                                    <a:gd name="T3" fmla="*/ 68622 h 75876"/>
                                    <a:gd name="T4" fmla="*/ 18280 w 173719"/>
                                    <a:gd name="T5" fmla="*/ 68622 h 75876"/>
                                    <a:gd name="T6" fmla="*/ 107815 w 173719"/>
                                    <a:gd name="T7" fmla="*/ 20997 h 75876"/>
                                    <a:gd name="T8" fmla="*/ 155440 w 173719"/>
                                    <a:gd name="T9" fmla="*/ 68622 h 75876"/>
                                    <a:gd name="T10" fmla="*/ 166870 w 173719"/>
                                    <a:gd name="T11" fmla="*/ 75289 h 75876"/>
                                    <a:gd name="T12" fmla="*/ 173537 w 173719"/>
                                    <a:gd name="T13" fmla="*/ 63859 h 75876"/>
                                    <a:gd name="T14" fmla="*/ 173537 w 173719"/>
                                    <a:gd name="T15" fmla="*/ 63859 h 75876"/>
                                    <a:gd name="T16" fmla="*/ 60190 w 173719"/>
                                    <a:gd name="T17" fmla="*/ 3852 h 75876"/>
                                    <a:gd name="T18" fmla="*/ 183 w 173719"/>
                                    <a:gd name="T19" fmla="*/ 63859 h 75876"/>
                                    <a:gd name="T20" fmla="*/ 6850 w 173719"/>
                                    <a:gd name="T21" fmla="*/ 75289 h 7587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3719" h="75876">
                                      <a:moveTo>
                                        <a:pt x="6850" y="75289"/>
                                      </a:moveTo>
                                      <a:cubicBezTo>
                                        <a:pt x="11612" y="77194"/>
                                        <a:pt x="17328" y="74337"/>
                                        <a:pt x="18280" y="68622"/>
                                      </a:cubicBezTo>
                                      <a:cubicBezTo>
                                        <a:pt x="18280" y="68622"/>
                                        <a:pt x="18280" y="68622"/>
                                        <a:pt x="18280" y="68622"/>
                                      </a:cubicBezTo>
                                      <a:cubicBezTo>
                                        <a:pt x="29710" y="30522"/>
                                        <a:pt x="69715" y="9567"/>
                                        <a:pt x="107815" y="20997"/>
                                      </a:cubicBezTo>
                                      <a:cubicBezTo>
                                        <a:pt x="130675" y="27664"/>
                                        <a:pt x="147820" y="45762"/>
                                        <a:pt x="155440" y="68622"/>
                                      </a:cubicBezTo>
                                      <a:cubicBezTo>
                                        <a:pt x="157345" y="73384"/>
                                        <a:pt x="162108" y="76242"/>
                                        <a:pt x="166870" y="75289"/>
                                      </a:cubicBezTo>
                                      <a:cubicBezTo>
                                        <a:pt x="171633" y="73384"/>
                                        <a:pt x="174490" y="68622"/>
                                        <a:pt x="173537" y="63859"/>
                                      </a:cubicBezTo>
                                      <a:cubicBezTo>
                                        <a:pt x="173537" y="63859"/>
                                        <a:pt x="173537" y="63859"/>
                                        <a:pt x="173537" y="63859"/>
                                      </a:cubicBezTo>
                                      <a:cubicBezTo>
                                        <a:pt x="159250" y="16234"/>
                                        <a:pt x="107815" y="-10436"/>
                                        <a:pt x="60190" y="3852"/>
                                      </a:cubicBezTo>
                                      <a:cubicBezTo>
                                        <a:pt x="31615" y="12424"/>
                                        <a:pt x="8755" y="35284"/>
                                        <a:pt x="183" y="63859"/>
                                      </a:cubicBezTo>
                                      <a:cubicBezTo>
                                        <a:pt x="-770" y="67669"/>
                                        <a:pt x="2087" y="73384"/>
                                        <a:pt x="6850" y="75289"/>
                                      </a:cubicBezTo>
                                      <a:close/>
                                    </a:path>
                                  </a:pathLst>
                                </a:custGeom>
                                <a:solidFill>
                                  <a:srgbClr val="000000"/>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34EB3FD" id="Graphic 13" o:spid="_x0000_s1026" alt="Angel face outline outline" style="position:absolute;margin-left:2.3pt;margin-top:16.25pt;width:20.85pt;height:20.85pt;z-index:251666944;mso-width-relative:margin;mso-height-relative:margin" coordorigin=",666" coordsize="7239,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">
                      <v:shape id="Freeform: Shape 732453487" o:spid="_x0000_s1027" style="position:absolute;top:666;width:7239;height:7239;visibility:visible;mso-wrap-style:square;v-text-anchor:middle" coordsize="72390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" path="m361950,723900v200025,,361950,-161925,361950,-361950c723900,161925,561975,,361950,,161925,,,161925,,361950,,561975,161925,723900,361950,723900xm361950,19050v189548,,342900,153353,342900,342900c704850,551498,551498,704850,361950,704850,172403,704850,19050,551498,19050,361950,19050,172403,172403,19050,361950,19050xe" fillcolor="black" strokecolor="#363534 [3213]" strokeweight="1.5pt">
                        <v:stroke joinstyle="miter"/>
                        <v:path arrowok="t" o:connecttype="custom" o:connectlocs="3620,7239;7239,3620;3620,0;0,3620;3620,7239;3620,191;7049,3620;3620,7049;191,3620;3620,191" o:connectangles="0,0,0,0,0,0,0,0,0,0"/>
                      </v:shape>
                      <v:shape id="Freeform: Shape 226879080" o:spid="_x0000_s1028" style="position:absolute;left:1745;top:5624;width:3751;height:1050;visibility:visible;mso-wrap-style:square;v-text-anchor:middle" coordsize="375086,10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" path="m16901,3378c13091,-432,7376,-1385,3566,2425,-244,5283,-1196,10998,1661,15760,83576,118630,233119,134823,335989,52908,349324,41478,361707,29095,373136,15760v2858,-3810,2858,-10477,-1904,-13335c367422,-432,360754,-432,357897,4330,282649,97675,145489,112915,51191,37668,37856,27190,26426,15760,16901,3378r,xe" fillcolor="black" strokecolor="#363534 [3213]" strokeweight="1pt">
                        <v:stroke joinstyle="miter"/>
                        <v:path arrowok="t" o:connecttype="custom" o:connectlocs="169,34;36,24;17,157;3360,529;3731,157;3712,24;3579,43;512,376;169,34;169,34" o:connectangles="0,0,0,0,0,0,0,0,0,0"/>
                      </v:shape>
                      <v:shape id="Freeform: Shape 1923532471" o:spid="_x0000_s1029" style="position:absolute;left:1369;top:3247;width:1737;height:759;visibility:visible;mso-wrap-style:square;v-text-anchor:middle" coordsize="173719,7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" path="m6850,75289v4763,1905,10478,-952,11430,-6667c18280,68622,18280,68622,18280,68622,29710,30522,69715,9567,107815,20997v22860,6667,40005,24765,47625,47625c157345,73384,162108,76242,166870,75289v4763,-952,7620,-6667,6667,-11430c173537,63859,173537,63859,173537,63859,159250,16234,107815,-10436,60190,3852,31615,12424,8755,35284,183,63859v-953,3810,1905,9525,6667,11430xe" fillcolor="black" strokecolor="#363534 [3213]" strokeweight="1pt">
                        <v:stroke joinstyle="miter"/>
                        <v:path arrowok="t" o:connecttype="custom" o:connectlocs="68,753;183,686;183,686;1078,210;1554,686;1669,753;1735,639;1735,639;602,39;2,639;68,753" o:connectangles="0,0,0,0,0,0,0,0,0,0,0"/>
                      </v:shape>
                      <v:shape id="Freeform: Shape 317437363" o:spid="_x0000_s1030" style="position:absolute;left:4132;top:3247;width:1737;height:759;visibility:visible;mso-wrap-style:square;v-text-anchor:middle" coordsize="173719,7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" path="m6850,75289v4762,1905,10478,-952,11430,-6667c18280,68622,18280,68622,18280,68622,29710,30522,69715,9567,107815,20997v22860,6667,40005,24765,47625,47625c157345,73384,162108,76242,166870,75289v4763,-1905,7620,-6667,6667,-11430c173537,63859,173537,63859,173537,63859,159250,16234,107815,-10436,60190,3852,31615,12424,8755,35284,183,63859v-953,3810,1904,9525,6667,11430xe" fillcolor="black" strokecolor="#363534 [3213]" strokeweight="1pt">
                        <v:stroke joinstyle="miter"/>
                        <v:path arrowok="t" o:connecttype="custom" o:connectlocs="68,753;183,686;183,686;1078,210;1554,686;1669,753;1735,639;1735,639;602,39;2,639;68,753" o:connectangles="0,0,0,0,0,0,0,0,0,0,0"/>
                      </v:shape>
                    </v:group>
                  </w:pict>
                </mc:Fallback>
              </mc:AlternateContent>
            </w:r>
            <w:r w:rsidR="009B4CC9" w:rsidRPr="0EE361A4">
              <w:rPr>
                <w:rFonts w:cs="Times New Roman"/>
                <w:b/>
                <w:bCs/>
                <w:sz w:val="22"/>
                <w:szCs w:val="22"/>
                <w:lang w:eastAsia="en-GB"/>
              </w:rPr>
              <w:t>Calm </w:t>
            </w:r>
          </w:p>
        </w:tc>
        <w:tc>
          <w:tcPr>
            <w:tcW w:w="4847" w:type="dxa"/>
            <w:tcBorders>
              <w:top w:val="nil"/>
              <w:left w:val="nil"/>
              <w:bottom w:val="nil"/>
              <w:right w:val="nil"/>
            </w:tcBorders>
            <w:shd w:val="clear" w:color="auto" w:fill="DFE78C" w:themeFill="accent5" w:themeFillShade="E6"/>
          </w:tcPr>
          <w:p w14:paraId="5C3411B4" w14:textId="19AF0E8A" w:rsidR="009B4CC9" w:rsidRPr="00D705A8" w:rsidRDefault="009B4CC9">
            <w:pPr>
              <w:pStyle w:val="ListParagraph"/>
              <w:numPr>
                <w:ilvl w:val="0"/>
                <w:numId w:val="5"/>
              </w:numPr>
              <w:ind w:left="337" w:hanging="283"/>
              <w:rPr>
                <w:rFonts w:cs="Times New Roman"/>
                <w:szCs w:val="20"/>
                <w:lang w:eastAsia="en-GB"/>
              </w:rPr>
            </w:pPr>
            <w:r w:rsidRPr="00D705A8">
              <w:rPr>
                <w:rFonts w:cs="Times New Roman"/>
                <w:szCs w:val="20"/>
                <w:lang w:eastAsia="en-GB"/>
              </w:rPr>
              <w:t>Provides access to information and resources </w:t>
            </w:r>
            <w:r w:rsidR="00E21426" w:rsidRPr="00D705A8">
              <w:rPr>
                <w:rFonts w:cs="Times New Roman"/>
                <w:szCs w:val="20"/>
                <w:lang w:eastAsia="en-GB"/>
              </w:rPr>
              <w:t>that can</w:t>
            </w:r>
            <w:r w:rsidRPr="00D705A8">
              <w:rPr>
                <w:rFonts w:cs="Times New Roman"/>
                <w:szCs w:val="20"/>
                <w:lang w:eastAsia="en-GB"/>
              </w:rPr>
              <w:t xml:space="preserve"> promote</w:t>
            </w:r>
            <w:r w:rsidR="00E21426" w:rsidRPr="00D705A8">
              <w:rPr>
                <w:rFonts w:cs="Times New Roman"/>
                <w:szCs w:val="20"/>
                <w:lang w:eastAsia="en-GB"/>
              </w:rPr>
              <w:t xml:space="preserve"> a sense of</w:t>
            </w:r>
            <w:r w:rsidRPr="00D705A8">
              <w:rPr>
                <w:rFonts w:cs="Times New Roman"/>
                <w:szCs w:val="20"/>
                <w:lang w:eastAsia="en-GB"/>
              </w:rPr>
              <w:t xml:space="preserve"> calm</w:t>
            </w:r>
          </w:p>
          <w:p w14:paraId="54980686" w14:textId="0B0981F0" w:rsidR="009B4CC9" w:rsidRPr="00D705A8" w:rsidRDefault="009B4CC9">
            <w:pPr>
              <w:pStyle w:val="ListParagraph"/>
              <w:numPr>
                <w:ilvl w:val="0"/>
                <w:numId w:val="5"/>
              </w:numPr>
              <w:ind w:left="337" w:hanging="283"/>
              <w:rPr>
                <w:szCs w:val="20"/>
                <w:lang w:eastAsia="en-GB"/>
              </w:rPr>
            </w:pPr>
            <w:r w:rsidRPr="00D705A8">
              <w:rPr>
                <w:szCs w:val="20"/>
              </w:rPr>
              <w:t xml:space="preserve">Engages people in actions that help to relieve or reduce stressors and anxiety (for </w:t>
            </w:r>
            <w:r w:rsidR="00A80A09" w:rsidRPr="00D705A8">
              <w:rPr>
                <w:szCs w:val="20"/>
              </w:rPr>
              <w:t xml:space="preserve">the </w:t>
            </w:r>
            <w:r w:rsidRPr="00D705A8">
              <w:rPr>
                <w:szCs w:val="20"/>
              </w:rPr>
              <w:t>short or long term)</w:t>
            </w:r>
          </w:p>
          <w:p w14:paraId="673F1E3D" w14:textId="534F342E" w:rsidR="009B4CC9" w:rsidRPr="00D705A8" w:rsidRDefault="009B4CC9">
            <w:pPr>
              <w:ind w:left="54"/>
              <w:rPr>
                <w:szCs w:val="20"/>
                <w:lang w:eastAsia="en-GB"/>
              </w:rPr>
            </w:pPr>
            <w:r w:rsidRPr="00D705A8">
              <w:rPr>
                <w:rFonts w:cs="Times New Roman"/>
                <w:i/>
                <w:szCs w:val="20"/>
                <w:lang w:eastAsia="en-GB"/>
              </w:rPr>
              <w:t xml:space="preserve">See </w:t>
            </w:r>
            <w:r w:rsidR="00DE6BCA" w:rsidRPr="00D705A8">
              <w:rPr>
                <w:rFonts w:cs="Times New Roman"/>
                <w:i/>
                <w:szCs w:val="20"/>
                <w:lang w:eastAsia="en-GB"/>
              </w:rPr>
              <w:t>‘</w:t>
            </w:r>
            <w:r w:rsidR="007D7C70" w:rsidRPr="00D705A8">
              <w:rPr>
                <w:rFonts w:cs="Times New Roman"/>
                <w:i/>
                <w:szCs w:val="20"/>
                <w:lang w:eastAsia="en-GB"/>
              </w:rPr>
              <w:t xml:space="preserve">Foundation for </w:t>
            </w:r>
            <w:r w:rsidR="00966066">
              <w:rPr>
                <w:rFonts w:cs="Times New Roman"/>
                <w:i/>
                <w:szCs w:val="20"/>
                <w:lang w:eastAsia="en-GB"/>
              </w:rPr>
              <w:t>Rural &amp; Regional</w:t>
            </w:r>
            <w:r w:rsidR="007D7C70" w:rsidRPr="00D705A8">
              <w:rPr>
                <w:rFonts w:cs="Times New Roman"/>
                <w:i/>
                <w:szCs w:val="20"/>
                <w:lang w:eastAsia="en-GB"/>
              </w:rPr>
              <w:t xml:space="preserve"> Renewal (</w:t>
            </w:r>
            <w:r w:rsidRPr="00D705A8">
              <w:rPr>
                <w:rFonts w:cs="Times New Roman"/>
                <w:i/>
                <w:szCs w:val="20"/>
                <w:lang w:eastAsia="en-GB"/>
              </w:rPr>
              <w:t>FRRR</w:t>
            </w:r>
            <w:r w:rsidR="007D7C70" w:rsidRPr="00D705A8">
              <w:rPr>
                <w:rFonts w:cs="Times New Roman"/>
                <w:i/>
                <w:szCs w:val="20"/>
                <w:lang w:eastAsia="en-GB"/>
              </w:rPr>
              <w:t>)</w:t>
            </w:r>
            <w:r w:rsidRPr="00D705A8">
              <w:rPr>
                <w:rFonts w:cs="Times New Roman"/>
                <w:i/>
                <w:szCs w:val="20"/>
                <w:lang w:eastAsia="en-GB"/>
              </w:rPr>
              <w:t xml:space="preserve"> and Berri Barmera Landcare’s The Environmental Connection</w:t>
            </w:r>
            <w:r w:rsidR="00DE6BCA" w:rsidRPr="00D705A8">
              <w:rPr>
                <w:rFonts w:cs="Times New Roman"/>
                <w:i/>
                <w:szCs w:val="20"/>
                <w:lang w:eastAsia="en-GB"/>
              </w:rPr>
              <w:t>’</w:t>
            </w:r>
            <w:r w:rsidRPr="00D705A8">
              <w:rPr>
                <w:rFonts w:cs="Times New Roman"/>
                <w:i/>
                <w:szCs w:val="20"/>
                <w:lang w:eastAsia="en-GB"/>
              </w:rPr>
              <w:t xml:space="preserve"> in the </w:t>
            </w:r>
            <w:r w:rsidR="00EE4934" w:rsidRPr="00D705A8">
              <w:rPr>
                <w:rFonts w:cs="Times New Roman"/>
                <w:i/>
                <w:szCs w:val="20"/>
                <w:lang w:eastAsia="en-GB"/>
              </w:rPr>
              <w:t xml:space="preserve">NLCR </w:t>
            </w:r>
            <w:r w:rsidRPr="00D705A8">
              <w:rPr>
                <w:rFonts w:cs="Times New Roman"/>
                <w:i/>
                <w:szCs w:val="20"/>
                <w:lang w:eastAsia="en-GB"/>
              </w:rPr>
              <w:t>Story Library</w:t>
            </w:r>
            <w:r w:rsidRPr="00D705A8">
              <w:rPr>
                <w:rFonts w:cs="Times New Roman"/>
                <w:b/>
                <w:szCs w:val="20"/>
                <w:lang w:eastAsia="en-GB"/>
              </w:rPr>
              <w:t>  </w:t>
            </w:r>
          </w:p>
        </w:tc>
        <w:tc>
          <w:tcPr>
            <w:tcW w:w="4155" w:type="dxa"/>
            <w:tcBorders>
              <w:top w:val="nil"/>
              <w:left w:val="nil"/>
              <w:bottom w:val="nil"/>
              <w:right w:val="nil"/>
            </w:tcBorders>
            <w:shd w:val="clear" w:color="auto" w:fill="DFE78C" w:themeFill="accent5" w:themeFillShade="E6"/>
          </w:tcPr>
          <w:p w14:paraId="7B780903" w14:textId="6BCD87A4" w:rsidR="009B4CC9" w:rsidRPr="00D705A8" w:rsidRDefault="009B4CC9">
            <w:pPr>
              <w:pStyle w:val="ListParagraph"/>
              <w:numPr>
                <w:ilvl w:val="0"/>
                <w:numId w:val="5"/>
              </w:numPr>
              <w:ind w:left="337" w:hanging="283"/>
              <w:rPr>
                <w:rFonts w:cs="Times New Roman"/>
                <w:szCs w:val="20"/>
                <w:lang w:eastAsia="en-GB"/>
              </w:rPr>
            </w:pPr>
            <w:r w:rsidRPr="00D705A8">
              <w:rPr>
                <w:rFonts w:cs="Times New Roman"/>
                <w:szCs w:val="20"/>
                <w:lang w:eastAsia="en-GB"/>
              </w:rPr>
              <w:t>Social connections and connection with nature promotes calm</w:t>
            </w:r>
          </w:p>
          <w:p w14:paraId="46FEA5C9" w14:textId="1AF082F1" w:rsidR="009B4CC9" w:rsidRPr="00D705A8" w:rsidRDefault="009B4CC9">
            <w:pPr>
              <w:pStyle w:val="ListParagraph"/>
              <w:numPr>
                <w:ilvl w:val="0"/>
                <w:numId w:val="5"/>
              </w:numPr>
              <w:ind w:left="337" w:hanging="283"/>
              <w:rPr>
                <w:rFonts w:cs="Times New Roman"/>
                <w:szCs w:val="20"/>
                <w:lang w:eastAsia="en-GB"/>
              </w:rPr>
            </w:pPr>
            <w:r w:rsidRPr="00D705A8">
              <w:rPr>
                <w:rFonts w:cs="Times New Roman"/>
                <w:szCs w:val="20"/>
                <w:lang w:eastAsia="en-GB"/>
              </w:rPr>
              <w:t>Reassurance through knowledge sharing and demonstration about nature recovery promotes calm</w:t>
            </w:r>
          </w:p>
        </w:tc>
      </w:tr>
      <w:tr w:rsidR="00EC3FA7" w14:paraId="4857ACDE" w14:textId="77777777" w:rsidTr="006C6D7D">
        <w:trPr>
          <w:trHeight w:val="977"/>
        </w:trPr>
        <w:tc>
          <w:tcPr>
            <w:tcW w:w="1488" w:type="dxa"/>
            <w:tcBorders>
              <w:top w:val="nil"/>
              <w:left w:val="nil"/>
              <w:bottom w:val="nil"/>
              <w:right w:val="nil"/>
            </w:tcBorders>
            <w:shd w:val="clear" w:color="auto" w:fill="F4F8D4" w:themeFill="accent2" w:themeFillTint="33"/>
          </w:tcPr>
          <w:p w14:paraId="5CE335FB" w14:textId="75DE060C" w:rsidR="009B4CC9" w:rsidRDefault="009B4CC9">
            <w:pPr>
              <w:jc w:val="both"/>
              <w:rPr>
                <w:rFonts w:cs="Times New Roman"/>
                <w:b/>
                <w:bCs/>
                <w:sz w:val="22"/>
                <w:szCs w:val="22"/>
                <w:lang w:eastAsia="en-GB"/>
              </w:rPr>
            </w:pPr>
            <w:r w:rsidRPr="0EE361A4">
              <w:rPr>
                <w:rFonts w:cs="Times New Roman"/>
                <w:b/>
                <w:bCs/>
                <w:sz w:val="22"/>
                <w:szCs w:val="22"/>
                <w:lang w:eastAsia="en-GB"/>
              </w:rPr>
              <w:t>Connection </w:t>
            </w:r>
          </w:p>
          <w:p w14:paraId="32E773C5" w14:textId="6F25072A" w:rsidR="00606CA7" w:rsidRDefault="00606CA7">
            <w:pPr>
              <w:jc w:val="both"/>
              <w:rPr>
                <w:rFonts w:cs="Segoe UI"/>
                <w:b/>
                <w:bCs/>
                <w:sz w:val="18"/>
                <w:szCs w:val="18"/>
                <w:lang w:eastAsia="en-GB"/>
              </w:rPr>
            </w:pPr>
            <w:r>
              <w:rPr>
                <w:rFonts w:eastAsia="Aptos"/>
                <w:b/>
                <w:bCs/>
                <w:noProof/>
                <w:color w:val="201547" w:themeColor="accent3"/>
                <w:sz w:val="24"/>
                <w:szCs w:val="32"/>
              </w:rPr>
              <w:drawing>
                <wp:anchor distT="0" distB="0" distL="114300" distR="114300" simplePos="0" relativeHeight="251658289" behindDoc="0" locked="0" layoutInCell="1" allowOverlap="1" wp14:anchorId="7A90BABC" wp14:editId="534B8FE3">
                  <wp:simplePos x="0" y="0"/>
                  <wp:positionH relativeFrom="column">
                    <wp:posOffset>0</wp:posOffset>
                  </wp:positionH>
                  <wp:positionV relativeFrom="paragraph">
                    <wp:posOffset>3810</wp:posOffset>
                  </wp:positionV>
                  <wp:extent cx="359228" cy="359228"/>
                  <wp:effectExtent l="0" t="0" r="3175" b="3175"/>
                  <wp:wrapNone/>
                  <wp:docPr id="1361826769" name="Graphic 9" descr="Che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46628" name="Graphic 570646628" descr="Cheers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359228" cy="359228"/>
                          </a:xfrm>
                          <a:prstGeom prst="rect">
                            <a:avLst/>
                          </a:prstGeom>
                        </pic:spPr>
                      </pic:pic>
                    </a:graphicData>
                  </a:graphic>
                  <wp14:sizeRelH relativeFrom="margin">
                    <wp14:pctWidth>0</wp14:pctWidth>
                  </wp14:sizeRelH>
                  <wp14:sizeRelV relativeFrom="margin">
                    <wp14:pctHeight>0</wp14:pctHeight>
                  </wp14:sizeRelV>
                </wp:anchor>
              </w:drawing>
            </w:r>
          </w:p>
        </w:tc>
        <w:tc>
          <w:tcPr>
            <w:tcW w:w="4847" w:type="dxa"/>
            <w:tcBorders>
              <w:top w:val="nil"/>
              <w:left w:val="nil"/>
              <w:bottom w:val="nil"/>
              <w:right w:val="nil"/>
            </w:tcBorders>
            <w:shd w:val="clear" w:color="auto" w:fill="F4F8D4" w:themeFill="accent2" w:themeFillTint="33"/>
          </w:tcPr>
          <w:p w14:paraId="74510AFB" w14:textId="46D991AB" w:rsidR="009B4CC9" w:rsidRPr="00D705A8" w:rsidRDefault="009B4CC9">
            <w:pPr>
              <w:pStyle w:val="ListParagraph"/>
              <w:numPr>
                <w:ilvl w:val="0"/>
                <w:numId w:val="5"/>
              </w:numPr>
              <w:ind w:left="337" w:hanging="283"/>
              <w:rPr>
                <w:rFonts w:cs="Times New Roman"/>
                <w:szCs w:val="20"/>
                <w:lang w:eastAsia="en-GB"/>
              </w:rPr>
            </w:pPr>
            <w:r w:rsidRPr="00D705A8">
              <w:rPr>
                <w:rFonts w:cs="Times New Roman"/>
                <w:szCs w:val="20"/>
                <w:lang w:eastAsia="en-GB"/>
              </w:rPr>
              <w:t>Creates opportunities for shared community experiences and information sharing at community events</w:t>
            </w:r>
          </w:p>
          <w:p w14:paraId="641F24C9" w14:textId="77777777" w:rsidR="009B4CC9" w:rsidRPr="00D705A8" w:rsidRDefault="009B4CC9">
            <w:pPr>
              <w:pStyle w:val="ListParagraph"/>
              <w:numPr>
                <w:ilvl w:val="0"/>
                <w:numId w:val="5"/>
              </w:numPr>
              <w:ind w:left="337" w:hanging="283"/>
              <w:rPr>
                <w:rFonts w:cs="Times New Roman"/>
                <w:szCs w:val="20"/>
                <w:lang w:eastAsia="en-GB"/>
              </w:rPr>
            </w:pPr>
            <w:r w:rsidRPr="00D705A8">
              <w:rPr>
                <w:rFonts w:cs="Times New Roman"/>
                <w:szCs w:val="20"/>
                <w:lang w:eastAsia="en-GB"/>
              </w:rPr>
              <w:t>Supports group projects and gatherings </w:t>
            </w:r>
          </w:p>
          <w:p w14:paraId="19D3188D" w14:textId="76950003" w:rsidR="009B4CC9" w:rsidRPr="00D705A8" w:rsidRDefault="009B4CC9">
            <w:pPr>
              <w:rPr>
                <w:rFonts w:cs="Times New Roman"/>
                <w:szCs w:val="20"/>
                <w:lang w:eastAsia="en-GB"/>
              </w:rPr>
            </w:pPr>
            <w:r w:rsidRPr="00D705A8">
              <w:rPr>
                <w:rFonts w:cs="Times New Roman"/>
                <w:i/>
                <w:szCs w:val="20"/>
                <w:lang w:eastAsia="en-GB"/>
              </w:rPr>
              <w:lastRenderedPageBreak/>
              <w:t xml:space="preserve">See </w:t>
            </w:r>
            <w:r w:rsidR="00DE6BCA" w:rsidRPr="00D705A8">
              <w:rPr>
                <w:rFonts w:cs="Times New Roman"/>
                <w:i/>
                <w:szCs w:val="20"/>
                <w:lang w:eastAsia="en-GB"/>
              </w:rPr>
              <w:t>‘</w:t>
            </w:r>
            <w:r w:rsidRPr="00D705A8">
              <w:rPr>
                <w:rFonts w:cs="Times New Roman"/>
                <w:i/>
                <w:szCs w:val="20"/>
                <w:lang w:eastAsia="en-GB"/>
              </w:rPr>
              <w:t xml:space="preserve">Sarsfield </w:t>
            </w:r>
            <w:r w:rsidR="00DE6BCA" w:rsidRPr="00D705A8">
              <w:rPr>
                <w:rFonts w:cs="Times New Roman"/>
                <w:i/>
                <w:szCs w:val="20"/>
                <w:lang w:eastAsia="en-GB"/>
              </w:rPr>
              <w:t>S</w:t>
            </w:r>
            <w:r w:rsidRPr="00D705A8">
              <w:rPr>
                <w:rFonts w:cs="Times New Roman"/>
                <w:i/>
                <w:szCs w:val="20"/>
                <w:lang w:eastAsia="en-GB"/>
              </w:rPr>
              <w:t>naps</w:t>
            </w:r>
            <w:r w:rsidR="00DE6BCA" w:rsidRPr="00D705A8">
              <w:rPr>
                <w:rFonts w:cs="Times New Roman"/>
                <w:i/>
                <w:szCs w:val="20"/>
                <w:lang w:eastAsia="en-GB"/>
              </w:rPr>
              <w:t>’</w:t>
            </w:r>
            <w:r w:rsidRPr="00D705A8">
              <w:rPr>
                <w:rFonts w:cs="Times New Roman"/>
                <w:i/>
                <w:szCs w:val="20"/>
                <w:lang w:eastAsia="en-GB"/>
              </w:rPr>
              <w:t xml:space="preserve"> and </w:t>
            </w:r>
            <w:r w:rsidR="00DE6BCA" w:rsidRPr="00D705A8">
              <w:rPr>
                <w:rFonts w:cs="Times New Roman"/>
                <w:i/>
                <w:szCs w:val="20"/>
                <w:lang w:eastAsia="en-GB"/>
              </w:rPr>
              <w:t>‘</w:t>
            </w:r>
            <w:r w:rsidRPr="00D705A8">
              <w:rPr>
                <w:rFonts w:cs="Times New Roman"/>
                <w:i/>
                <w:szCs w:val="20"/>
                <w:lang w:eastAsia="en-GB"/>
              </w:rPr>
              <w:t>Helping communities see nature’s recovery</w:t>
            </w:r>
            <w:r w:rsidR="00DE6BCA" w:rsidRPr="00D705A8">
              <w:rPr>
                <w:rFonts w:cs="Times New Roman"/>
                <w:i/>
                <w:szCs w:val="20"/>
                <w:lang w:eastAsia="en-GB"/>
              </w:rPr>
              <w:t>’</w:t>
            </w:r>
            <w:r w:rsidRPr="00D705A8">
              <w:rPr>
                <w:rFonts w:cs="Times New Roman"/>
                <w:i/>
                <w:szCs w:val="20"/>
                <w:lang w:eastAsia="en-GB"/>
              </w:rPr>
              <w:t xml:space="preserve"> in the </w:t>
            </w:r>
            <w:r w:rsidR="00EE4934" w:rsidRPr="00D705A8">
              <w:rPr>
                <w:rFonts w:cs="Times New Roman"/>
                <w:i/>
                <w:szCs w:val="20"/>
                <w:lang w:eastAsia="en-GB"/>
              </w:rPr>
              <w:t xml:space="preserve">NLCR </w:t>
            </w:r>
            <w:r w:rsidRPr="00D705A8">
              <w:rPr>
                <w:rFonts w:cs="Times New Roman"/>
                <w:i/>
                <w:szCs w:val="20"/>
                <w:lang w:eastAsia="en-GB"/>
              </w:rPr>
              <w:t>Story Library</w:t>
            </w:r>
            <w:r w:rsidRPr="00D705A8">
              <w:rPr>
                <w:rFonts w:cs="Times New Roman"/>
                <w:b/>
                <w:szCs w:val="20"/>
                <w:lang w:eastAsia="en-GB"/>
              </w:rPr>
              <w:t>  </w:t>
            </w:r>
          </w:p>
        </w:tc>
        <w:tc>
          <w:tcPr>
            <w:tcW w:w="4155" w:type="dxa"/>
            <w:tcBorders>
              <w:top w:val="nil"/>
              <w:left w:val="nil"/>
              <w:bottom w:val="nil"/>
              <w:right w:val="nil"/>
            </w:tcBorders>
            <w:shd w:val="clear" w:color="auto" w:fill="F4F8D4" w:themeFill="accent2" w:themeFillTint="33"/>
          </w:tcPr>
          <w:p w14:paraId="5261916B" w14:textId="77777777" w:rsidR="009B4CC9" w:rsidRPr="00D705A8" w:rsidRDefault="009B4CC9">
            <w:pPr>
              <w:pStyle w:val="ListParagraph"/>
              <w:numPr>
                <w:ilvl w:val="0"/>
                <w:numId w:val="5"/>
              </w:numPr>
              <w:ind w:left="337" w:hanging="283"/>
              <w:rPr>
                <w:rFonts w:cs="Times New Roman"/>
                <w:szCs w:val="20"/>
                <w:lang w:eastAsia="en-GB"/>
              </w:rPr>
            </w:pPr>
            <w:r w:rsidRPr="00D705A8">
              <w:rPr>
                <w:rFonts w:cs="Times New Roman"/>
                <w:szCs w:val="20"/>
                <w:lang w:eastAsia="en-GB"/>
              </w:rPr>
              <w:lastRenderedPageBreak/>
              <w:t xml:space="preserve">NLCR provides opportunities for people to connect </w:t>
            </w:r>
          </w:p>
          <w:p w14:paraId="0414988E" w14:textId="77777777" w:rsidR="009B4CC9" w:rsidRPr="00D705A8" w:rsidRDefault="009B4CC9">
            <w:pPr>
              <w:pStyle w:val="ListParagraph"/>
              <w:numPr>
                <w:ilvl w:val="0"/>
                <w:numId w:val="5"/>
              </w:numPr>
              <w:ind w:left="337" w:hanging="283"/>
              <w:rPr>
                <w:rFonts w:cs="Times New Roman"/>
                <w:szCs w:val="20"/>
                <w:lang w:eastAsia="en-GB"/>
              </w:rPr>
            </w:pPr>
            <w:r w:rsidRPr="00D705A8">
              <w:rPr>
                <w:rFonts w:cs="Times New Roman"/>
                <w:szCs w:val="20"/>
                <w:lang w:eastAsia="en-GB"/>
              </w:rPr>
              <w:t>Helps people connect with their place-based local natural environment</w:t>
            </w:r>
          </w:p>
          <w:p w14:paraId="252D3B88" w14:textId="77777777" w:rsidR="009B4CC9" w:rsidRPr="00D705A8" w:rsidRDefault="009B4CC9">
            <w:pPr>
              <w:pStyle w:val="ListParagraph"/>
              <w:numPr>
                <w:ilvl w:val="0"/>
                <w:numId w:val="5"/>
              </w:numPr>
              <w:ind w:left="337" w:hanging="283"/>
              <w:rPr>
                <w:rFonts w:cs="Times New Roman"/>
                <w:szCs w:val="20"/>
                <w:lang w:eastAsia="en-GB"/>
              </w:rPr>
            </w:pPr>
            <w:r w:rsidRPr="00D705A8">
              <w:rPr>
                <w:rFonts w:cs="Times New Roman"/>
                <w:szCs w:val="20"/>
                <w:lang w:eastAsia="en-GB"/>
              </w:rPr>
              <w:lastRenderedPageBreak/>
              <w:t>Connection to information about the local environment and species and their recovery trajectories</w:t>
            </w:r>
          </w:p>
          <w:p w14:paraId="53518FDF" w14:textId="77777777" w:rsidR="009B4CC9" w:rsidRPr="00D705A8" w:rsidDel="00C1183C" w:rsidRDefault="009B4CC9">
            <w:pPr>
              <w:pStyle w:val="ListParagraph"/>
              <w:numPr>
                <w:ilvl w:val="0"/>
                <w:numId w:val="5"/>
              </w:numPr>
              <w:ind w:left="337" w:hanging="283"/>
              <w:rPr>
                <w:rFonts w:cs="Times New Roman"/>
                <w:szCs w:val="20"/>
                <w:lang w:eastAsia="en-GB"/>
              </w:rPr>
            </w:pPr>
            <w:r w:rsidRPr="00D705A8" w:rsidDel="00C1183C">
              <w:rPr>
                <w:rFonts w:cs="Times New Roman"/>
                <w:szCs w:val="20"/>
                <w:lang w:eastAsia="en-GB"/>
              </w:rPr>
              <w:t xml:space="preserve">Connection to nature experts </w:t>
            </w:r>
          </w:p>
          <w:p w14:paraId="7B093214" w14:textId="77777777" w:rsidR="009B4CC9" w:rsidRPr="00D705A8" w:rsidRDefault="009B4CC9">
            <w:pPr>
              <w:pStyle w:val="ListParagraph"/>
              <w:numPr>
                <w:ilvl w:val="0"/>
                <w:numId w:val="5"/>
              </w:numPr>
              <w:ind w:left="337" w:hanging="283"/>
              <w:rPr>
                <w:rFonts w:cs="Times New Roman"/>
                <w:szCs w:val="20"/>
                <w:lang w:eastAsia="en-GB"/>
              </w:rPr>
            </w:pPr>
            <w:r w:rsidRPr="00D705A8" w:rsidDel="00C1183C">
              <w:rPr>
                <w:rFonts w:cs="Times New Roman"/>
                <w:szCs w:val="20"/>
                <w:lang w:eastAsia="en-GB"/>
              </w:rPr>
              <w:t>Connection to Indigenous People and Knowledge </w:t>
            </w:r>
          </w:p>
        </w:tc>
      </w:tr>
      <w:tr w:rsidR="00EC3FA7" w14:paraId="445F5EC7" w14:textId="77777777" w:rsidTr="006C6D7D">
        <w:trPr>
          <w:trHeight w:val="1879"/>
        </w:trPr>
        <w:tc>
          <w:tcPr>
            <w:tcW w:w="1488" w:type="dxa"/>
            <w:tcBorders>
              <w:top w:val="nil"/>
              <w:left w:val="nil"/>
              <w:bottom w:val="nil"/>
              <w:right w:val="nil"/>
            </w:tcBorders>
            <w:shd w:val="clear" w:color="auto" w:fill="DFE78C" w:themeFill="accent5" w:themeFillShade="E6"/>
          </w:tcPr>
          <w:p w14:paraId="00C57F89" w14:textId="77777777" w:rsidR="009B4CC9" w:rsidRDefault="009B4CC9">
            <w:pPr>
              <w:jc w:val="both"/>
              <w:rPr>
                <w:rFonts w:cs="Segoe UI"/>
                <w:b/>
                <w:bCs/>
                <w:sz w:val="18"/>
                <w:szCs w:val="18"/>
                <w:lang w:eastAsia="en-GB"/>
              </w:rPr>
            </w:pPr>
            <w:r>
              <w:rPr>
                <w:rFonts w:cs="Segoe UI"/>
                <w:b/>
                <w:bCs/>
                <w:noProof/>
                <w:sz w:val="18"/>
                <w:szCs w:val="18"/>
                <w:lang w:eastAsia="en-GB"/>
              </w:rPr>
              <w:lastRenderedPageBreak/>
              <w:drawing>
                <wp:anchor distT="0" distB="0" distL="114300" distR="114300" simplePos="0" relativeHeight="251658307" behindDoc="0" locked="0" layoutInCell="1" allowOverlap="1" wp14:anchorId="25E4230E" wp14:editId="7BC64923">
                  <wp:simplePos x="0" y="0"/>
                  <wp:positionH relativeFrom="column">
                    <wp:posOffset>6985</wp:posOffset>
                  </wp:positionH>
                  <wp:positionV relativeFrom="paragraph">
                    <wp:posOffset>218440</wp:posOffset>
                  </wp:positionV>
                  <wp:extent cx="408214" cy="408214"/>
                  <wp:effectExtent l="0" t="0" r="0" b="0"/>
                  <wp:wrapNone/>
                  <wp:docPr id="1428112485" name="Graphic 18" descr="Signpo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62257" name="Graphic 1270562257" descr="Signpost with solid fill"/>
                          <pic:cNvPicPr/>
                        </pic:nvPicPr>
                        <pic:blipFill>
                          <a:blip r:embed="rId107">
                            <a:extLst>
                              <a:ext uri="{96DAC541-7B7A-43D3-8B79-37D633B846F1}">
                                <asvg:svgBlip xmlns:asvg="http://schemas.microsoft.com/office/drawing/2016/SVG/main" r:embed="rId108"/>
                              </a:ext>
                            </a:extLst>
                          </a:blip>
                          <a:stretch>
                            <a:fillRect/>
                          </a:stretch>
                        </pic:blipFill>
                        <pic:spPr>
                          <a:xfrm>
                            <a:off x="0" y="0"/>
                            <a:ext cx="408214" cy="408214"/>
                          </a:xfrm>
                          <a:prstGeom prst="rect">
                            <a:avLst/>
                          </a:prstGeom>
                        </pic:spPr>
                      </pic:pic>
                    </a:graphicData>
                  </a:graphic>
                  <wp14:sizeRelH relativeFrom="margin">
                    <wp14:pctWidth>0</wp14:pctWidth>
                  </wp14:sizeRelH>
                  <wp14:sizeRelV relativeFrom="margin">
                    <wp14:pctHeight>0</wp14:pctHeight>
                  </wp14:sizeRelV>
                </wp:anchor>
              </w:drawing>
            </w:r>
            <w:r w:rsidRPr="0EE361A4">
              <w:rPr>
                <w:rFonts w:cs="Times New Roman"/>
                <w:b/>
                <w:bCs/>
                <w:sz w:val="22"/>
                <w:szCs w:val="22"/>
                <w:lang w:eastAsia="en-GB"/>
              </w:rPr>
              <w:t>Agency </w:t>
            </w:r>
          </w:p>
        </w:tc>
        <w:tc>
          <w:tcPr>
            <w:tcW w:w="4847" w:type="dxa"/>
            <w:tcBorders>
              <w:top w:val="nil"/>
              <w:left w:val="nil"/>
              <w:bottom w:val="nil"/>
              <w:right w:val="nil"/>
            </w:tcBorders>
            <w:shd w:val="clear" w:color="auto" w:fill="DFE78C" w:themeFill="accent5" w:themeFillShade="E6"/>
          </w:tcPr>
          <w:p w14:paraId="33BA631E" w14:textId="77777777" w:rsidR="009B4CC9" w:rsidRPr="00D705A8" w:rsidRDefault="009B4CC9">
            <w:pPr>
              <w:pStyle w:val="ListParagraph"/>
              <w:numPr>
                <w:ilvl w:val="0"/>
                <w:numId w:val="5"/>
              </w:numPr>
              <w:ind w:left="337" w:hanging="283"/>
              <w:rPr>
                <w:rFonts w:cs="Times New Roman"/>
                <w:szCs w:val="20"/>
                <w:lang w:eastAsia="en-GB"/>
              </w:rPr>
            </w:pPr>
            <w:r w:rsidRPr="00D705A8">
              <w:rPr>
                <w:rFonts w:cs="Times New Roman"/>
                <w:szCs w:val="20"/>
                <w:lang w:eastAsia="en-GB"/>
              </w:rPr>
              <w:t>Co-design - community-led projects are identified, defined, and implemented for and by the community </w:t>
            </w:r>
          </w:p>
          <w:p w14:paraId="10794028" w14:textId="77777777" w:rsidR="009B4CC9" w:rsidRPr="00D705A8" w:rsidRDefault="009B4CC9">
            <w:pPr>
              <w:pStyle w:val="ListParagraph"/>
              <w:numPr>
                <w:ilvl w:val="0"/>
                <w:numId w:val="5"/>
              </w:numPr>
              <w:ind w:left="337" w:hanging="283"/>
              <w:rPr>
                <w:rFonts w:cs="Times New Roman"/>
                <w:szCs w:val="20"/>
                <w:lang w:eastAsia="en-GB"/>
              </w:rPr>
            </w:pPr>
            <w:r w:rsidRPr="00D705A8">
              <w:rPr>
                <w:rFonts w:cs="Times New Roman"/>
                <w:szCs w:val="20"/>
                <w:lang w:eastAsia="en-GB"/>
              </w:rPr>
              <w:t>Communities co-define the stories to be shared</w:t>
            </w:r>
          </w:p>
          <w:p w14:paraId="169EFDBC" w14:textId="77777777" w:rsidR="009B4CC9" w:rsidRPr="00D705A8" w:rsidRDefault="009B4CC9">
            <w:pPr>
              <w:pStyle w:val="ListParagraph"/>
              <w:numPr>
                <w:ilvl w:val="0"/>
                <w:numId w:val="5"/>
              </w:numPr>
              <w:ind w:left="337" w:hanging="283"/>
              <w:rPr>
                <w:rFonts w:cs="Times New Roman"/>
                <w:szCs w:val="20"/>
                <w:lang w:eastAsia="en-GB"/>
              </w:rPr>
            </w:pPr>
            <w:r w:rsidRPr="00D705A8">
              <w:rPr>
                <w:rFonts w:cs="Times New Roman"/>
                <w:szCs w:val="20"/>
                <w:lang w:eastAsia="en-GB"/>
              </w:rPr>
              <w:t>Collective projects build collective agency and the sense of doing things together</w:t>
            </w:r>
          </w:p>
          <w:p w14:paraId="6C78E428" w14:textId="77777777" w:rsidR="009B4CC9" w:rsidRPr="00D705A8" w:rsidRDefault="009B4CC9">
            <w:pPr>
              <w:pStyle w:val="ListParagraph"/>
              <w:numPr>
                <w:ilvl w:val="0"/>
                <w:numId w:val="5"/>
              </w:numPr>
              <w:ind w:left="337" w:hanging="283"/>
              <w:rPr>
                <w:szCs w:val="20"/>
                <w:lang w:eastAsia="en-GB"/>
              </w:rPr>
            </w:pPr>
            <w:r w:rsidRPr="00D705A8">
              <w:rPr>
                <w:rFonts w:cs="Times New Roman"/>
                <w:szCs w:val="20"/>
                <w:lang w:eastAsia="en-GB"/>
              </w:rPr>
              <w:t>Through accessing grants to support their NLCR projects, people</w:t>
            </w:r>
            <w:r w:rsidRPr="00D705A8">
              <w:rPr>
                <w:szCs w:val="20"/>
              </w:rPr>
              <w:t xml:space="preserve"> have agency with respect to the resources they have to help rebuild and replenish, restoring dignity and efficacy among communities</w:t>
            </w:r>
          </w:p>
          <w:p w14:paraId="74D5C654" w14:textId="5FD4EFBD" w:rsidR="009B4CC9" w:rsidRPr="00D705A8" w:rsidRDefault="009B4CC9">
            <w:pPr>
              <w:ind w:left="54"/>
              <w:rPr>
                <w:szCs w:val="20"/>
                <w:lang w:eastAsia="en-GB"/>
              </w:rPr>
            </w:pPr>
            <w:r w:rsidRPr="00D705A8">
              <w:rPr>
                <w:rFonts w:cs="Times New Roman"/>
                <w:i/>
                <w:szCs w:val="20"/>
                <w:lang w:eastAsia="en-GB"/>
              </w:rPr>
              <w:t xml:space="preserve">See </w:t>
            </w:r>
            <w:r w:rsidR="00DE6BCA" w:rsidRPr="00D705A8">
              <w:rPr>
                <w:rFonts w:cs="Times New Roman"/>
                <w:i/>
                <w:szCs w:val="20"/>
                <w:lang w:eastAsia="en-GB"/>
              </w:rPr>
              <w:t>‘</w:t>
            </w:r>
            <w:r w:rsidRPr="00D705A8">
              <w:rPr>
                <w:rFonts w:cs="Times New Roman"/>
                <w:i/>
                <w:szCs w:val="20"/>
                <w:lang w:eastAsia="en-GB"/>
              </w:rPr>
              <w:t>Victorian Landcare-led recovery following the fires</w:t>
            </w:r>
            <w:r w:rsidR="00DE6BCA" w:rsidRPr="00D705A8">
              <w:rPr>
                <w:rFonts w:cs="Times New Roman"/>
                <w:i/>
                <w:szCs w:val="20"/>
                <w:lang w:eastAsia="en-GB"/>
              </w:rPr>
              <w:t>’</w:t>
            </w:r>
            <w:r w:rsidRPr="00D705A8">
              <w:rPr>
                <w:rFonts w:cs="Times New Roman"/>
                <w:i/>
                <w:szCs w:val="20"/>
                <w:lang w:eastAsia="en-GB"/>
              </w:rPr>
              <w:t xml:space="preserve"> in </w:t>
            </w:r>
            <w:r w:rsidR="00EE4934" w:rsidRPr="00D705A8">
              <w:rPr>
                <w:rFonts w:cs="Times New Roman"/>
                <w:i/>
                <w:szCs w:val="20"/>
                <w:lang w:eastAsia="en-GB"/>
              </w:rPr>
              <w:t>the NLCR</w:t>
            </w:r>
            <w:r w:rsidRPr="00D705A8">
              <w:rPr>
                <w:rFonts w:cs="Times New Roman"/>
                <w:i/>
                <w:szCs w:val="20"/>
                <w:lang w:eastAsia="en-GB"/>
              </w:rPr>
              <w:t xml:space="preserve"> Story Library</w:t>
            </w:r>
            <w:r w:rsidRPr="00D705A8">
              <w:rPr>
                <w:rFonts w:cs="Times New Roman"/>
                <w:b/>
                <w:szCs w:val="20"/>
                <w:lang w:eastAsia="en-GB"/>
              </w:rPr>
              <w:t>  </w:t>
            </w:r>
          </w:p>
        </w:tc>
        <w:tc>
          <w:tcPr>
            <w:tcW w:w="4155" w:type="dxa"/>
            <w:tcBorders>
              <w:top w:val="nil"/>
              <w:left w:val="nil"/>
              <w:bottom w:val="nil"/>
              <w:right w:val="nil"/>
            </w:tcBorders>
            <w:shd w:val="clear" w:color="auto" w:fill="DFE78C" w:themeFill="accent5" w:themeFillShade="E6"/>
          </w:tcPr>
          <w:p w14:paraId="48268D69" w14:textId="1A4CC701" w:rsidR="009B4CC9" w:rsidRPr="00D705A8" w:rsidRDefault="009B4CC9">
            <w:pPr>
              <w:pStyle w:val="ListParagraph"/>
              <w:numPr>
                <w:ilvl w:val="0"/>
                <w:numId w:val="5"/>
              </w:numPr>
              <w:ind w:left="337" w:hanging="283"/>
              <w:rPr>
                <w:rFonts w:cs="Times New Roman"/>
                <w:szCs w:val="20"/>
                <w:lang w:eastAsia="en-GB"/>
              </w:rPr>
            </w:pPr>
            <w:r w:rsidRPr="00D705A8">
              <w:rPr>
                <w:rFonts w:cs="Times New Roman"/>
                <w:szCs w:val="20"/>
                <w:lang w:eastAsia="en-GB"/>
              </w:rPr>
              <w:t>NLCR equips communities with skills, knowledge and know</w:t>
            </w:r>
            <w:r w:rsidR="00FD48B9" w:rsidRPr="00D705A8">
              <w:rPr>
                <w:rFonts w:cs="Times New Roman"/>
                <w:szCs w:val="20"/>
                <w:lang w:eastAsia="en-GB"/>
              </w:rPr>
              <w:t>-</w:t>
            </w:r>
            <w:r w:rsidRPr="00D705A8">
              <w:rPr>
                <w:rFonts w:cs="Times New Roman"/>
                <w:szCs w:val="20"/>
                <w:lang w:eastAsia="en-GB"/>
              </w:rPr>
              <w:t xml:space="preserve">how to support their local environment </w:t>
            </w:r>
            <w:r w:rsidR="00DE6BCA" w:rsidRPr="00D705A8">
              <w:rPr>
                <w:rFonts w:cs="Times New Roman"/>
                <w:szCs w:val="20"/>
                <w:lang w:eastAsia="en-GB"/>
              </w:rPr>
              <w:t>(</w:t>
            </w:r>
            <w:r w:rsidRPr="00D705A8">
              <w:rPr>
                <w:rFonts w:cs="Times New Roman"/>
                <w:szCs w:val="20"/>
                <w:lang w:eastAsia="en-GB"/>
              </w:rPr>
              <w:t>e.g. waterways</w:t>
            </w:r>
            <w:r w:rsidR="00DE6BCA" w:rsidRPr="00D705A8">
              <w:rPr>
                <w:rFonts w:cs="Times New Roman"/>
                <w:szCs w:val="20"/>
                <w:lang w:eastAsia="en-GB"/>
              </w:rPr>
              <w:t>)</w:t>
            </w:r>
            <w:r w:rsidRPr="00D705A8">
              <w:rPr>
                <w:rFonts w:cs="Times New Roman"/>
                <w:szCs w:val="20"/>
                <w:lang w:eastAsia="en-GB"/>
              </w:rPr>
              <w:t>, and build social capital and community leadership</w:t>
            </w:r>
          </w:p>
        </w:tc>
      </w:tr>
      <w:tr w:rsidR="00EC3FA7" w14:paraId="316C0495" w14:textId="77777777" w:rsidTr="006C6D7D">
        <w:trPr>
          <w:trHeight w:val="695"/>
        </w:trPr>
        <w:tc>
          <w:tcPr>
            <w:tcW w:w="1488" w:type="dxa"/>
            <w:tcBorders>
              <w:top w:val="nil"/>
              <w:left w:val="nil"/>
              <w:bottom w:val="nil"/>
              <w:right w:val="nil"/>
            </w:tcBorders>
            <w:shd w:val="clear" w:color="auto" w:fill="F4F8D4" w:themeFill="accent2" w:themeFillTint="33"/>
          </w:tcPr>
          <w:p w14:paraId="01417489" w14:textId="77777777" w:rsidR="009B4CC9" w:rsidRDefault="009B4CC9">
            <w:pPr>
              <w:jc w:val="both"/>
              <w:rPr>
                <w:rFonts w:cs="Segoe UI"/>
                <w:b/>
                <w:bCs/>
                <w:sz w:val="18"/>
                <w:szCs w:val="18"/>
                <w:lang w:eastAsia="en-GB"/>
              </w:rPr>
            </w:pPr>
            <w:r>
              <w:rPr>
                <w:noProof/>
                <w:sz w:val="22"/>
                <w:szCs w:val="22"/>
              </w:rPr>
              <w:drawing>
                <wp:anchor distT="0" distB="0" distL="114300" distR="114300" simplePos="0" relativeHeight="251658308" behindDoc="0" locked="0" layoutInCell="1" allowOverlap="1" wp14:anchorId="714768DD" wp14:editId="00F0CF3C">
                  <wp:simplePos x="0" y="0"/>
                  <wp:positionH relativeFrom="column">
                    <wp:posOffset>-41366</wp:posOffset>
                  </wp:positionH>
                  <wp:positionV relativeFrom="paragraph">
                    <wp:posOffset>191135</wp:posOffset>
                  </wp:positionV>
                  <wp:extent cx="386443" cy="386443"/>
                  <wp:effectExtent l="0" t="0" r="0" b="0"/>
                  <wp:wrapNone/>
                  <wp:docPr id="2065556067" name="Graphic 19" descr="Partial su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29797" name="Graphic 1448829797" descr="Partial sun with solid fill"/>
                          <pic:cNvPicPr/>
                        </pic:nvPicPr>
                        <pic:blipFill>
                          <a:blip r:embed="rId109">
                            <a:extLst>
                              <a:ext uri="{96DAC541-7B7A-43D3-8B79-37D633B846F1}">
                                <asvg:svgBlip xmlns:asvg="http://schemas.microsoft.com/office/drawing/2016/SVG/main" r:embed="rId110"/>
                              </a:ext>
                            </a:extLst>
                          </a:blip>
                          <a:stretch>
                            <a:fillRect/>
                          </a:stretch>
                        </pic:blipFill>
                        <pic:spPr>
                          <a:xfrm>
                            <a:off x="0" y="0"/>
                            <a:ext cx="388820" cy="388820"/>
                          </a:xfrm>
                          <a:prstGeom prst="rect">
                            <a:avLst/>
                          </a:prstGeom>
                        </pic:spPr>
                      </pic:pic>
                    </a:graphicData>
                  </a:graphic>
                  <wp14:sizeRelH relativeFrom="margin">
                    <wp14:pctWidth>0</wp14:pctWidth>
                  </wp14:sizeRelH>
                  <wp14:sizeRelV relativeFrom="margin">
                    <wp14:pctHeight>0</wp14:pctHeight>
                  </wp14:sizeRelV>
                </wp:anchor>
              </w:drawing>
            </w:r>
            <w:r w:rsidRPr="0EE361A4">
              <w:rPr>
                <w:rFonts w:cs="Times New Roman"/>
                <w:b/>
                <w:bCs/>
                <w:sz w:val="22"/>
                <w:szCs w:val="22"/>
                <w:lang w:eastAsia="en-GB"/>
              </w:rPr>
              <w:t>Hope </w:t>
            </w:r>
          </w:p>
        </w:tc>
        <w:tc>
          <w:tcPr>
            <w:tcW w:w="4847" w:type="dxa"/>
            <w:tcBorders>
              <w:top w:val="nil"/>
              <w:left w:val="nil"/>
              <w:bottom w:val="nil"/>
              <w:right w:val="nil"/>
            </w:tcBorders>
            <w:shd w:val="clear" w:color="auto" w:fill="F4F8D4" w:themeFill="accent2" w:themeFillTint="33"/>
          </w:tcPr>
          <w:p w14:paraId="4720549B" w14:textId="77777777" w:rsidR="009B4CC9" w:rsidRPr="00D705A8" w:rsidRDefault="009B4CC9">
            <w:pPr>
              <w:pStyle w:val="ListParagraph"/>
              <w:numPr>
                <w:ilvl w:val="0"/>
                <w:numId w:val="5"/>
              </w:numPr>
              <w:ind w:left="337" w:hanging="283"/>
              <w:rPr>
                <w:rFonts w:eastAsia="Aptos"/>
                <w:szCs w:val="20"/>
              </w:rPr>
            </w:pPr>
            <w:r w:rsidRPr="00D705A8">
              <w:rPr>
                <w:rFonts w:eastAsia="Aptos"/>
                <w:szCs w:val="20"/>
              </w:rPr>
              <w:t>Creates opportunities to build new memories together through creative meaning-making activities</w:t>
            </w:r>
          </w:p>
          <w:p w14:paraId="3E5A97ED" w14:textId="2975E9EF" w:rsidR="009B4CC9" w:rsidRPr="00D705A8" w:rsidRDefault="009B4CC9">
            <w:pPr>
              <w:rPr>
                <w:rFonts w:eastAsia="Aptos"/>
                <w:szCs w:val="20"/>
              </w:rPr>
            </w:pPr>
            <w:r w:rsidRPr="00D705A8">
              <w:rPr>
                <w:rFonts w:cs="Times New Roman"/>
                <w:i/>
                <w:szCs w:val="20"/>
                <w:lang w:eastAsia="en-GB"/>
              </w:rPr>
              <w:t xml:space="preserve">See </w:t>
            </w:r>
            <w:r w:rsidR="00DE6BCA" w:rsidRPr="00D705A8">
              <w:rPr>
                <w:rFonts w:cs="Times New Roman"/>
                <w:i/>
                <w:szCs w:val="20"/>
                <w:lang w:eastAsia="en-GB"/>
              </w:rPr>
              <w:t>‘</w:t>
            </w:r>
            <w:r w:rsidRPr="00D705A8">
              <w:rPr>
                <w:rFonts w:cs="Times New Roman"/>
                <w:i/>
                <w:szCs w:val="20"/>
                <w:lang w:eastAsia="en-GB"/>
              </w:rPr>
              <w:t>Sharing stories of nature recovery</w:t>
            </w:r>
            <w:r w:rsidR="00DE6BCA" w:rsidRPr="00D705A8">
              <w:rPr>
                <w:rFonts w:cs="Times New Roman"/>
                <w:i/>
                <w:szCs w:val="20"/>
                <w:lang w:eastAsia="en-GB"/>
              </w:rPr>
              <w:t>’</w:t>
            </w:r>
            <w:r w:rsidRPr="00D705A8">
              <w:rPr>
                <w:rFonts w:cs="Times New Roman"/>
                <w:i/>
                <w:szCs w:val="20"/>
                <w:lang w:eastAsia="en-GB"/>
              </w:rPr>
              <w:t xml:space="preserve"> in the </w:t>
            </w:r>
            <w:r w:rsidR="00EE4934" w:rsidRPr="00D705A8">
              <w:rPr>
                <w:rFonts w:cs="Times New Roman"/>
                <w:i/>
                <w:szCs w:val="20"/>
                <w:lang w:eastAsia="en-GB"/>
              </w:rPr>
              <w:t xml:space="preserve">NLCR </w:t>
            </w:r>
            <w:r w:rsidRPr="00D705A8">
              <w:rPr>
                <w:rFonts w:cs="Times New Roman"/>
                <w:i/>
                <w:szCs w:val="20"/>
                <w:lang w:eastAsia="en-GB"/>
              </w:rPr>
              <w:t>Story Library</w:t>
            </w:r>
            <w:r w:rsidRPr="00D705A8">
              <w:rPr>
                <w:rFonts w:cs="Times New Roman"/>
                <w:b/>
                <w:szCs w:val="20"/>
                <w:lang w:eastAsia="en-GB"/>
              </w:rPr>
              <w:t>  </w:t>
            </w:r>
          </w:p>
        </w:tc>
        <w:tc>
          <w:tcPr>
            <w:tcW w:w="4155" w:type="dxa"/>
            <w:tcBorders>
              <w:top w:val="nil"/>
              <w:left w:val="nil"/>
              <w:bottom w:val="nil"/>
              <w:right w:val="nil"/>
            </w:tcBorders>
            <w:shd w:val="clear" w:color="auto" w:fill="F4F8D4" w:themeFill="accent2" w:themeFillTint="33"/>
          </w:tcPr>
          <w:p w14:paraId="34832754" w14:textId="77777777" w:rsidR="009B4CC9" w:rsidRPr="00D705A8" w:rsidRDefault="009B4CC9">
            <w:pPr>
              <w:pStyle w:val="ListParagraph"/>
              <w:numPr>
                <w:ilvl w:val="0"/>
                <w:numId w:val="5"/>
              </w:numPr>
              <w:ind w:left="337" w:hanging="283"/>
              <w:rPr>
                <w:rFonts w:cs="Times New Roman"/>
                <w:szCs w:val="20"/>
                <w:lang w:eastAsia="en-GB"/>
              </w:rPr>
            </w:pPr>
            <w:r w:rsidRPr="00D705A8">
              <w:rPr>
                <w:rFonts w:cs="Times New Roman"/>
                <w:szCs w:val="20"/>
                <w:lang w:eastAsia="en-GB"/>
              </w:rPr>
              <w:t>Demonstrates nature’s rejuvenation and resilience</w:t>
            </w:r>
          </w:p>
          <w:p w14:paraId="26889F41" w14:textId="77777777" w:rsidR="009B4CC9" w:rsidRPr="00D705A8" w:rsidRDefault="009B4CC9">
            <w:pPr>
              <w:pStyle w:val="ListParagraph"/>
              <w:numPr>
                <w:ilvl w:val="0"/>
                <w:numId w:val="5"/>
              </w:numPr>
              <w:ind w:left="337" w:hanging="283"/>
              <w:rPr>
                <w:rFonts w:cs="Times New Roman"/>
                <w:szCs w:val="20"/>
                <w:lang w:eastAsia="en-GB"/>
              </w:rPr>
            </w:pPr>
            <w:r w:rsidRPr="00D705A8">
              <w:rPr>
                <w:rFonts w:cs="Times New Roman"/>
                <w:szCs w:val="20"/>
                <w:lang w:eastAsia="en-GB"/>
              </w:rPr>
              <w:t>Encourages people to spend time in nature and observe its regeneration</w:t>
            </w:r>
          </w:p>
          <w:p w14:paraId="62523D01" w14:textId="77777777" w:rsidR="009B4CC9" w:rsidRPr="00D705A8" w:rsidRDefault="009B4CC9">
            <w:pPr>
              <w:pStyle w:val="ListParagraph"/>
              <w:numPr>
                <w:ilvl w:val="0"/>
                <w:numId w:val="5"/>
              </w:numPr>
              <w:ind w:left="337" w:hanging="283"/>
              <w:rPr>
                <w:rFonts w:cs="Times New Roman"/>
                <w:szCs w:val="20"/>
                <w:lang w:eastAsia="en-GB"/>
              </w:rPr>
            </w:pPr>
            <w:r w:rsidRPr="00D705A8">
              <w:rPr>
                <w:szCs w:val="20"/>
              </w:rPr>
              <w:t>Supports people to return to their lives, and a life valued, including with respect to their relationship with their surrounding natural environment</w:t>
            </w:r>
            <w:r w:rsidRPr="00D705A8">
              <w:rPr>
                <w:rFonts w:cs="Times New Roman"/>
                <w:szCs w:val="20"/>
                <w:lang w:eastAsia="en-GB"/>
              </w:rPr>
              <w:t xml:space="preserve">  </w:t>
            </w:r>
          </w:p>
        </w:tc>
      </w:tr>
    </w:tbl>
    <w:p w14:paraId="05E8802F" w14:textId="645AAD54" w:rsidR="009B4CC9" w:rsidRPr="00684389" w:rsidRDefault="00202ABF" w:rsidP="009B4CC9">
      <w:pPr>
        <w:rPr>
          <w:i/>
          <w:iCs/>
          <w:sz w:val="4"/>
          <w:szCs w:val="4"/>
        </w:rPr>
      </w:pPr>
      <w:r>
        <w:rPr>
          <w:noProof/>
        </w:rPr>
        <mc:AlternateContent>
          <mc:Choice Requires="wps">
            <w:drawing>
              <wp:anchor distT="0" distB="0" distL="114300" distR="114300" simplePos="0" relativeHeight="251658287" behindDoc="1" locked="0" layoutInCell="1" allowOverlap="1" wp14:anchorId="6C6BDD07" wp14:editId="4BF594C1">
                <wp:simplePos x="0" y="0"/>
                <wp:positionH relativeFrom="margin">
                  <wp:align>left</wp:align>
                </wp:positionH>
                <wp:positionV relativeFrom="paragraph">
                  <wp:posOffset>88316</wp:posOffset>
                </wp:positionV>
                <wp:extent cx="6680200" cy="4542503"/>
                <wp:effectExtent l="0" t="0" r="6350" b="0"/>
                <wp:wrapNone/>
                <wp:docPr id="124021986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0" cy="4542503"/>
                        </a:xfrm>
                        <a:prstGeom prst="rect">
                          <a:avLst/>
                        </a:prstGeom>
                        <a:solidFill>
                          <a:schemeClr val="accent3">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5A5BA" id="Rectangle 13" o:spid="_x0000_s1026" style="position:absolute;margin-left:0;margin-top:6.95pt;width:526pt;height:357.7pt;z-index:-25165819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" fillcolor="#e4dff5 [342]" stroked="f" strokeweight="2pt">
                <w10:wrap anchorx="margin"/>
              </v:rect>
            </w:pict>
          </mc:Fallback>
        </mc:AlternateContent>
      </w:r>
    </w:p>
    <w:p w14:paraId="678AEE24" w14:textId="183CDD5A" w:rsidR="009B4CC9" w:rsidRPr="0040263A" w:rsidRDefault="00FC2EA2" w:rsidP="00373A7F">
      <w:pPr>
        <w:rPr>
          <w:rFonts w:ascii="Aptos" w:eastAsia="Aptos" w:hAnsi="Aptos" w:cs="Aptos"/>
          <w:b/>
          <w:bCs/>
          <w:color w:val="2E1E66" w:themeColor="accent3" w:themeTint="E6"/>
          <w:sz w:val="28"/>
          <w:szCs w:val="28"/>
        </w:rPr>
      </w:pPr>
      <w:r w:rsidRPr="0040263A">
        <w:rPr>
          <w:noProof/>
          <w:color w:val="2E1E66" w:themeColor="accent3" w:themeTint="E6"/>
        </w:rPr>
        <w:drawing>
          <wp:anchor distT="0" distB="0" distL="114300" distR="114300" simplePos="0" relativeHeight="251658288" behindDoc="1" locked="0" layoutInCell="1" allowOverlap="1" wp14:anchorId="19DBD49E" wp14:editId="2B8024A6">
            <wp:simplePos x="0" y="0"/>
            <wp:positionH relativeFrom="column">
              <wp:posOffset>3284855</wp:posOffset>
            </wp:positionH>
            <wp:positionV relativeFrom="paragraph">
              <wp:posOffset>177165</wp:posOffset>
            </wp:positionV>
            <wp:extent cx="3134360" cy="1961515"/>
            <wp:effectExtent l="0" t="0" r="8890" b="635"/>
            <wp:wrapTight wrapText="bothSides">
              <wp:wrapPolygon edited="0">
                <wp:start x="0" y="0"/>
                <wp:lineTo x="0" y="21397"/>
                <wp:lineTo x="21530" y="21397"/>
                <wp:lineTo x="21530" y="0"/>
                <wp:lineTo x="0" y="0"/>
              </wp:wrapPolygon>
            </wp:wrapTight>
            <wp:docPr id="2054447479" name="Picture 2054447479" descr="A banksia sprouting after being bur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anksia sprouting after being burnt"/>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134360" cy="1961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CC9">
        <w:rPr>
          <w:i/>
          <w:iCs/>
        </w:rPr>
        <w:t xml:space="preserve">  </w:t>
      </w:r>
      <w:r w:rsidR="009B4CC9" w:rsidRPr="0040263A">
        <w:rPr>
          <w:rFonts w:ascii="Aptos" w:eastAsia="Aptos" w:hAnsi="Aptos" w:cs="Aptos"/>
          <w:b/>
          <w:bCs/>
          <w:color w:val="2E1E66" w:themeColor="accent3" w:themeTint="E6"/>
          <w:sz w:val="28"/>
          <w:szCs w:val="28"/>
        </w:rPr>
        <w:t>“A tipping point”</w:t>
      </w:r>
    </w:p>
    <w:p w14:paraId="799033C0" w14:textId="1D3BBFE1" w:rsidR="001D4B72" w:rsidRDefault="001D4B72" w:rsidP="009B4CC9">
      <w:pPr>
        <w:ind w:left="284"/>
        <w:rPr>
          <w:rFonts w:ascii="Aptos" w:eastAsia="Aptos" w:hAnsi="Aptos" w:cs="Aptos"/>
        </w:rPr>
      </w:pPr>
      <w:r w:rsidRPr="001D4B72">
        <w:rPr>
          <w:rFonts w:ascii="Aptos" w:eastAsia="Aptos" w:hAnsi="Aptos" w:cs="Aptos"/>
        </w:rPr>
        <w:t>Following the catastrophic 2019</w:t>
      </w:r>
      <w:r w:rsidR="00DA1F9E">
        <w:rPr>
          <w:rFonts w:ascii="Aptos" w:eastAsia="Aptos" w:hAnsi="Aptos" w:cs="Aptos"/>
        </w:rPr>
        <w:t>–</w:t>
      </w:r>
      <w:r w:rsidRPr="001D4B72">
        <w:rPr>
          <w:rFonts w:ascii="Aptos" w:eastAsia="Aptos" w:hAnsi="Aptos" w:cs="Aptos"/>
        </w:rPr>
        <w:t>20 bushfires</w:t>
      </w:r>
      <w:r w:rsidR="00DE6BCA">
        <w:rPr>
          <w:rFonts w:ascii="Aptos" w:eastAsia="Aptos" w:hAnsi="Aptos" w:cs="Aptos"/>
        </w:rPr>
        <w:t>,</w:t>
      </w:r>
      <w:r w:rsidRPr="001D4B72">
        <w:rPr>
          <w:rFonts w:ascii="Aptos" w:eastAsia="Aptos" w:hAnsi="Aptos" w:cs="Aptos"/>
        </w:rPr>
        <w:t xml:space="preserve"> scientists, government and communities participated in a forum in East Gippsland, spending a day presenting and sharing stories of nature recovery with others in a fire-affected landscape. The aim was to support fire-impacted communities to learn about how nature was responding to the bushfires, and to lead citizen science projects that would benefit local plants, wildlife and habitats. Local stories are powerful in recovery, showing communities overcoming adversity. One community presenter held a tree as she </w:t>
      </w:r>
      <w:r w:rsidR="007334C1" w:rsidRPr="001D4B72">
        <w:rPr>
          <w:rFonts w:ascii="Aptos" w:eastAsia="Aptos" w:hAnsi="Aptos" w:cs="Aptos"/>
        </w:rPr>
        <w:t>spoke and</w:t>
      </w:r>
      <w:r w:rsidRPr="001D4B72">
        <w:rPr>
          <w:rFonts w:ascii="Aptos" w:eastAsia="Aptos" w:hAnsi="Aptos" w:cs="Aptos"/>
        </w:rPr>
        <w:t xml:space="preserve"> focused on their desire to shift from observer to steward; another shared rich insights lifted from 40 years of diaries. These provide examples of the wealth and diversity of knowledge in the community, and the recognition of the value of local expertise and interest. Even though nature recovery may be slow and incomplete, it can still build a sense of hope and connection with others. </w:t>
      </w:r>
    </w:p>
    <w:p w14:paraId="2B422A7A" w14:textId="77777777" w:rsidR="004613B5" w:rsidRDefault="009B4CC9" w:rsidP="009B4CC9">
      <w:pPr>
        <w:ind w:left="284"/>
        <w:rPr>
          <w:rFonts w:ascii="Aptos" w:eastAsia="Aptos" w:hAnsi="Aptos" w:cs="Aptos"/>
        </w:rPr>
      </w:pPr>
      <w:r>
        <w:rPr>
          <w:rFonts w:ascii="Aptos" w:eastAsia="Aptos" w:hAnsi="Aptos" w:cs="Aptos"/>
        </w:rPr>
        <w:t>In one memorable story, Sarsfield resident Hilary Stripp took listeners along on the journey of the devastation following the fires,</w:t>
      </w:r>
      <w:r w:rsidR="00FC2EA2">
        <w:rPr>
          <w:rFonts w:ascii="Aptos" w:eastAsia="Aptos" w:hAnsi="Aptos" w:cs="Aptos"/>
        </w:rPr>
        <w:t xml:space="preserve"> describing</w:t>
      </w:r>
      <w:r>
        <w:rPr>
          <w:rFonts w:ascii="Aptos" w:eastAsia="Aptos" w:hAnsi="Aptos" w:cs="Aptos"/>
        </w:rPr>
        <w:t xml:space="preserve"> the unfamiliar new landscape, the small signs that things were changing, and nature recovering.</w:t>
      </w:r>
    </w:p>
    <w:p w14:paraId="1CA435CE" w14:textId="7CB07653" w:rsidR="009B4CC9" w:rsidRDefault="009B4CC9" w:rsidP="00684389">
      <w:pPr>
        <w:ind w:left="284"/>
        <w:rPr>
          <w:rFonts w:ascii="Aptos" w:eastAsia="Aptos" w:hAnsi="Aptos" w:cs="Aptos"/>
          <w:i/>
          <w:iCs/>
          <w:color w:val="442D97" w:themeColor="accent3" w:themeTint="BF"/>
        </w:rPr>
      </w:pPr>
      <w:r w:rsidRPr="00F15857">
        <w:rPr>
          <w:rFonts w:ascii="Aptos" w:eastAsia="Aptos" w:hAnsi="Aptos" w:cs="Aptos"/>
          <w:i/>
          <w:iCs/>
          <w:color w:val="442D97" w:themeColor="accent3" w:themeTint="BF"/>
          <w:sz w:val="22"/>
          <w:szCs w:val="28"/>
        </w:rPr>
        <w:t>“A tipping point, the green hoods come back everywhere and the delight is so rich and so deep because I know what it was, because of what it means to me and this is where it is like trauma and grief, like that point where you start to feel goodness again, when you start to love life again and it means so much because of where you’ve been, because of how deep and dark it was, and the people who kept pace alongside you who truly saw how bad it got.”</w:t>
      </w:r>
      <w:r w:rsidR="00A13887">
        <w:rPr>
          <w:rFonts w:ascii="Aptos" w:eastAsia="Aptos" w:hAnsi="Aptos" w:cs="Aptos"/>
          <w:i/>
          <w:iCs/>
          <w:color w:val="442D97" w:themeColor="accent3" w:themeTint="BF"/>
          <w:sz w:val="22"/>
          <w:szCs w:val="28"/>
        </w:rPr>
        <w:t xml:space="preserve"> </w:t>
      </w:r>
      <w:r w:rsidRPr="00F15857">
        <w:rPr>
          <w:rFonts w:ascii="Aptos" w:eastAsia="Aptos" w:hAnsi="Aptos" w:cs="Aptos"/>
          <w:i/>
          <w:iCs/>
          <w:color w:val="442D97" w:themeColor="accent3" w:themeTint="BF"/>
        </w:rPr>
        <w:t xml:space="preserve"> (Hillary Stripp, Sarsfield resident, 2021).”</w:t>
      </w:r>
    </w:p>
    <w:p w14:paraId="4E3F477A" w14:textId="10F38409" w:rsidR="004C159B" w:rsidRPr="004C159B" w:rsidRDefault="00C17BD5" w:rsidP="00C17BD5">
      <w:pPr>
        <w:spacing w:after="0"/>
      </w:pPr>
      <w:r w:rsidRPr="005F68ED">
        <w:rPr>
          <w:rFonts w:eastAsiaTheme="minorEastAsia"/>
          <w:b/>
          <w:bCs/>
          <w:noProof/>
          <w:color w:val="2E1E66" w:themeColor="accent3" w:themeTint="E6"/>
          <w:sz w:val="28"/>
          <w:szCs w:val="28"/>
        </w:rPr>
        <w:drawing>
          <wp:anchor distT="0" distB="0" distL="114300" distR="114300" simplePos="0" relativeHeight="251658319" behindDoc="0" locked="0" layoutInCell="1" allowOverlap="1" wp14:anchorId="6CA5E72A" wp14:editId="05B47353">
            <wp:simplePos x="0" y="0"/>
            <wp:positionH relativeFrom="column">
              <wp:posOffset>151273</wp:posOffset>
            </wp:positionH>
            <wp:positionV relativeFrom="paragraph">
              <wp:posOffset>55880</wp:posOffset>
            </wp:positionV>
            <wp:extent cx="290195" cy="290195"/>
            <wp:effectExtent l="0" t="0" r="0" b="0"/>
            <wp:wrapNone/>
            <wp:docPr id="238291466" name="Graphic 4"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85022" name="Graphic 442085022" descr="Magnifying glass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290195" cy="290195"/>
                    </a:xfrm>
                    <a:prstGeom prst="rect">
                      <a:avLst/>
                    </a:prstGeom>
                  </pic:spPr>
                </pic:pic>
              </a:graphicData>
            </a:graphic>
          </wp:anchor>
        </w:drawing>
      </w:r>
    </w:p>
    <w:p w14:paraId="1628BD20" w14:textId="2B1D5D03" w:rsidR="004C159B" w:rsidRDefault="004C159B" w:rsidP="00C17BD5">
      <w:pPr>
        <w:ind w:left="284" w:firstLine="567"/>
        <w:rPr>
          <w:rFonts w:ascii="Aptos" w:eastAsia="Aptos" w:hAnsi="Aptos" w:cs="Aptos"/>
        </w:rPr>
      </w:pPr>
      <w:r>
        <w:rPr>
          <w:rFonts w:ascii="Aptos" w:eastAsia="Aptos" w:hAnsi="Aptos" w:cs="Aptos"/>
        </w:rPr>
        <w:t>The ‘</w:t>
      </w:r>
      <w:r w:rsidRPr="004C159B">
        <w:rPr>
          <w:rFonts w:ascii="Aptos" w:eastAsia="Aptos" w:hAnsi="Aptos" w:cs="Aptos"/>
        </w:rPr>
        <w:t>Sharing Stories of Nature Recovery' forum</w:t>
      </w:r>
      <w:r>
        <w:rPr>
          <w:rFonts w:ascii="Aptos" w:eastAsia="Aptos" w:hAnsi="Aptos" w:cs="Aptos"/>
        </w:rPr>
        <w:t xml:space="preserve"> </w:t>
      </w:r>
      <w:hyperlink r:id="rId112" w:tgtFrame="_blank" w:tooltip="https://www.youtube.com/playlist?list=pli25liwkhjvviluz93hkc3xvwi0qifm4c" w:history="1">
        <w:r w:rsidRPr="004613B5">
          <w:rPr>
            <w:rStyle w:val="Hyperlink"/>
            <w:rFonts w:ascii="Aptos" w:eastAsia="Aptos" w:hAnsi="Aptos" w:cs="Aptos"/>
          </w:rPr>
          <w:t>recordings of each session are available on YouTube</w:t>
        </w:r>
      </w:hyperlink>
      <w:r w:rsidRPr="004613B5">
        <w:rPr>
          <w:rFonts w:ascii="Aptos" w:eastAsia="Aptos" w:hAnsi="Aptos" w:cs="Aptos"/>
        </w:rPr>
        <w:t>.</w:t>
      </w:r>
      <w:r>
        <w:rPr>
          <w:rFonts w:ascii="Aptos" w:eastAsia="Aptos" w:hAnsi="Aptos" w:cs="Aptos"/>
        </w:rPr>
        <w:t xml:space="preserve"> </w:t>
      </w:r>
    </w:p>
    <w:p w14:paraId="1A9158DA" w14:textId="77777777" w:rsidR="009B4CC9" w:rsidRPr="00CB144B" w:rsidRDefault="009B4CC9" w:rsidP="00BC2C48">
      <w:pPr>
        <w:sectPr w:rsidR="009B4CC9" w:rsidRPr="00CB144B" w:rsidSect="00CF6F81">
          <w:footerReference w:type="even" r:id="rId113"/>
          <w:footerReference w:type="default" r:id="rId114"/>
          <w:pgSz w:w="11906" w:h="16838"/>
          <w:pgMar w:top="720" w:right="720" w:bottom="720" w:left="720" w:header="709" w:footer="709" w:gutter="0"/>
          <w:cols w:space="708"/>
          <w:titlePg/>
          <w:docGrid w:linePitch="360"/>
        </w:sectPr>
      </w:pPr>
    </w:p>
    <w:bookmarkStart w:id="43" w:name="_Toc180751029"/>
    <w:p w14:paraId="0CCE046E" w14:textId="5A3D8553" w:rsidR="00CF6F81" w:rsidRDefault="00202ABF" w:rsidP="00421FFF">
      <w:pPr>
        <w:pStyle w:val="Heading1"/>
        <w:spacing w:after="360" w:line="380" w:lineRule="atLeast"/>
      </w:pPr>
      <w:r>
        <w:rPr>
          <w:noProof/>
        </w:rPr>
        <w:lastRenderedPageBreak/>
        <mc:AlternateContent>
          <mc:Choice Requires="wps">
            <w:drawing>
              <wp:anchor distT="0" distB="0" distL="114300" distR="114300" simplePos="0" relativeHeight="251658283" behindDoc="1" locked="0" layoutInCell="1" allowOverlap="1" wp14:anchorId="198DE17B" wp14:editId="4BC4DC20">
                <wp:simplePos x="0" y="0"/>
                <wp:positionH relativeFrom="margin">
                  <wp:align>right</wp:align>
                </wp:positionH>
                <wp:positionV relativeFrom="paragraph">
                  <wp:posOffset>616585</wp:posOffset>
                </wp:positionV>
                <wp:extent cx="6680200" cy="1094105"/>
                <wp:effectExtent l="0" t="0" r="0" b="0"/>
                <wp:wrapNone/>
                <wp:docPr id="18423517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0" cy="1094105"/>
                        </a:xfrm>
                        <a:prstGeom prst="rect">
                          <a:avLst/>
                        </a:prstGeom>
                        <a:solidFill>
                          <a:schemeClr val="accent3">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C6C9D1A" id="Rectangle 12" o:spid="_x0000_s1026" style="position:absolute;margin-left:474.8pt;margin-top:48.55pt;width:526pt;height:86.15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" fillcolor="#e4dff5 [342]" stroked="f" strokeweight="2pt">
                <w10:wrap anchorx="margin"/>
              </v:rect>
            </w:pict>
          </mc:Fallback>
        </mc:AlternateContent>
      </w:r>
      <w:r w:rsidR="00CF6F81">
        <w:t xml:space="preserve">Section 4: </w:t>
      </w:r>
      <w:r w:rsidR="00CF6F81" w:rsidRPr="00A63C99">
        <w:t xml:space="preserve"> </w:t>
      </w:r>
      <w:r w:rsidR="00CF6F81">
        <w:t>Incorporating NLCR during the different phases of disasters</w:t>
      </w:r>
      <w:bookmarkEnd w:id="43"/>
    </w:p>
    <w:p w14:paraId="3D1E73AC" w14:textId="21229EC6" w:rsidR="00CF6F81" w:rsidRPr="00E2241D" w:rsidRDefault="00CF6F81" w:rsidP="00630699">
      <w:pPr>
        <w:rPr>
          <w:i/>
          <w:iCs/>
          <w:color w:val="442D97" w:themeColor="accent3" w:themeTint="BF"/>
          <w:sz w:val="26"/>
          <w:szCs w:val="26"/>
        </w:rPr>
      </w:pPr>
      <w:r w:rsidRPr="00E2241D">
        <w:rPr>
          <w:i/>
          <w:iCs/>
          <w:color w:val="442D97" w:themeColor="accent3" w:themeTint="BF"/>
          <w:sz w:val="26"/>
          <w:szCs w:val="26"/>
        </w:rPr>
        <w:t>NLCR can be considered in all phases of disasters, not just recovery</w:t>
      </w:r>
      <w:r w:rsidR="00834799">
        <w:rPr>
          <w:i/>
          <w:iCs/>
          <w:color w:val="442D97" w:themeColor="accent3" w:themeTint="BF"/>
          <w:sz w:val="26"/>
          <w:szCs w:val="26"/>
        </w:rPr>
        <w:t>. It</w:t>
      </w:r>
      <w:r w:rsidRPr="00E2241D">
        <w:rPr>
          <w:i/>
          <w:iCs/>
          <w:color w:val="442D97" w:themeColor="accent3" w:themeTint="BF"/>
          <w:sz w:val="26"/>
          <w:szCs w:val="26"/>
        </w:rPr>
        <w:t xml:space="preserve"> recognises that communities can be in different phases for different disasters at the same time. The phases are not linear</w:t>
      </w:r>
      <w:r w:rsidR="00834799">
        <w:rPr>
          <w:i/>
          <w:iCs/>
          <w:color w:val="442D97" w:themeColor="accent3" w:themeTint="BF"/>
          <w:sz w:val="26"/>
          <w:szCs w:val="26"/>
        </w:rPr>
        <w:t>,</w:t>
      </w:r>
      <w:r w:rsidRPr="00E2241D">
        <w:rPr>
          <w:i/>
          <w:iCs/>
          <w:color w:val="442D97" w:themeColor="accent3" w:themeTint="BF"/>
          <w:sz w:val="26"/>
          <w:szCs w:val="26"/>
        </w:rPr>
        <w:t xml:space="preserve"> but cyclical and overlapping</w:t>
      </w:r>
      <w:r w:rsidR="00834799">
        <w:rPr>
          <w:i/>
          <w:iCs/>
          <w:color w:val="442D97" w:themeColor="accent3" w:themeTint="BF"/>
          <w:sz w:val="26"/>
          <w:szCs w:val="26"/>
        </w:rPr>
        <w:t>,</w:t>
      </w:r>
      <w:r w:rsidRPr="00E2241D">
        <w:rPr>
          <w:i/>
          <w:iCs/>
          <w:color w:val="442D97" w:themeColor="accent3" w:themeTint="BF"/>
          <w:sz w:val="26"/>
          <w:szCs w:val="26"/>
        </w:rPr>
        <w:t xml:space="preserve"> and so require early connections between organisations alongside continuous communication and engagement between stakeholders and with communities. </w:t>
      </w:r>
    </w:p>
    <w:p w14:paraId="6B000C5C" w14:textId="30064D57" w:rsidR="00CF6F81" w:rsidRPr="007B5F37" w:rsidRDefault="00CF6F81" w:rsidP="00630699"/>
    <w:p w14:paraId="53870313" w14:textId="77777777" w:rsidR="00550AD7" w:rsidRDefault="00550AD7" w:rsidP="00550AD7">
      <w:pPr>
        <w:ind w:right="403"/>
      </w:pPr>
      <w:r w:rsidRPr="006F42A3">
        <w:t xml:space="preserve">There are many opportunities to incorporate NLCR and these can be categorised broadly as: </w:t>
      </w:r>
    </w:p>
    <w:p w14:paraId="7D8DD234" w14:textId="371CE8D4" w:rsidR="00550AD7" w:rsidRDefault="00550AD7" w:rsidP="00550AD7">
      <w:pPr>
        <w:pStyle w:val="ListParagraph"/>
        <w:numPr>
          <w:ilvl w:val="0"/>
          <w:numId w:val="50"/>
        </w:numPr>
        <w:spacing w:after="0"/>
        <w:ind w:right="401"/>
      </w:pPr>
      <w:r w:rsidRPr="00BC2C48">
        <w:rPr>
          <w:b/>
          <w:bCs/>
        </w:rPr>
        <w:t>Guid</w:t>
      </w:r>
      <w:r>
        <w:rPr>
          <w:b/>
          <w:bCs/>
        </w:rPr>
        <w:t>ing</w:t>
      </w:r>
      <w:r w:rsidRPr="00BC2C48">
        <w:rPr>
          <w:b/>
          <w:bCs/>
        </w:rPr>
        <w:t xml:space="preserve"> decision</w:t>
      </w:r>
      <w:r>
        <w:rPr>
          <w:b/>
          <w:bCs/>
        </w:rPr>
        <w:t>s and actions</w:t>
      </w:r>
      <w:r w:rsidRPr="00BC2C48">
        <w:rPr>
          <w:b/>
          <w:bCs/>
        </w:rPr>
        <w:t>:</w:t>
      </w:r>
      <w:r>
        <w:t xml:space="preserve"> By Including NLCR in plans for community and environment recovery, and associated capability and capacity</w:t>
      </w:r>
      <w:r w:rsidR="00954CD8">
        <w:t>.</w:t>
      </w:r>
    </w:p>
    <w:p w14:paraId="44C62115" w14:textId="27571CE5" w:rsidR="00550AD7" w:rsidRDefault="00550AD7" w:rsidP="00550AD7">
      <w:pPr>
        <w:pStyle w:val="ListParagraph"/>
        <w:numPr>
          <w:ilvl w:val="0"/>
          <w:numId w:val="50"/>
        </w:numPr>
        <w:spacing w:after="0"/>
        <w:ind w:right="401"/>
      </w:pPr>
      <w:r w:rsidRPr="00BC2C48">
        <w:rPr>
          <w:b/>
          <w:bCs/>
        </w:rPr>
        <w:t>Bring</w:t>
      </w:r>
      <w:r>
        <w:rPr>
          <w:b/>
          <w:bCs/>
        </w:rPr>
        <w:t>ing</w:t>
      </w:r>
      <w:r w:rsidRPr="00BC2C48">
        <w:rPr>
          <w:b/>
          <w:bCs/>
        </w:rPr>
        <w:t xml:space="preserve"> communities along:</w:t>
      </w:r>
      <w:r>
        <w:t xml:space="preserve"> Through NLCR</w:t>
      </w:r>
      <w:r w:rsidR="00CC6339">
        <w:t>-</w:t>
      </w:r>
      <w:r>
        <w:t>informed communication and engagement with stakeholders and communities</w:t>
      </w:r>
      <w:r w:rsidR="00954CD8">
        <w:t>.</w:t>
      </w:r>
    </w:p>
    <w:p w14:paraId="7FEFF6C5" w14:textId="54CADE99" w:rsidR="00550AD7" w:rsidRDefault="00550AD7" w:rsidP="00550AD7">
      <w:pPr>
        <w:pStyle w:val="ListParagraph"/>
        <w:numPr>
          <w:ilvl w:val="0"/>
          <w:numId w:val="50"/>
        </w:numPr>
        <w:spacing w:after="0"/>
        <w:ind w:right="401"/>
      </w:pPr>
      <w:r>
        <w:rPr>
          <w:b/>
          <w:bCs/>
        </w:rPr>
        <w:t>Advocacy and</w:t>
      </w:r>
      <w:r w:rsidRPr="00BC2C48">
        <w:rPr>
          <w:b/>
          <w:bCs/>
        </w:rPr>
        <w:t xml:space="preserve"> funding:</w:t>
      </w:r>
      <w:r>
        <w:t xml:space="preserve"> Through support, grants </w:t>
      </w:r>
      <w:r w:rsidR="00F02219">
        <w:t>and</w:t>
      </w:r>
      <w:r>
        <w:t xml:space="preserve"> financing for NLCR activities and personnel</w:t>
      </w:r>
      <w:r w:rsidR="00954CD8">
        <w:t>.</w:t>
      </w:r>
    </w:p>
    <w:p w14:paraId="33DAE318" w14:textId="38CAF451" w:rsidR="00550AD7" w:rsidRDefault="00550AD7" w:rsidP="00550AD7">
      <w:pPr>
        <w:pStyle w:val="ListParagraph"/>
        <w:numPr>
          <w:ilvl w:val="0"/>
          <w:numId w:val="50"/>
        </w:numPr>
        <w:spacing w:after="0"/>
        <w:ind w:right="401"/>
      </w:pPr>
      <w:r w:rsidRPr="00BC2C48">
        <w:rPr>
          <w:b/>
          <w:bCs/>
        </w:rPr>
        <w:t>Tak</w:t>
      </w:r>
      <w:r>
        <w:rPr>
          <w:b/>
          <w:bCs/>
        </w:rPr>
        <w:t>ing</w:t>
      </w:r>
      <w:r w:rsidRPr="00BC2C48">
        <w:rPr>
          <w:b/>
          <w:bCs/>
        </w:rPr>
        <w:t xml:space="preserve"> action:</w:t>
      </w:r>
      <w:r>
        <w:t xml:space="preserve"> By coordinating and implementing NLCR activities as and when they are appropriate</w:t>
      </w:r>
      <w:r w:rsidR="00655FB4">
        <w:t>.</w:t>
      </w:r>
    </w:p>
    <w:p w14:paraId="6F46EF8D" w14:textId="130A7738" w:rsidR="00550AD7" w:rsidRDefault="00550AD7" w:rsidP="00550AD7">
      <w:pPr>
        <w:pStyle w:val="ListParagraph"/>
        <w:numPr>
          <w:ilvl w:val="0"/>
          <w:numId w:val="50"/>
        </w:numPr>
        <w:spacing w:after="0"/>
        <w:ind w:right="401"/>
      </w:pPr>
      <w:r>
        <w:rPr>
          <w:b/>
          <w:bCs/>
        </w:rPr>
        <w:t>L</w:t>
      </w:r>
      <w:r w:rsidRPr="00BC2C48">
        <w:rPr>
          <w:b/>
          <w:bCs/>
        </w:rPr>
        <w:t>earning:</w:t>
      </w:r>
      <w:r>
        <w:t xml:space="preserve"> Through monitoring and evaluation for NLCR activities and sharing learnings across sector</w:t>
      </w:r>
      <w:r w:rsidR="003D5DF2">
        <w:t>s</w:t>
      </w:r>
      <w:r w:rsidR="004B1E09">
        <w:t>.</w:t>
      </w:r>
    </w:p>
    <w:p w14:paraId="78E4BFA6" w14:textId="02BA9039" w:rsidR="00A82E3D" w:rsidRDefault="00202ABF" w:rsidP="00A82E3D">
      <w:pPr>
        <w:keepNext/>
      </w:pPr>
      <w:r>
        <w:rPr>
          <w:noProof/>
        </w:rPr>
        <mc:AlternateContent>
          <mc:Choice Requires="wps">
            <w:drawing>
              <wp:anchor distT="45720" distB="45720" distL="114300" distR="114300" simplePos="0" relativeHeight="251658294" behindDoc="0" locked="0" layoutInCell="1" allowOverlap="1" wp14:anchorId="1E631B5D" wp14:editId="5E65CEC7">
                <wp:simplePos x="0" y="0"/>
                <wp:positionH relativeFrom="column">
                  <wp:posOffset>2950845</wp:posOffset>
                </wp:positionH>
                <wp:positionV relativeFrom="paragraph">
                  <wp:posOffset>2138045</wp:posOffset>
                </wp:positionV>
                <wp:extent cx="3439795" cy="877570"/>
                <wp:effectExtent l="0" t="0" r="0" b="0"/>
                <wp:wrapNone/>
                <wp:docPr id="18175712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877570"/>
                        </a:xfrm>
                        <a:prstGeom prst="rect">
                          <a:avLst/>
                        </a:prstGeom>
                        <a:solidFill>
                          <a:srgbClr val="FFFFFF"/>
                        </a:solidFill>
                        <a:ln w="9525">
                          <a:noFill/>
                          <a:miter lim="800000"/>
                          <a:headEnd/>
                          <a:tailEnd/>
                        </a:ln>
                      </wps:spPr>
                      <wps:txbx>
                        <w:txbxContent>
                          <w:p w14:paraId="23791C37" w14:textId="406E555F" w:rsidR="00A82E3D" w:rsidRPr="00BC2C48" w:rsidRDefault="00A82E3D" w:rsidP="00A82E3D">
                            <w:pPr>
                              <w:rPr>
                                <w:rFonts w:eastAsia="Aptos"/>
                                <w:color w:val="2E1E66" w:themeColor="accent3" w:themeTint="E6"/>
                                <w:sz w:val="24"/>
                              </w:rPr>
                            </w:pPr>
                            <w:r w:rsidRPr="00BC2C48">
                              <w:rPr>
                                <w:rFonts w:eastAsia="Aptos"/>
                                <w:i/>
                                <w:iCs/>
                                <w:color w:val="2E1E66" w:themeColor="accent3" w:themeTint="E6"/>
                                <w:sz w:val="24"/>
                              </w:rPr>
                              <w:t>NLCR</w:t>
                            </w:r>
                            <w:r w:rsidR="00926726">
                              <w:rPr>
                                <w:rFonts w:eastAsia="Aptos"/>
                                <w:i/>
                                <w:iCs/>
                                <w:color w:val="2E1E66" w:themeColor="accent3" w:themeTint="E6"/>
                                <w:sz w:val="24"/>
                              </w:rPr>
                              <w:t xml:space="preserve"> actions</w:t>
                            </w:r>
                            <w:r w:rsidRPr="00BC2C48">
                              <w:rPr>
                                <w:rFonts w:eastAsia="Aptos"/>
                                <w:i/>
                                <w:iCs/>
                                <w:color w:val="2E1E66" w:themeColor="accent3" w:themeTint="E6"/>
                                <w:sz w:val="24"/>
                              </w:rPr>
                              <w:t xml:space="preserve"> draw on best practice principles and is delivered through trauma</w:t>
                            </w:r>
                            <w:r w:rsidR="00FC1748">
                              <w:rPr>
                                <w:rFonts w:eastAsia="Aptos"/>
                                <w:i/>
                                <w:iCs/>
                                <w:color w:val="2E1E66" w:themeColor="accent3" w:themeTint="E6"/>
                                <w:sz w:val="24"/>
                              </w:rPr>
                              <w:t>-</w:t>
                            </w:r>
                            <w:r w:rsidRPr="00BC2C48">
                              <w:rPr>
                                <w:rFonts w:eastAsia="Aptos"/>
                                <w:i/>
                                <w:iCs/>
                                <w:color w:val="2E1E66" w:themeColor="accent3" w:themeTint="E6"/>
                                <w:sz w:val="24"/>
                              </w:rPr>
                              <w:t xml:space="preserve">informed practices to support </w:t>
                            </w:r>
                            <w:r w:rsidR="006B1B45">
                              <w:rPr>
                                <w:rFonts w:eastAsia="Aptos"/>
                                <w:i/>
                                <w:iCs/>
                                <w:color w:val="2E1E66" w:themeColor="accent3" w:themeTint="E6"/>
                                <w:sz w:val="24"/>
                              </w:rPr>
                              <w:t xml:space="preserve">biodiversity and </w:t>
                            </w:r>
                            <w:r w:rsidRPr="00BC2C48">
                              <w:rPr>
                                <w:rFonts w:eastAsia="Aptos"/>
                                <w:i/>
                                <w:iCs/>
                                <w:color w:val="2E1E66" w:themeColor="accent3" w:themeTint="E6"/>
                                <w:sz w:val="24"/>
                              </w:rPr>
                              <w:t>disaster recovery and resilience.</w:t>
                            </w:r>
                          </w:p>
                          <w:p w14:paraId="783C3DD2" w14:textId="77777777" w:rsidR="00A82E3D" w:rsidRPr="00BC2C48" w:rsidRDefault="00A82E3D" w:rsidP="00A82E3D">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31B5D" id="Text Box 11" o:spid="_x0000_s1032" type="#_x0000_t202" style="position:absolute;margin-left:232.35pt;margin-top:168.35pt;width:270.85pt;height:69.1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" stroked="f">
                <v:textbox>
                  <w:txbxContent>
                    <w:p w14:paraId="23791C37" w14:textId="406E555F" w:rsidR="00A82E3D" w:rsidRPr="00BC2C48" w:rsidRDefault="00A82E3D" w:rsidP="00A82E3D">
                      <w:pPr>
                        <w:rPr>
                          <w:rFonts w:eastAsia="Aptos"/>
                          <w:color w:val="2E1E66" w:themeColor="accent3" w:themeTint="E6"/>
                          <w:sz w:val="24"/>
                        </w:rPr>
                      </w:pPr>
                      <w:r w:rsidRPr="00BC2C48">
                        <w:rPr>
                          <w:rFonts w:eastAsia="Aptos"/>
                          <w:i/>
                          <w:iCs/>
                          <w:color w:val="2E1E66" w:themeColor="accent3" w:themeTint="E6"/>
                          <w:sz w:val="24"/>
                        </w:rPr>
                        <w:t>NLCR</w:t>
                      </w:r>
                      <w:r w:rsidR="00926726">
                        <w:rPr>
                          <w:rFonts w:eastAsia="Aptos"/>
                          <w:i/>
                          <w:iCs/>
                          <w:color w:val="2E1E66" w:themeColor="accent3" w:themeTint="E6"/>
                          <w:sz w:val="24"/>
                        </w:rPr>
                        <w:t xml:space="preserve"> actions</w:t>
                      </w:r>
                      <w:r w:rsidRPr="00BC2C48">
                        <w:rPr>
                          <w:rFonts w:eastAsia="Aptos"/>
                          <w:i/>
                          <w:iCs/>
                          <w:color w:val="2E1E66" w:themeColor="accent3" w:themeTint="E6"/>
                          <w:sz w:val="24"/>
                        </w:rPr>
                        <w:t xml:space="preserve"> draw on best practice principles and is delivered through trauma</w:t>
                      </w:r>
                      <w:r w:rsidR="00FC1748">
                        <w:rPr>
                          <w:rFonts w:eastAsia="Aptos"/>
                          <w:i/>
                          <w:iCs/>
                          <w:color w:val="2E1E66" w:themeColor="accent3" w:themeTint="E6"/>
                          <w:sz w:val="24"/>
                        </w:rPr>
                        <w:t>-</w:t>
                      </w:r>
                      <w:r w:rsidRPr="00BC2C48">
                        <w:rPr>
                          <w:rFonts w:eastAsia="Aptos"/>
                          <w:i/>
                          <w:iCs/>
                          <w:color w:val="2E1E66" w:themeColor="accent3" w:themeTint="E6"/>
                          <w:sz w:val="24"/>
                        </w:rPr>
                        <w:t xml:space="preserve">informed practices to support </w:t>
                      </w:r>
                      <w:r w:rsidR="006B1B45">
                        <w:rPr>
                          <w:rFonts w:eastAsia="Aptos"/>
                          <w:i/>
                          <w:iCs/>
                          <w:color w:val="2E1E66" w:themeColor="accent3" w:themeTint="E6"/>
                          <w:sz w:val="24"/>
                        </w:rPr>
                        <w:t xml:space="preserve">biodiversity and </w:t>
                      </w:r>
                      <w:r w:rsidRPr="00BC2C48">
                        <w:rPr>
                          <w:rFonts w:eastAsia="Aptos"/>
                          <w:i/>
                          <w:iCs/>
                          <w:color w:val="2E1E66" w:themeColor="accent3" w:themeTint="E6"/>
                          <w:sz w:val="24"/>
                        </w:rPr>
                        <w:t>disaster recovery and resilience.</w:t>
                      </w:r>
                    </w:p>
                    <w:p w14:paraId="783C3DD2" w14:textId="77777777" w:rsidR="00A82E3D" w:rsidRPr="00BC2C48" w:rsidRDefault="00A82E3D" w:rsidP="00A82E3D">
                      <w:pPr>
                        <w:rPr>
                          <w:sz w:val="24"/>
                        </w:rPr>
                      </w:pPr>
                    </w:p>
                  </w:txbxContent>
                </v:textbox>
              </v:shape>
            </w:pict>
          </mc:Fallback>
        </mc:AlternateContent>
      </w:r>
      <w:r w:rsidR="00A82E3D">
        <w:rPr>
          <w:noProof/>
        </w:rPr>
        <w:drawing>
          <wp:inline distT="0" distB="0" distL="0" distR="0" wp14:anchorId="405A6E20" wp14:editId="571A5BA0">
            <wp:extent cx="3157402" cy="5073945"/>
            <wp:effectExtent l="0" t="0" r="0" b="0"/>
            <wp:docPr id="9875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23" name="Picture 2"/>
                    <pic:cNvPicPr>
                      <a:picLocks noChangeAspect="1" noChangeArrowheads="1"/>
                    </pic:cNvPicPr>
                  </pic:nvPicPr>
                  <pic:blipFill>
                    <a:blip r:embed="rId115">
                      <a:extLst>
                        <a:ext uri="{96DAC541-7B7A-43D3-8B79-37D633B846F1}">
                          <asvg:svgBlip xmlns:asvg="http://schemas.microsoft.com/office/drawing/2016/SVG/main" r:embed="rId116"/>
                        </a:ext>
                      </a:extLst>
                    </a:blip>
                    <a:srcRect l="28966" r="28966"/>
                    <a:stretch>
                      <a:fillRect/>
                    </a:stretch>
                  </pic:blipFill>
                  <pic:spPr bwMode="auto">
                    <a:xfrm>
                      <a:off x="0" y="0"/>
                      <a:ext cx="3157402" cy="5073945"/>
                    </a:xfrm>
                    <a:prstGeom prst="rect">
                      <a:avLst/>
                    </a:prstGeom>
                    <a:extLst>
                      <a:ext uri="{53640926-AAD7-44D8-BBD7-CCE9431645EC}">
                        <a14:shadowObscured xmlns:a14="http://schemas.microsoft.com/office/drawing/2010/main"/>
                      </a:ext>
                    </a:extLst>
                  </pic:spPr>
                </pic:pic>
              </a:graphicData>
            </a:graphic>
          </wp:inline>
        </w:drawing>
      </w:r>
    </w:p>
    <w:p w14:paraId="4BCEAAA3" w14:textId="675CCD6D" w:rsidR="00FC304F" w:rsidRDefault="00533E41" w:rsidP="00550AD7">
      <w:r>
        <w:t>A</w:t>
      </w:r>
      <w:r w:rsidR="007C5ED9">
        <w:t>cross the phases of disasters</w:t>
      </w:r>
      <w:r w:rsidR="00347F87">
        <w:t xml:space="preserve"> there are key </w:t>
      </w:r>
      <w:r w:rsidR="005C7E7E">
        <w:t>activities</w:t>
      </w:r>
      <w:r w:rsidR="00347F87">
        <w:t xml:space="preserve"> </w:t>
      </w:r>
      <w:r w:rsidR="005C7E7E">
        <w:t>you can undertak</w:t>
      </w:r>
      <w:r w:rsidR="00BB2C6D">
        <w:t>e. S</w:t>
      </w:r>
      <w:r w:rsidR="005C7E7E">
        <w:t xml:space="preserve">et out in the following </w:t>
      </w:r>
      <w:r w:rsidR="001E29A0">
        <w:t>roadmap are</w:t>
      </w:r>
      <w:r w:rsidR="00AB1E49">
        <w:t xml:space="preserve"> general</w:t>
      </w:r>
      <w:r w:rsidR="005C7E7E">
        <w:t xml:space="preserve"> stages of action</w:t>
      </w:r>
      <w:r w:rsidR="00756E9E">
        <w:t xml:space="preserve">. These actions look different in the before, during, and after </w:t>
      </w:r>
      <w:r w:rsidR="006F440F">
        <w:t>phases of a disaster.</w:t>
      </w:r>
    </w:p>
    <w:p w14:paraId="72C56908" w14:textId="1658C27B" w:rsidR="006C6D7D" w:rsidRDefault="00202ABF" w:rsidP="00550AD7">
      <w:r>
        <w:rPr>
          <w:noProof/>
        </w:rPr>
        <mc:AlternateContent>
          <mc:Choice Requires="wps">
            <w:drawing>
              <wp:anchor distT="0" distB="0" distL="114300" distR="114300" simplePos="0" relativeHeight="251658292" behindDoc="1" locked="0" layoutInCell="1" allowOverlap="1" wp14:anchorId="78A65B34" wp14:editId="70F58769">
                <wp:simplePos x="0" y="0"/>
                <wp:positionH relativeFrom="margin">
                  <wp:posOffset>-20955</wp:posOffset>
                </wp:positionH>
                <wp:positionV relativeFrom="paragraph">
                  <wp:posOffset>104775</wp:posOffset>
                </wp:positionV>
                <wp:extent cx="6680200" cy="473075"/>
                <wp:effectExtent l="0" t="0" r="0" b="0"/>
                <wp:wrapNone/>
                <wp:docPr id="180347365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0" cy="47307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40C0A1F" id="Rectangle 10" o:spid="_x0000_s1026" style="position:absolute;margin-left:-1.65pt;margin-top:8.25pt;width:526pt;height:37.2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" fillcolor="#ebf1bf [2894]" stroked="f" strokeweight="2pt">
                <w10:wrap anchorx="margin"/>
              </v:rect>
            </w:pict>
          </mc:Fallback>
        </mc:AlternateContent>
      </w:r>
    </w:p>
    <w:p w14:paraId="0CB4A2C2" w14:textId="05492691" w:rsidR="0013519B" w:rsidRPr="00BC2C48" w:rsidRDefault="00FC304F">
      <w:pPr>
        <w:ind w:left="720"/>
        <w:rPr>
          <w:highlight w:val="yellow"/>
        </w:rPr>
      </w:pPr>
      <w:r>
        <w:t xml:space="preserve">This section provides information relevant to different stakeholders. </w:t>
      </w:r>
      <w:r w:rsidR="0013519B" w:rsidRPr="005F68ED">
        <w:rPr>
          <w:rFonts w:eastAsiaTheme="minorEastAsia"/>
          <w:b/>
          <w:bCs/>
          <w:noProof/>
          <w:color w:val="2E1E66" w:themeColor="accent3" w:themeTint="E6"/>
          <w:sz w:val="28"/>
          <w:szCs w:val="28"/>
        </w:rPr>
        <w:drawing>
          <wp:anchor distT="0" distB="0" distL="114300" distR="114300" simplePos="0" relativeHeight="251658293" behindDoc="0" locked="0" layoutInCell="1" allowOverlap="1" wp14:anchorId="04254DF0" wp14:editId="0029030D">
            <wp:simplePos x="0" y="0"/>
            <wp:positionH relativeFrom="column">
              <wp:posOffset>0</wp:posOffset>
            </wp:positionH>
            <wp:positionV relativeFrom="paragraph">
              <wp:posOffset>-635</wp:posOffset>
            </wp:positionV>
            <wp:extent cx="290195" cy="290195"/>
            <wp:effectExtent l="0" t="0" r="0" b="0"/>
            <wp:wrapNone/>
            <wp:docPr id="883767982" name="Graphic 4"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85022" name="Graphic 442085022" descr="Magnifying glass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290195" cy="290195"/>
                    </a:xfrm>
                    <a:prstGeom prst="rect">
                      <a:avLst/>
                    </a:prstGeom>
                  </pic:spPr>
                </pic:pic>
              </a:graphicData>
            </a:graphic>
          </wp:anchor>
        </w:drawing>
      </w:r>
      <w:r>
        <w:t>S</w:t>
      </w:r>
      <w:r w:rsidR="0013519B">
        <w:t xml:space="preserve">ee </w:t>
      </w:r>
      <w:r w:rsidR="0013519B" w:rsidRPr="009F3C81">
        <w:t xml:space="preserve">Appendix </w:t>
      </w:r>
      <w:r w:rsidR="0013519B">
        <w:t>A f</w:t>
      </w:r>
      <w:r w:rsidR="00D41B42">
        <w:t>or templates to support you in building your own NLCR roadmap</w:t>
      </w:r>
      <w:r w:rsidR="0013519B" w:rsidRPr="00BC2C48">
        <w:t xml:space="preserve">. </w:t>
      </w:r>
    </w:p>
    <w:p w14:paraId="3D4B4D8E" w14:textId="6D782496" w:rsidR="00550AD7" w:rsidRDefault="00CC64A3" w:rsidP="00407299">
      <w:pPr>
        <w:sectPr w:rsidR="00550AD7" w:rsidSect="00CF6F81">
          <w:pgSz w:w="11906" w:h="16838"/>
          <w:pgMar w:top="720" w:right="720" w:bottom="720" w:left="720" w:header="709" w:footer="709" w:gutter="0"/>
          <w:cols w:space="708"/>
          <w:titlePg/>
          <w:docGrid w:linePitch="360"/>
        </w:sectPr>
      </w:pPr>
      <w:r>
        <w:rPr>
          <w:noProof/>
        </w:rPr>
        <w:lastRenderedPageBreak/>
        <mc:AlternateContent>
          <mc:Choice Requires="wps">
            <w:drawing>
              <wp:anchor distT="45720" distB="45720" distL="114300" distR="114300" simplePos="0" relativeHeight="251658297" behindDoc="0" locked="0" layoutInCell="1" allowOverlap="1" wp14:anchorId="6AC7ED78" wp14:editId="28C9E02E">
                <wp:simplePos x="0" y="0"/>
                <wp:positionH relativeFrom="margin">
                  <wp:posOffset>4138246</wp:posOffset>
                </wp:positionH>
                <wp:positionV relativeFrom="paragraph">
                  <wp:posOffset>7162800</wp:posOffset>
                </wp:positionV>
                <wp:extent cx="2353017" cy="797169"/>
                <wp:effectExtent l="0" t="0" r="9525" b="3175"/>
                <wp:wrapNone/>
                <wp:docPr id="243812444" name="Text Box 9" descr="Before: Stage 1:  Identify, Seek opportunities to Include explicit community/nature connection in emergency management plans. Stage 2:  Engage, Inform the community about climate change, disasters, mitigation/ adaptation and NLCR activities. Stage 3: Advocate, Identify, prepare and advocate for NLCR funding including preparedness, mitigation, connection. Stage 4: Implement, Ongoing promotion, support, undertaking wide range of NCLR activities including preparing for disaster/ climate change. During: Stage 1: Communicate, Ongoing community engagement about disaster response and nature impact via emergency and environmental agencies. Stage 2: Implement, Some select volunteer opportunities to support nature if appropriate. After: Stage 1:     Assess, Impact assessments for communities and nature. Identify opportunities for NLCR recovery actions. Stage 2: Connect, Community &amp; environment meetings, keeping the community informed about disaster response and nature impact. Stage 3: Plan, Community, culture &amp; biodiversity recovery plans drafted. Submitting grant applications for NLCR funding. Stage 4: Partner, Plans socialised &amp; EOI to participate in grants and resources. Sector wide collaboration. Stage 5: Implement, Ongoing promotion, support, undertaking wide range of NCLR activities. Stage 6: Evaluate &amp; Learn, Engage with existing monitoring tools and community surveys and engagement. Stage 7: Embed, NLCR included and recognised in all relevant emergency recovery plans as business as usual. Established groups expand to new stakehold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017" cy="797169"/>
                        </a:xfrm>
                        <a:prstGeom prst="rect">
                          <a:avLst/>
                        </a:prstGeom>
                        <a:solidFill>
                          <a:srgbClr val="FFFFFF"/>
                        </a:solidFill>
                        <a:ln w="9525">
                          <a:noFill/>
                          <a:miter lim="800000"/>
                          <a:headEnd/>
                          <a:tailEnd/>
                        </a:ln>
                      </wps:spPr>
                      <wps:txbx>
                        <w:txbxContent>
                          <w:p w14:paraId="26C7C6D5" w14:textId="057DE7D1" w:rsidR="002B2E44" w:rsidRPr="00373A7F" w:rsidRDefault="008B3E75" w:rsidP="002B2E44">
                            <w:pPr>
                              <w:rPr>
                                <w:i/>
                                <w:iCs/>
                                <w:color w:val="442D97" w:themeColor="accent3" w:themeTint="BF"/>
                                <w:sz w:val="28"/>
                                <w:szCs w:val="28"/>
                              </w:rPr>
                            </w:pPr>
                            <w:r>
                              <w:rPr>
                                <w:i/>
                                <w:iCs/>
                                <w:color w:val="442D97" w:themeColor="accent3" w:themeTint="BF"/>
                                <w:sz w:val="28"/>
                                <w:szCs w:val="28"/>
                              </w:rPr>
                              <w:t xml:space="preserve">Figure 1. </w:t>
                            </w:r>
                            <w:r w:rsidR="002B2E44" w:rsidRPr="00373A7F">
                              <w:rPr>
                                <w:i/>
                                <w:iCs/>
                                <w:color w:val="442D97" w:themeColor="accent3" w:themeTint="BF"/>
                                <w:sz w:val="28"/>
                                <w:szCs w:val="28"/>
                              </w:rPr>
                              <w:t>Key activities to undertake across the phases of disasters</w:t>
                            </w:r>
                            <w:r w:rsidR="003818EB">
                              <w:rPr>
                                <w:i/>
                                <w:iCs/>
                                <w:color w:val="442D97" w:themeColor="accent3" w:themeTint="BF"/>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7ED78" id="Text Box 9" o:spid="_x0000_s1033" type="#_x0000_t202" alt="Before: Stage 1:  Identify, Seek opportunities to Include explicit community/nature connection in emergency management plans. Stage 2:  Engage, Inform the community about climate change, disasters, mitigation/ adaptation and NLCR activities. Stage 3: Advocate, Identify, prepare and advocate for NLCR funding including preparedness, mitigation, connection. Stage 4: Implement, Ongoing promotion, support, undertaking wide range of NCLR activities including preparing for disaster/ climate change. During: Stage 1: Communicate, Ongoing community engagement about disaster response and nature impact via emergency and environmental agencies. Stage 2: Implement, Some select volunteer opportunities to support nature if appropriate. After: Stage 1:     Assess, Impact assessments for communities and nature. Identify opportunities for NLCR recovery actions. Stage 2: Connect, Community &amp; environment meetings, keeping the community informed about disaster response and nature impact. Stage 3: Plan, Community, culture &amp; biodiversity recovery plans drafted. Submitting grant applications for NLCR funding. Stage 4: Partner, Plans socialised &amp; EOI to participate in grants and resources. Sector wide collaboration. Stage 5: Implement, Ongoing promotion, support, undertaking wide range of NCLR activities. Stage 6: Evaluate &amp; Learn, Engage with existing monitoring tools and community surveys and engagement. Stage 7: Embed, NLCR included and recognised in all relevant emergency recovery plans as business as usual. Established groups expand to new stakeholders." style="position:absolute;margin-left:325.85pt;margin-top:564pt;width:185.3pt;height:62.75pt;z-index:2516582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" stroked="f">
                <v:textbox>
                  <w:txbxContent>
                    <w:p w14:paraId="26C7C6D5" w14:textId="057DE7D1" w:rsidR="002B2E44" w:rsidRPr="00373A7F" w:rsidRDefault="008B3E75" w:rsidP="002B2E44">
                      <w:pPr>
                        <w:rPr>
                          <w:i/>
                          <w:iCs/>
                          <w:color w:val="442D97" w:themeColor="accent3" w:themeTint="BF"/>
                          <w:sz w:val="28"/>
                          <w:szCs w:val="28"/>
                        </w:rPr>
                      </w:pPr>
                      <w:r>
                        <w:rPr>
                          <w:i/>
                          <w:iCs/>
                          <w:color w:val="442D97" w:themeColor="accent3" w:themeTint="BF"/>
                          <w:sz w:val="28"/>
                          <w:szCs w:val="28"/>
                        </w:rPr>
                        <w:t xml:space="preserve">Figure 1. </w:t>
                      </w:r>
                      <w:r w:rsidR="002B2E44" w:rsidRPr="00373A7F">
                        <w:rPr>
                          <w:i/>
                          <w:iCs/>
                          <w:color w:val="442D97" w:themeColor="accent3" w:themeTint="BF"/>
                          <w:sz w:val="28"/>
                          <w:szCs w:val="28"/>
                        </w:rPr>
                        <w:t>Key activities to undertake across the phases of disasters</w:t>
                      </w:r>
                      <w:r w:rsidR="003818EB">
                        <w:rPr>
                          <w:i/>
                          <w:iCs/>
                          <w:color w:val="442D97" w:themeColor="accent3" w:themeTint="BF"/>
                          <w:sz w:val="28"/>
                          <w:szCs w:val="28"/>
                        </w:rPr>
                        <w:t>.</w:t>
                      </w:r>
                    </w:p>
                  </w:txbxContent>
                </v:textbox>
                <w10:wrap anchorx="margin"/>
              </v:shape>
            </w:pict>
          </mc:Fallback>
        </mc:AlternateContent>
      </w:r>
      <w:r w:rsidR="00407299">
        <w:rPr>
          <w:noProof/>
        </w:rPr>
        <w:t xml:space="preserve"> </w:t>
      </w:r>
      <w:r w:rsidR="000945BF">
        <w:rPr>
          <w:noProof/>
        </w:rPr>
        <w:drawing>
          <wp:inline distT="0" distB="0" distL="0" distR="0" wp14:anchorId="3409FCA7" wp14:editId="7B3AC4A0">
            <wp:extent cx="5112579" cy="8679179"/>
            <wp:effectExtent l="0" t="0" r="0" b="8255"/>
            <wp:docPr id="580476258" name="Picture 2" descr="Before: Stage 1:  Identify, Seek opportunities to Include explicit community/nature connection in emergency management plans. Stage 2:  Engage, Inform the community about climate change, disasters, mitigation/ adaptation and NLCR activities. Stage 3: Advocate, Identify, prepare and advocate for NLCR funding including preparedness, mitigation, connection. Stage 4: Implement, Ongoing promotion, support, undertaking wide range of NCLR activities including preparing for disaster/ climate change. During: Stage 1: Communicate, Ongoing community engagement about disaster response and nature impact via emergency and environmental agencies. Stage 2: Implement, Some select volunteer opportunities to support nature if appropriate. After: Stage 1:     Assess, Impact assessments for communities and nature. Identify opportunities for NLCR recovery actions. Stage 2: Connect, Community &amp; environment meetings, keeping the community informed about disaster response and nature impact. Stage 3: Plan, Community, culture &amp; biodiversity recovery plans drafted. Submitting grant applications for NLCR funding. Stage 4: Partner, Plans socialised &amp; EOI to participate in grants and resources. Sector wide collaboration. Stage 5: Implement, Ongoing promotion, support, undertaking wide range of NCLR activities. Stage 6: Evaluate &amp; Learn, Engage with existing monitoring tools and community surveys and engagement. Stage 7: Embed, NLCR included and recognised in all relevant emergency recovery plans as business as usual. Established groups expand to new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76258" name="Picture 2" descr="Before: Stage 1:  Identify, Seek opportunities to Include explicit community/nature connection in emergency management plans. Stage 2:  Engage, Inform the community about climate change, disasters, mitigation/ adaptation and NLCR activities. Stage 3: Advocate, Identify, prepare and advocate for NLCR funding including preparedness, mitigation, connection. Stage 4: Implement, Ongoing promotion, support, undertaking wide range of NCLR activities including preparing for disaster/ climate change. During: Stage 1: Communicate, Ongoing community engagement about disaster response and nature impact via emergency and environmental agencies. Stage 2: Implement, Some select volunteer opportunities to support nature if appropriate. After: Stage 1:     Assess, Impact assessments for communities and nature. Identify opportunities for NLCR recovery actions. Stage 2: Connect, Community &amp; environment meetings, keeping the community informed about disaster response and nature impact. Stage 3: Plan, Community, culture &amp; biodiversity recovery plans drafted. Submitting grant applications for NLCR funding. Stage 4: Partner, Plans socialised &amp; EOI to participate in grants and resources. Sector wide collaboration. Stage 5: Implement, Ongoing promotion, support, undertaking wide range of NCLR activities. Stage 6: Evaluate &amp; Learn, Engage with existing monitoring tools and community surveys and engagement. Stage 7: Embed, NLCR included and recognised in all relevant emergency recovery plans as business as usual. Established groups expand to new stakeholders."/>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5112579" cy="8679179"/>
                    </a:xfrm>
                    <a:prstGeom prst="rect">
                      <a:avLst/>
                    </a:prstGeom>
                    <a:noFill/>
                  </pic:spPr>
                </pic:pic>
              </a:graphicData>
            </a:graphic>
          </wp:inline>
        </w:drawing>
      </w:r>
    </w:p>
    <w:p w14:paraId="6227057C" w14:textId="7A209D20" w:rsidR="00CF6F81" w:rsidRDefault="00CF6F81" w:rsidP="00FB13AF">
      <w:pPr>
        <w:pStyle w:val="Heading2"/>
      </w:pPr>
      <w:bookmarkStart w:id="44" w:name="_Toc180751030"/>
      <w:r>
        <w:lastRenderedPageBreak/>
        <w:t>How and when to go about incorporating NLCR</w:t>
      </w:r>
      <w:bookmarkEnd w:id="44"/>
    </w:p>
    <w:p w14:paraId="08278585" w14:textId="5A75F330" w:rsidR="00E44CFA" w:rsidRDefault="00702C7B" w:rsidP="00E44CFA">
      <w:r>
        <w:t>These sections outline in more detail the actions that can apply a</w:t>
      </w:r>
      <w:r w:rsidR="00E44CFA">
        <w:t>cross the phases of disasters</w:t>
      </w:r>
      <w:r>
        <w:t>. The table</w:t>
      </w:r>
      <w:r w:rsidR="00475EB3">
        <w:t>s outline</w:t>
      </w:r>
      <w:r w:rsidR="0031172E">
        <w:t xml:space="preserve"> the associated </w:t>
      </w:r>
      <w:r>
        <w:t>coordination</w:t>
      </w:r>
      <w:r w:rsidR="0031172E">
        <w:t xml:space="preserve">, </w:t>
      </w:r>
      <w:r w:rsidR="00E44CFA">
        <w:t xml:space="preserve">questions and tools to support planning </w:t>
      </w:r>
      <w:r w:rsidR="000527DB">
        <w:t xml:space="preserve">NLCR actions. You will also find </w:t>
      </w:r>
      <w:r w:rsidR="00E44CFA">
        <w:t xml:space="preserve">stories </w:t>
      </w:r>
      <w:r w:rsidR="000527DB">
        <w:t xml:space="preserve">in each phase </w:t>
      </w:r>
      <w:r w:rsidR="00E44CFA">
        <w:t xml:space="preserve">to provide </w:t>
      </w:r>
      <w:r w:rsidR="000527DB">
        <w:t xml:space="preserve">further </w:t>
      </w:r>
      <w:r w:rsidR="00E44CFA">
        <w:t>illustration.</w:t>
      </w:r>
    </w:p>
    <w:p w14:paraId="0BAD7F09" w14:textId="4618DE06" w:rsidR="00CF6F81" w:rsidRDefault="00B60F88" w:rsidP="0030612F">
      <w:pPr>
        <w:pStyle w:val="Heading3"/>
      </w:pPr>
      <w:bookmarkStart w:id="45" w:name="_Toc180751031"/>
      <w:r>
        <w:t xml:space="preserve">Before: </w:t>
      </w:r>
      <w:r w:rsidR="00CF6F81">
        <w:t>Ongoing work before disasters</w:t>
      </w:r>
      <w:bookmarkEnd w:id="45"/>
    </w:p>
    <w:p w14:paraId="4C8CCF81" w14:textId="1A7B2FC5" w:rsidR="00CF6F81" w:rsidRDefault="00CF6F81" w:rsidP="00F84487">
      <w:pPr>
        <w:rPr>
          <w:rFonts w:eastAsia="Calibri"/>
          <w:color w:val="363534" w:themeColor="text1"/>
        </w:rPr>
      </w:pPr>
      <w:r w:rsidRPr="0061077B">
        <w:rPr>
          <w:rFonts w:eastAsia="Calibri"/>
          <w:color w:val="363534" w:themeColor="text1"/>
        </w:rPr>
        <w:t xml:space="preserve">Good disaster recovery and stronger resilience are directly influenced by the investment in planning and preparedness. NLCR activities in disaster preparedness support communities to build strong social capital and connections with each other and nature. NLCR can support them in connecting and knowing how to care for their local environments, </w:t>
      </w:r>
      <w:r w:rsidR="00F421D6">
        <w:rPr>
          <w:rFonts w:eastAsia="Calibri"/>
          <w:color w:val="363534" w:themeColor="text1"/>
        </w:rPr>
        <w:t xml:space="preserve">and </w:t>
      </w:r>
      <w:r w:rsidR="000625DF">
        <w:rPr>
          <w:rFonts w:eastAsia="Calibri"/>
          <w:color w:val="363534" w:themeColor="text1"/>
        </w:rPr>
        <w:t xml:space="preserve">in </w:t>
      </w:r>
      <w:r w:rsidRPr="0061077B">
        <w:rPr>
          <w:rFonts w:eastAsia="Calibri"/>
          <w:color w:val="363534" w:themeColor="text1"/>
        </w:rPr>
        <w:t>understanding the mitigation, adaptation</w:t>
      </w:r>
      <w:r w:rsidRPr="00E110D8">
        <w:rPr>
          <w:rFonts w:eastAsia="Aptos"/>
          <w:color w:val="363534" w:themeColor="text1"/>
        </w:rPr>
        <w:t>, preparedness and recovery plans in their area,</w:t>
      </w:r>
      <w:r w:rsidRPr="0061077B">
        <w:rPr>
          <w:rFonts w:eastAsia="Calibri"/>
          <w:color w:val="363534" w:themeColor="text1"/>
        </w:rPr>
        <w:t xml:space="preserve"> </w:t>
      </w:r>
      <w:r w:rsidR="00173E6C">
        <w:rPr>
          <w:rFonts w:eastAsia="Calibri"/>
          <w:color w:val="363534" w:themeColor="text1"/>
        </w:rPr>
        <w:t>and thereby help them</w:t>
      </w:r>
      <w:r w:rsidR="003A04D6">
        <w:rPr>
          <w:rFonts w:eastAsia="Calibri"/>
          <w:color w:val="363534" w:themeColor="text1"/>
        </w:rPr>
        <w:t xml:space="preserve"> to</w:t>
      </w:r>
      <w:r w:rsidRPr="0061077B">
        <w:rPr>
          <w:rFonts w:eastAsia="Calibri"/>
          <w:color w:val="363534" w:themeColor="text1"/>
        </w:rPr>
        <w:t xml:space="preserve"> appreciate how nature heals, and know how they might support that healing. </w:t>
      </w:r>
    </w:p>
    <w:p w14:paraId="5C650638" w14:textId="77777777" w:rsidR="00A15D5E" w:rsidRDefault="00A15D5E" w:rsidP="00F84487">
      <w:pPr>
        <w:rPr>
          <w:rFonts w:eastAsia="Calibri"/>
          <w:color w:val="363534" w:themeColor="text1"/>
        </w:rPr>
      </w:pPr>
    </w:p>
    <w:tbl>
      <w:tblPr>
        <w:tblStyle w:val="TableGrid"/>
        <w:tblW w:w="15356" w:type="dxa"/>
        <w:tblLook w:val="04A0" w:firstRow="1" w:lastRow="0" w:firstColumn="1" w:lastColumn="0" w:noHBand="0" w:noVBand="1"/>
      </w:tblPr>
      <w:tblGrid>
        <w:gridCol w:w="5382"/>
        <w:gridCol w:w="3078"/>
        <w:gridCol w:w="3448"/>
        <w:gridCol w:w="3448"/>
      </w:tblGrid>
      <w:tr w:rsidR="006928A5" w:rsidRPr="005A73E9" w14:paraId="262D6E0B" w14:textId="77777777" w:rsidTr="001E7616">
        <w:trPr>
          <w:trHeight w:val="349"/>
        </w:trPr>
        <w:tc>
          <w:tcPr>
            <w:tcW w:w="5382" w:type="dxa"/>
            <w:shd w:val="clear" w:color="auto" w:fill="D9E484" w:themeFill="background2" w:themeFillShade="BF"/>
          </w:tcPr>
          <w:p w14:paraId="047999B1" w14:textId="02255278" w:rsidR="006928A5" w:rsidRPr="00684389" w:rsidRDefault="006928A5">
            <w:pPr>
              <w:rPr>
                <w:b/>
                <w:bCs/>
                <w:i/>
                <w:iCs/>
                <w:sz w:val="21"/>
                <w:szCs w:val="21"/>
              </w:rPr>
            </w:pPr>
            <w:r w:rsidRPr="00684389">
              <w:rPr>
                <w:b/>
                <w:bCs/>
                <w:i/>
                <w:iCs/>
                <w:sz w:val="21"/>
                <w:szCs w:val="21"/>
              </w:rPr>
              <w:t xml:space="preserve">NLCR </w:t>
            </w:r>
            <w:r w:rsidR="00173E6C">
              <w:rPr>
                <w:b/>
                <w:bCs/>
                <w:i/>
                <w:iCs/>
                <w:sz w:val="21"/>
                <w:szCs w:val="21"/>
              </w:rPr>
              <w:t>a</w:t>
            </w:r>
            <w:r w:rsidRPr="00684389">
              <w:rPr>
                <w:b/>
                <w:bCs/>
                <w:i/>
                <w:iCs/>
                <w:sz w:val="21"/>
                <w:szCs w:val="21"/>
              </w:rPr>
              <w:t>ctions</w:t>
            </w:r>
          </w:p>
        </w:tc>
        <w:tc>
          <w:tcPr>
            <w:tcW w:w="3078" w:type="dxa"/>
            <w:shd w:val="clear" w:color="auto" w:fill="D9E484" w:themeFill="background2" w:themeFillShade="BF"/>
          </w:tcPr>
          <w:p w14:paraId="4809BD3E" w14:textId="77777777" w:rsidR="006928A5" w:rsidRPr="00684389" w:rsidRDefault="006928A5">
            <w:pPr>
              <w:rPr>
                <w:b/>
                <w:bCs/>
                <w:i/>
                <w:iCs/>
                <w:sz w:val="21"/>
                <w:szCs w:val="21"/>
              </w:rPr>
            </w:pPr>
            <w:r w:rsidRPr="00684389">
              <w:rPr>
                <w:b/>
                <w:bCs/>
                <w:i/>
                <w:iCs/>
                <w:sz w:val="21"/>
                <w:szCs w:val="21"/>
              </w:rPr>
              <w:t>Coordination</w:t>
            </w:r>
          </w:p>
        </w:tc>
        <w:tc>
          <w:tcPr>
            <w:tcW w:w="3448" w:type="dxa"/>
            <w:shd w:val="clear" w:color="auto" w:fill="D9E484" w:themeFill="background2" w:themeFillShade="BF"/>
          </w:tcPr>
          <w:p w14:paraId="38ADD83A" w14:textId="04A905FF" w:rsidR="006928A5" w:rsidRPr="00684389" w:rsidRDefault="006928A5">
            <w:pPr>
              <w:rPr>
                <w:b/>
                <w:bCs/>
                <w:i/>
                <w:iCs/>
                <w:sz w:val="21"/>
                <w:szCs w:val="21"/>
              </w:rPr>
            </w:pPr>
            <w:r w:rsidRPr="00684389">
              <w:rPr>
                <w:b/>
                <w:bCs/>
                <w:i/>
                <w:iCs/>
                <w:sz w:val="21"/>
                <w:szCs w:val="21"/>
              </w:rPr>
              <w:t>Questions</w:t>
            </w:r>
            <w:r w:rsidR="00EE4934" w:rsidRPr="00684389">
              <w:rPr>
                <w:b/>
                <w:bCs/>
                <w:i/>
                <w:iCs/>
                <w:sz w:val="21"/>
                <w:szCs w:val="21"/>
              </w:rPr>
              <w:t xml:space="preserve"> to support planning</w:t>
            </w:r>
          </w:p>
        </w:tc>
        <w:tc>
          <w:tcPr>
            <w:tcW w:w="3448" w:type="dxa"/>
            <w:shd w:val="clear" w:color="auto" w:fill="D9E484" w:themeFill="background2" w:themeFillShade="BF"/>
          </w:tcPr>
          <w:p w14:paraId="004D07B5" w14:textId="77777777" w:rsidR="006928A5" w:rsidRPr="00684389" w:rsidRDefault="006928A5">
            <w:pPr>
              <w:rPr>
                <w:b/>
                <w:bCs/>
                <w:i/>
                <w:iCs/>
                <w:sz w:val="21"/>
                <w:szCs w:val="21"/>
              </w:rPr>
            </w:pPr>
            <w:r w:rsidRPr="00684389">
              <w:rPr>
                <w:b/>
                <w:bCs/>
                <w:i/>
                <w:iCs/>
                <w:sz w:val="21"/>
                <w:szCs w:val="21"/>
              </w:rPr>
              <w:t>Tools</w:t>
            </w:r>
          </w:p>
        </w:tc>
      </w:tr>
      <w:tr w:rsidR="006928A5" w:rsidRPr="00E110D8" w14:paraId="0F1E93E5" w14:textId="77777777" w:rsidTr="001E7616">
        <w:trPr>
          <w:trHeight w:val="692"/>
        </w:trPr>
        <w:tc>
          <w:tcPr>
            <w:tcW w:w="5382" w:type="dxa"/>
            <w:shd w:val="clear" w:color="auto" w:fill="F8FAE8" w:themeFill="background2"/>
          </w:tcPr>
          <w:p w14:paraId="3FD2ACFD" w14:textId="526DE181" w:rsidR="0010537D" w:rsidRPr="0010537D" w:rsidRDefault="0010537D" w:rsidP="00373A7F">
            <w:pPr>
              <w:spacing w:before="120"/>
              <w:rPr>
                <w:rFonts w:eastAsia="Calibri"/>
                <w:i/>
                <w:iCs/>
                <w:color w:val="363534" w:themeColor="text1"/>
                <w:szCs w:val="20"/>
              </w:rPr>
            </w:pPr>
            <w:r>
              <w:rPr>
                <w:rFonts w:eastAsia="Calibri"/>
                <w:i/>
                <w:iCs/>
                <w:color w:val="363534" w:themeColor="text1"/>
                <w:szCs w:val="20"/>
              </w:rPr>
              <w:t>Stages</w:t>
            </w:r>
          </w:p>
          <w:p w14:paraId="37E353D2" w14:textId="67743CFB" w:rsidR="006928A5" w:rsidRPr="00E354A7" w:rsidRDefault="006928A5" w:rsidP="00373A7F">
            <w:pPr>
              <w:spacing w:before="120"/>
              <w:rPr>
                <w:rFonts w:eastAsia="Calibri"/>
                <w:b/>
                <w:bCs/>
                <w:color w:val="363534" w:themeColor="text1"/>
                <w:szCs w:val="20"/>
              </w:rPr>
            </w:pPr>
            <w:r w:rsidRPr="00E354A7">
              <w:rPr>
                <w:rFonts w:eastAsia="Calibri"/>
                <w:b/>
                <w:bCs/>
                <w:color w:val="363534" w:themeColor="text1"/>
                <w:szCs w:val="20"/>
              </w:rPr>
              <w:t>Identify opportunities for NLCR</w:t>
            </w:r>
            <w:r w:rsidR="00A27311" w:rsidRPr="00E354A7">
              <w:rPr>
                <w:rFonts w:eastAsia="Calibri"/>
                <w:b/>
                <w:bCs/>
                <w:color w:val="363534" w:themeColor="text1"/>
                <w:szCs w:val="20"/>
              </w:rPr>
              <w:t>:</w:t>
            </w:r>
          </w:p>
          <w:p w14:paraId="27136D84" w14:textId="521FEB36" w:rsidR="006928A5" w:rsidRPr="00373A7F" w:rsidRDefault="006928A5" w:rsidP="00373A7F">
            <w:pPr>
              <w:pStyle w:val="ListParagraph"/>
              <w:numPr>
                <w:ilvl w:val="0"/>
                <w:numId w:val="98"/>
              </w:numPr>
              <w:ind w:left="357" w:hanging="357"/>
              <w:contextualSpacing w:val="0"/>
              <w:rPr>
                <w:rFonts w:eastAsia="Calibri"/>
                <w:color w:val="363534" w:themeColor="text1"/>
                <w:szCs w:val="20"/>
              </w:rPr>
            </w:pPr>
            <w:r w:rsidRPr="00373A7F">
              <w:rPr>
                <w:rFonts w:eastAsia="Calibri"/>
                <w:color w:val="363534" w:themeColor="text1"/>
                <w:szCs w:val="20"/>
              </w:rPr>
              <w:t>Include explicit community/nature connection and biodiversity needs in emergency management plans and arrangements:</w:t>
            </w:r>
            <w:r w:rsidRPr="00373A7F">
              <w:rPr>
                <w:szCs w:val="20"/>
              </w:rPr>
              <w:t xml:space="preserve"> </w:t>
            </w:r>
            <w:r w:rsidRPr="00373A7F">
              <w:rPr>
                <w:rFonts w:eastAsia="Calibri"/>
                <w:color w:val="363534" w:themeColor="text1"/>
                <w:szCs w:val="20"/>
              </w:rPr>
              <w:t>regional, municipal, state. (e.g. recovery chapters in R</w:t>
            </w:r>
            <w:r w:rsidR="002A6427" w:rsidRPr="00373A7F">
              <w:rPr>
                <w:rFonts w:eastAsia="Calibri"/>
                <w:color w:val="363534" w:themeColor="text1"/>
                <w:szCs w:val="20"/>
              </w:rPr>
              <w:t xml:space="preserve">egional </w:t>
            </w:r>
            <w:r w:rsidRPr="00373A7F">
              <w:rPr>
                <w:rFonts w:eastAsia="Calibri"/>
                <w:color w:val="363534" w:themeColor="text1"/>
                <w:szCs w:val="20"/>
              </w:rPr>
              <w:t>E</w:t>
            </w:r>
            <w:r w:rsidR="002A6427" w:rsidRPr="00373A7F">
              <w:rPr>
                <w:rFonts w:eastAsia="Calibri"/>
                <w:color w:val="363534" w:themeColor="text1"/>
                <w:szCs w:val="20"/>
              </w:rPr>
              <w:t xml:space="preserve">mergency </w:t>
            </w:r>
            <w:r w:rsidRPr="00373A7F">
              <w:rPr>
                <w:rFonts w:eastAsia="Calibri"/>
                <w:color w:val="363534" w:themeColor="text1"/>
                <w:szCs w:val="20"/>
              </w:rPr>
              <w:t>M</w:t>
            </w:r>
            <w:r w:rsidR="002A6427" w:rsidRPr="00373A7F">
              <w:rPr>
                <w:rFonts w:eastAsia="Calibri"/>
                <w:color w:val="363534" w:themeColor="text1"/>
                <w:szCs w:val="20"/>
              </w:rPr>
              <w:t xml:space="preserve">anagement </w:t>
            </w:r>
            <w:r w:rsidRPr="00373A7F">
              <w:rPr>
                <w:rFonts w:eastAsia="Calibri"/>
                <w:color w:val="363534" w:themeColor="text1"/>
                <w:szCs w:val="20"/>
              </w:rPr>
              <w:t>P</w:t>
            </w:r>
            <w:r w:rsidR="002A6427" w:rsidRPr="00373A7F">
              <w:rPr>
                <w:rFonts w:eastAsia="Calibri"/>
                <w:color w:val="363534" w:themeColor="text1"/>
                <w:szCs w:val="20"/>
              </w:rPr>
              <w:t>lan</w:t>
            </w:r>
            <w:r w:rsidR="00C51A45">
              <w:rPr>
                <w:rFonts w:eastAsia="Calibri"/>
                <w:color w:val="363534" w:themeColor="text1"/>
                <w:szCs w:val="20"/>
              </w:rPr>
              <w:t>s</w:t>
            </w:r>
            <w:r w:rsidRPr="00373A7F">
              <w:rPr>
                <w:rFonts w:eastAsia="Calibri"/>
                <w:color w:val="363534" w:themeColor="text1"/>
                <w:szCs w:val="20"/>
              </w:rPr>
              <w:t xml:space="preserve"> </w:t>
            </w:r>
            <w:r w:rsidR="00F02219" w:rsidRPr="00373A7F">
              <w:rPr>
                <w:rFonts w:eastAsia="Calibri"/>
                <w:color w:val="363534" w:themeColor="text1"/>
                <w:szCs w:val="20"/>
              </w:rPr>
              <w:t>and</w:t>
            </w:r>
            <w:r w:rsidRPr="00373A7F">
              <w:rPr>
                <w:rFonts w:eastAsia="Calibri"/>
                <w:color w:val="363534" w:themeColor="text1"/>
                <w:szCs w:val="20"/>
              </w:rPr>
              <w:t xml:space="preserve"> M</w:t>
            </w:r>
            <w:r w:rsidR="002A6427" w:rsidRPr="00373A7F">
              <w:rPr>
                <w:rFonts w:eastAsia="Calibri"/>
                <w:color w:val="363534" w:themeColor="text1"/>
                <w:szCs w:val="20"/>
              </w:rPr>
              <w:t xml:space="preserve">unicipal </w:t>
            </w:r>
            <w:r w:rsidRPr="00373A7F">
              <w:rPr>
                <w:rFonts w:eastAsia="Calibri"/>
                <w:color w:val="363534" w:themeColor="text1"/>
                <w:szCs w:val="20"/>
              </w:rPr>
              <w:t>E</w:t>
            </w:r>
            <w:r w:rsidR="002A6427" w:rsidRPr="00373A7F">
              <w:rPr>
                <w:rFonts w:eastAsia="Calibri"/>
                <w:color w:val="363534" w:themeColor="text1"/>
                <w:szCs w:val="20"/>
              </w:rPr>
              <w:t xml:space="preserve">mergency Management </w:t>
            </w:r>
            <w:r w:rsidRPr="00373A7F">
              <w:rPr>
                <w:rFonts w:eastAsia="Calibri"/>
                <w:color w:val="363534" w:themeColor="text1"/>
                <w:szCs w:val="20"/>
              </w:rPr>
              <w:t>P</w:t>
            </w:r>
            <w:r w:rsidR="002A6427" w:rsidRPr="00373A7F">
              <w:rPr>
                <w:rFonts w:eastAsia="Calibri"/>
                <w:color w:val="363534" w:themeColor="text1"/>
                <w:szCs w:val="20"/>
              </w:rPr>
              <w:t>lan</w:t>
            </w:r>
            <w:r w:rsidR="00C51A45">
              <w:rPr>
                <w:rFonts w:eastAsia="Calibri"/>
                <w:color w:val="363534" w:themeColor="text1"/>
                <w:szCs w:val="20"/>
              </w:rPr>
              <w:t>s</w:t>
            </w:r>
            <w:r w:rsidRPr="00373A7F">
              <w:rPr>
                <w:rFonts w:eastAsia="Calibri"/>
                <w:color w:val="363534" w:themeColor="text1"/>
                <w:szCs w:val="20"/>
              </w:rPr>
              <w:t>)</w:t>
            </w:r>
            <w:r w:rsidR="000E22BE">
              <w:rPr>
                <w:rFonts w:eastAsia="Calibri"/>
                <w:color w:val="363534" w:themeColor="text1"/>
                <w:szCs w:val="20"/>
              </w:rPr>
              <w:t>.</w:t>
            </w:r>
            <w:r w:rsidRPr="00373A7F">
              <w:rPr>
                <w:rFonts w:eastAsia="Calibri"/>
                <w:color w:val="363534" w:themeColor="text1"/>
                <w:szCs w:val="20"/>
              </w:rPr>
              <w:t xml:space="preserve"> </w:t>
            </w:r>
          </w:p>
          <w:p w14:paraId="2F5D2CB5" w14:textId="50B43C50" w:rsidR="006928A5" w:rsidRPr="00373A7F" w:rsidRDefault="006928A5" w:rsidP="006928A5">
            <w:pPr>
              <w:pStyle w:val="ListParagraph"/>
              <w:numPr>
                <w:ilvl w:val="0"/>
                <w:numId w:val="98"/>
              </w:numPr>
              <w:rPr>
                <w:rFonts w:eastAsia="Calibri"/>
                <w:color w:val="363534" w:themeColor="text1"/>
                <w:szCs w:val="20"/>
              </w:rPr>
            </w:pPr>
            <w:r w:rsidRPr="00373A7F">
              <w:rPr>
                <w:rFonts w:eastAsia="Calibri"/>
                <w:color w:val="363534" w:themeColor="text1"/>
                <w:szCs w:val="20"/>
              </w:rPr>
              <w:t>Be prepared: Create your own NLCR roadmap for personalised actions across the phases</w:t>
            </w:r>
            <w:r w:rsidR="00CC5479">
              <w:rPr>
                <w:rFonts w:eastAsia="Calibri"/>
                <w:color w:val="363534" w:themeColor="text1"/>
                <w:szCs w:val="20"/>
              </w:rPr>
              <w:t>.</w:t>
            </w:r>
          </w:p>
          <w:p w14:paraId="2488E7BC" w14:textId="6DF7D0EA" w:rsidR="006928A5" w:rsidRPr="00E354A7" w:rsidRDefault="006928A5">
            <w:pPr>
              <w:rPr>
                <w:rFonts w:eastAsia="Calibri"/>
                <w:b/>
                <w:bCs/>
                <w:color w:val="363534" w:themeColor="text1"/>
                <w:szCs w:val="20"/>
              </w:rPr>
            </w:pPr>
            <w:r w:rsidRPr="00E354A7">
              <w:rPr>
                <w:rFonts w:eastAsia="Calibri"/>
                <w:b/>
                <w:bCs/>
                <w:color w:val="363534" w:themeColor="text1"/>
                <w:szCs w:val="20"/>
              </w:rPr>
              <w:t>Engag</w:t>
            </w:r>
            <w:r w:rsidR="00A27311" w:rsidRPr="00E354A7">
              <w:rPr>
                <w:rFonts w:eastAsia="Calibri"/>
                <w:b/>
                <w:bCs/>
                <w:color w:val="363534" w:themeColor="text1"/>
                <w:szCs w:val="20"/>
              </w:rPr>
              <w:t>e</w:t>
            </w:r>
            <w:r w:rsidRPr="00E354A7">
              <w:rPr>
                <w:rFonts w:eastAsia="Calibri"/>
                <w:b/>
                <w:bCs/>
                <w:color w:val="363534" w:themeColor="text1"/>
                <w:szCs w:val="20"/>
              </w:rPr>
              <w:t xml:space="preserve"> communities to bring them along</w:t>
            </w:r>
            <w:r w:rsidR="00A27311" w:rsidRPr="00E354A7">
              <w:rPr>
                <w:rFonts w:eastAsia="Calibri"/>
                <w:b/>
                <w:bCs/>
                <w:color w:val="363534" w:themeColor="text1"/>
                <w:szCs w:val="20"/>
              </w:rPr>
              <w:t>:</w:t>
            </w:r>
          </w:p>
          <w:p w14:paraId="332ED1D1" w14:textId="111616F4" w:rsidR="006928A5" w:rsidRPr="00373A7F" w:rsidRDefault="006928A5">
            <w:pPr>
              <w:pStyle w:val="ListParagraph"/>
              <w:numPr>
                <w:ilvl w:val="0"/>
                <w:numId w:val="13"/>
              </w:numPr>
              <w:rPr>
                <w:rFonts w:eastAsia="Calibri"/>
                <w:color w:val="363534" w:themeColor="text1"/>
                <w:szCs w:val="20"/>
              </w:rPr>
            </w:pPr>
            <w:r w:rsidRPr="00373A7F">
              <w:rPr>
                <w:rFonts w:eastAsia="Calibri"/>
                <w:color w:val="363534" w:themeColor="text1"/>
                <w:szCs w:val="20"/>
              </w:rPr>
              <w:t>Inform the community about climate change, disasters, mitigation/adaptation, and NLCR activities</w:t>
            </w:r>
            <w:r w:rsidR="00CC5479">
              <w:rPr>
                <w:rFonts w:eastAsia="Calibri"/>
                <w:color w:val="363534" w:themeColor="text1"/>
                <w:szCs w:val="20"/>
              </w:rPr>
              <w:t>.</w:t>
            </w:r>
          </w:p>
          <w:p w14:paraId="26341372" w14:textId="57169BBD" w:rsidR="006928A5" w:rsidRPr="00E354A7" w:rsidRDefault="006928A5">
            <w:pPr>
              <w:rPr>
                <w:rFonts w:eastAsia="Calibri"/>
                <w:b/>
                <w:bCs/>
                <w:color w:val="363534" w:themeColor="text1"/>
                <w:szCs w:val="20"/>
              </w:rPr>
            </w:pPr>
            <w:r w:rsidRPr="00E354A7">
              <w:rPr>
                <w:rFonts w:eastAsia="Calibri"/>
                <w:b/>
                <w:bCs/>
                <w:color w:val="363534" w:themeColor="text1"/>
                <w:szCs w:val="20"/>
              </w:rPr>
              <w:t>Advocat</w:t>
            </w:r>
            <w:r w:rsidR="00A27311" w:rsidRPr="00E354A7">
              <w:rPr>
                <w:rFonts w:eastAsia="Calibri"/>
                <w:b/>
                <w:bCs/>
                <w:color w:val="363534" w:themeColor="text1"/>
                <w:szCs w:val="20"/>
              </w:rPr>
              <w:t>e</w:t>
            </w:r>
            <w:r w:rsidRPr="00E354A7">
              <w:rPr>
                <w:rFonts w:eastAsia="Calibri"/>
                <w:b/>
                <w:bCs/>
                <w:color w:val="363534" w:themeColor="text1"/>
                <w:szCs w:val="20"/>
              </w:rPr>
              <w:t xml:space="preserve"> for support and funding</w:t>
            </w:r>
            <w:r w:rsidR="00A27311" w:rsidRPr="00E354A7">
              <w:rPr>
                <w:rFonts w:eastAsia="Calibri"/>
                <w:b/>
                <w:bCs/>
                <w:color w:val="363534" w:themeColor="text1"/>
                <w:szCs w:val="20"/>
              </w:rPr>
              <w:t>:</w:t>
            </w:r>
          </w:p>
          <w:p w14:paraId="36DAD20F" w14:textId="3E4CDF09" w:rsidR="006928A5" w:rsidRPr="00373A7F" w:rsidRDefault="006928A5">
            <w:pPr>
              <w:pStyle w:val="ListParagraph"/>
              <w:numPr>
                <w:ilvl w:val="0"/>
                <w:numId w:val="13"/>
              </w:numPr>
              <w:rPr>
                <w:rFonts w:eastAsia="Calibri"/>
                <w:color w:val="363534" w:themeColor="text1"/>
                <w:szCs w:val="20"/>
              </w:rPr>
            </w:pPr>
            <w:r w:rsidRPr="00373A7F">
              <w:rPr>
                <w:rFonts w:eastAsia="Calibri"/>
                <w:color w:val="363534" w:themeColor="text1"/>
                <w:szCs w:val="20"/>
              </w:rPr>
              <w:t xml:space="preserve">Identify, prepare and advocate for NLCR funding opportunities, including preparedness, mitigation, </w:t>
            </w:r>
            <w:r w:rsidR="0082553B">
              <w:rPr>
                <w:rFonts w:eastAsia="Calibri"/>
                <w:color w:val="363534" w:themeColor="text1"/>
                <w:szCs w:val="20"/>
              </w:rPr>
              <w:t xml:space="preserve">and </w:t>
            </w:r>
            <w:r w:rsidRPr="00373A7F">
              <w:rPr>
                <w:rFonts w:eastAsia="Calibri"/>
                <w:color w:val="363534" w:themeColor="text1"/>
                <w:szCs w:val="20"/>
              </w:rPr>
              <w:t>connection.</w:t>
            </w:r>
          </w:p>
          <w:p w14:paraId="03B95488" w14:textId="19618FE2" w:rsidR="006928A5" w:rsidRPr="00E354A7" w:rsidRDefault="006928A5">
            <w:pPr>
              <w:rPr>
                <w:rFonts w:eastAsia="Calibri"/>
                <w:b/>
                <w:bCs/>
                <w:color w:val="363534" w:themeColor="text1"/>
                <w:szCs w:val="20"/>
              </w:rPr>
            </w:pPr>
            <w:r w:rsidRPr="00E354A7">
              <w:rPr>
                <w:rFonts w:eastAsia="Calibri"/>
                <w:b/>
                <w:bCs/>
                <w:color w:val="363534" w:themeColor="text1"/>
                <w:szCs w:val="20"/>
              </w:rPr>
              <w:t>Implement NLCR activities and learning</w:t>
            </w:r>
            <w:r w:rsidR="00A27311" w:rsidRPr="00E354A7">
              <w:rPr>
                <w:rFonts w:eastAsia="Calibri"/>
                <w:b/>
                <w:bCs/>
                <w:color w:val="363534" w:themeColor="text1"/>
                <w:szCs w:val="20"/>
              </w:rPr>
              <w:t>:</w:t>
            </w:r>
          </w:p>
          <w:p w14:paraId="4AB7A784" w14:textId="4C7F7690" w:rsidR="006928A5" w:rsidRPr="00612916" w:rsidRDefault="006928A5" w:rsidP="00373A7F">
            <w:pPr>
              <w:pStyle w:val="ListParagraph"/>
              <w:numPr>
                <w:ilvl w:val="0"/>
                <w:numId w:val="13"/>
              </w:numPr>
              <w:rPr>
                <w:rFonts w:eastAsia="Aptos"/>
              </w:rPr>
            </w:pPr>
            <w:r w:rsidRPr="00373A7F">
              <w:rPr>
                <w:rFonts w:eastAsia="Calibri"/>
                <w:color w:val="363534" w:themeColor="text1"/>
                <w:szCs w:val="20"/>
              </w:rPr>
              <w:t>Ongoing promotion, support, and evaluation for NLCR activities, including preparing for disaster/climate change impacts on NLCR activities and organisations. Us</w:t>
            </w:r>
            <w:r w:rsidR="00DE338C">
              <w:rPr>
                <w:rFonts w:eastAsia="Calibri"/>
                <w:color w:val="363534" w:themeColor="text1"/>
                <w:szCs w:val="20"/>
              </w:rPr>
              <w:t>e</w:t>
            </w:r>
            <w:r w:rsidRPr="00373A7F">
              <w:rPr>
                <w:rFonts w:eastAsia="Calibri"/>
                <w:color w:val="363534" w:themeColor="text1"/>
                <w:szCs w:val="20"/>
              </w:rPr>
              <w:t xml:space="preserve"> metrics and stories to support future funding and advocacy.</w:t>
            </w:r>
          </w:p>
        </w:tc>
        <w:tc>
          <w:tcPr>
            <w:tcW w:w="3078" w:type="dxa"/>
            <w:shd w:val="clear" w:color="auto" w:fill="F8FAE8" w:themeFill="background2"/>
          </w:tcPr>
          <w:p w14:paraId="5637A950" w14:textId="04B389FE" w:rsidR="00115A98" w:rsidRPr="00373A7F" w:rsidRDefault="006928A5" w:rsidP="00373A7F">
            <w:pPr>
              <w:spacing w:before="120"/>
              <w:rPr>
                <w:rFonts w:eastAsia="Aptos"/>
                <w:color w:val="363534" w:themeColor="text1"/>
                <w:szCs w:val="20"/>
              </w:rPr>
            </w:pPr>
            <w:r w:rsidRPr="00373A7F">
              <w:rPr>
                <w:rFonts w:eastAsia="Aptos"/>
                <w:color w:val="363534" w:themeColor="text1"/>
                <w:szCs w:val="20"/>
              </w:rPr>
              <w:t xml:space="preserve">Establish and strengthen partnerships across relevant organisations in your area. </w:t>
            </w:r>
          </w:p>
          <w:p w14:paraId="67AE95D2" w14:textId="27FAA925" w:rsidR="00115A98" w:rsidRPr="00373A7F" w:rsidRDefault="006928A5">
            <w:pPr>
              <w:rPr>
                <w:rFonts w:eastAsia="Aptos"/>
                <w:color w:val="363534" w:themeColor="text1"/>
                <w:szCs w:val="20"/>
              </w:rPr>
            </w:pPr>
            <w:r w:rsidRPr="00373A7F">
              <w:rPr>
                <w:rFonts w:eastAsia="Aptos"/>
                <w:color w:val="363534" w:themeColor="text1"/>
                <w:szCs w:val="20"/>
              </w:rPr>
              <w:t xml:space="preserve">These could span community, conservation and disaster volunteer groups, government and agencies, NGOs and NFPs, funding organisations, private sector, research organisations, Traditional Owner groups, and youth groups and schools. </w:t>
            </w:r>
          </w:p>
          <w:p w14:paraId="02A2441B" w14:textId="10C7ADDC" w:rsidR="006928A5" w:rsidRPr="00373A7F" w:rsidRDefault="006928A5">
            <w:pPr>
              <w:rPr>
                <w:rFonts w:eastAsia="Aptos"/>
                <w:color w:val="363534" w:themeColor="text1"/>
                <w:szCs w:val="20"/>
              </w:rPr>
            </w:pPr>
            <w:r w:rsidRPr="00373A7F">
              <w:rPr>
                <w:rFonts w:eastAsia="Aptos"/>
                <w:color w:val="363534" w:themeColor="text1"/>
                <w:szCs w:val="20"/>
              </w:rPr>
              <w:t xml:space="preserve">Consider those outside the usual suspects such as agronomists and business </w:t>
            </w:r>
            <w:r w:rsidRPr="008C7D40">
              <w:rPr>
                <w:rFonts w:eastAsia="Aptos"/>
                <w:color w:val="363534" w:themeColor="text1"/>
                <w:szCs w:val="20"/>
              </w:rPr>
              <w:t>development networks</w:t>
            </w:r>
            <w:r w:rsidR="00BA7F7E">
              <w:rPr>
                <w:rFonts w:eastAsia="Aptos"/>
                <w:color w:val="363534" w:themeColor="text1"/>
                <w:szCs w:val="20"/>
              </w:rPr>
              <w:t>. F</w:t>
            </w:r>
            <w:r w:rsidRPr="008C7D40">
              <w:rPr>
                <w:rFonts w:eastAsia="Aptos"/>
                <w:color w:val="363534" w:themeColor="text1"/>
                <w:szCs w:val="20"/>
              </w:rPr>
              <w:t xml:space="preserve">or more information, see the </w:t>
            </w:r>
            <w:r w:rsidR="008C7D40" w:rsidRPr="008C7D40">
              <w:rPr>
                <w:rFonts w:eastAsia="Aptos"/>
                <w:szCs w:val="20"/>
                <w:lang w:eastAsia="en-AU"/>
              </w:rPr>
              <w:t xml:space="preserve">Foundation for </w:t>
            </w:r>
            <w:r w:rsidR="00966066">
              <w:rPr>
                <w:rFonts w:eastAsia="Aptos"/>
                <w:szCs w:val="20"/>
                <w:lang w:eastAsia="en-AU"/>
              </w:rPr>
              <w:t>Rural &amp; Regional</w:t>
            </w:r>
            <w:r w:rsidR="008C7D40" w:rsidRPr="008C7D40">
              <w:rPr>
                <w:rFonts w:eastAsia="Aptos"/>
                <w:szCs w:val="20"/>
                <w:lang w:eastAsia="en-AU"/>
              </w:rPr>
              <w:t xml:space="preserve"> Renewal</w:t>
            </w:r>
            <w:r w:rsidR="008C7D40" w:rsidRPr="00373A7F">
              <w:rPr>
                <w:rFonts w:ascii="Aptos" w:eastAsia="Aptos" w:hAnsi="Aptos" w:cs="Aptos"/>
                <w:szCs w:val="20"/>
                <w:lang w:eastAsia="en-AU"/>
              </w:rPr>
              <w:t xml:space="preserve"> </w:t>
            </w:r>
            <w:r w:rsidR="00F02219" w:rsidRPr="00373A7F">
              <w:rPr>
                <w:rFonts w:eastAsia="Aptos"/>
                <w:color w:val="363534" w:themeColor="text1"/>
                <w:szCs w:val="20"/>
              </w:rPr>
              <w:t>and</w:t>
            </w:r>
            <w:r w:rsidRPr="00373A7F">
              <w:rPr>
                <w:rFonts w:eastAsia="Aptos"/>
                <w:color w:val="363534" w:themeColor="text1"/>
                <w:szCs w:val="20"/>
              </w:rPr>
              <w:t xml:space="preserve"> Berri Barmera Landcare case study in the NLCR Story Library. </w:t>
            </w:r>
          </w:p>
          <w:p w14:paraId="261B686C" w14:textId="597452F6" w:rsidR="006928A5" w:rsidRPr="00373A7F" w:rsidRDefault="006928A5">
            <w:pPr>
              <w:rPr>
                <w:rFonts w:eastAsia="Aptos"/>
                <w:color w:val="363534" w:themeColor="text1"/>
                <w:szCs w:val="20"/>
              </w:rPr>
            </w:pPr>
            <w:r w:rsidRPr="00373A7F">
              <w:rPr>
                <w:rFonts w:eastAsia="Aptos"/>
                <w:color w:val="363534" w:themeColor="text1"/>
                <w:szCs w:val="20"/>
              </w:rPr>
              <w:t>If working rapidly or from scratch, consider how to build networks of networks: who are the people or groups who know who’s who?</w:t>
            </w:r>
          </w:p>
        </w:tc>
        <w:tc>
          <w:tcPr>
            <w:tcW w:w="3448" w:type="dxa"/>
            <w:shd w:val="clear" w:color="auto" w:fill="F8FAE8" w:themeFill="background2"/>
          </w:tcPr>
          <w:p w14:paraId="0481BBF3" w14:textId="77777777" w:rsidR="006928A5" w:rsidRPr="00373A7F" w:rsidRDefault="006928A5" w:rsidP="00373A7F">
            <w:pPr>
              <w:pStyle w:val="ListParagraph"/>
              <w:numPr>
                <w:ilvl w:val="0"/>
                <w:numId w:val="12"/>
              </w:numPr>
              <w:spacing w:before="120"/>
              <w:contextualSpacing w:val="0"/>
              <w:rPr>
                <w:szCs w:val="20"/>
              </w:rPr>
            </w:pPr>
            <w:r w:rsidRPr="00373A7F">
              <w:rPr>
                <w:szCs w:val="20"/>
              </w:rPr>
              <w:t xml:space="preserve">(Where) is community/nature connection in plans? </w:t>
            </w:r>
          </w:p>
          <w:p w14:paraId="0014130D" w14:textId="77777777" w:rsidR="006928A5" w:rsidRPr="00373A7F" w:rsidRDefault="006928A5" w:rsidP="00373A7F">
            <w:pPr>
              <w:pStyle w:val="ListParagraph"/>
              <w:numPr>
                <w:ilvl w:val="0"/>
                <w:numId w:val="12"/>
              </w:numPr>
              <w:contextualSpacing w:val="0"/>
              <w:rPr>
                <w:szCs w:val="20"/>
              </w:rPr>
            </w:pPr>
            <w:r w:rsidRPr="00373A7F">
              <w:rPr>
                <w:szCs w:val="20"/>
              </w:rPr>
              <w:t xml:space="preserve">Where are you already doing NLCR? What are the existing NLCR stories to tell? </w:t>
            </w:r>
          </w:p>
          <w:p w14:paraId="1D2B8EED" w14:textId="77777777" w:rsidR="006928A5" w:rsidRPr="00373A7F" w:rsidRDefault="006928A5" w:rsidP="00373A7F">
            <w:pPr>
              <w:pStyle w:val="ListParagraph"/>
              <w:numPr>
                <w:ilvl w:val="0"/>
                <w:numId w:val="12"/>
              </w:numPr>
              <w:contextualSpacing w:val="0"/>
              <w:rPr>
                <w:szCs w:val="20"/>
              </w:rPr>
            </w:pPr>
            <w:r w:rsidRPr="00373A7F">
              <w:rPr>
                <w:szCs w:val="20"/>
              </w:rPr>
              <w:t>How might you include NLCR in your current projects, communications and engagement, monitoring and evaluation, and funding grants/applications?</w:t>
            </w:r>
          </w:p>
          <w:p w14:paraId="2B16CC3A" w14:textId="77777777" w:rsidR="006928A5" w:rsidRPr="00373A7F" w:rsidRDefault="006928A5" w:rsidP="00373A7F">
            <w:pPr>
              <w:pStyle w:val="ListParagraph"/>
              <w:numPr>
                <w:ilvl w:val="0"/>
                <w:numId w:val="12"/>
              </w:numPr>
              <w:contextualSpacing w:val="0"/>
              <w:rPr>
                <w:szCs w:val="20"/>
              </w:rPr>
            </w:pPr>
            <w:r w:rsidRPr="00373A7F">
              <w:rPr>
                <w:szCs w:val="20"/>
              </w:rPr>
              <w:t>How can you begin planning for NLCR in future disasters? Preparedness plans? Recovery plans?</w:t>
            </w:r>
          </w:p>
          <w:p w14:paraId="24A5A20A" w14:textId="77777777" w:rsidR="006928A5" w:rsidRPr="00373A7F" w:rsidRDefault="006928A5" w:rsidP="00373A7F">
            <w:pPr>
              <w:pStyle w:val="ListParagraph"/>
              <w:numPr>
                <w:ilvl w:val="0"/>
                <w:numId w:val="12"/>
              </w:numPr>
              <w:contextualSpacing w:val="0"/>
              <w:rPr>
                <w:szCs w:val="20"/>
              </w:rPr>
            </w:pPr>
            <w:r w:rsidRPr="00373A7F">
              <w:rPr>
                <w:szCs w:val="20"/>
              </w:rPr>
              <w:t xml:space="preserve">Who are the key stakeholders who may be involved in NLCR? </w:t>
            </w:r>
          </w:p>
          <w:p w14:paraId="014632BA" w14:textId="77777777" w:rsidR="006928A5" w:rsidRPr="00373A7F" w:rsidRDefault="006928A5" w:rsidP="00373A7F">
            <w:pPr>
              <w:pStyle w:val="ListParagraph"/>
              <w:numPr>
                <w:ilvl w:val="0"/>
                <w:numId w:val="12"/>
              </w:numPr>
              <w:contextualSpacing w:val="0"/>
              <w:rPr>
                <w:szCs w:val="20"/>
              </w:rPr>
            </w:pPr>
            <w:r w:rsidRPr="00373A7F">
              <w:rPr>
                <w:szCs w:val="20"/>
              </w:rPr>
              <w:t>Where do you have authority to act and influence on decision-making to support NLCR activities as business-as-usual?</w:t>
            </w:r>
          </w:p>
          <w:p w14:paraId="1F7A28F9" w14:textId="79A5834C" w:rsidR="006928A5" w:rsidRPr="00373A7F" w:rsidRDefault="006928A5" w:rsidP="00373A7F">
            <w:pPr>
              <w:pStyle w:val="ListParagraph"/>
              <w:numPr>
                <w:ilvl w:val="0"/>
                <w:numId w:val="12"/>
              </w:numPr>
              <w:contextualSpacing w:val="0"/>
              <w:rPr>
                <w:szCs w:val="20"/>
              </w:rPr>
            </w:pPr>
            <w:r w:rsidRPr="00373A7F">
              <w:rPr>
                <w:szCs w:val="20"/>
              </w:rPr>
              <w:t>What can you do right now?</w:t>
            </w:r>
          </w:p>
        </w:tc>
        <w:tc>
          <w:tcPr>
            <w:tcW w:w="3448" w:type="dxa"/>
            <w:shd w:val="clear" w:color="auto" w:fill="F8FAE8" w:themeFill="background2"/>
          </w:tcPr>
          <w:p w14:paraId="2C82AE8D" w14:textId="624040AC" w:rsidR="006928A5" w:rsidRPr="00373A7F" w:rsidRDefault="006928A5" w:rsidP="00373A7F">
            <w:pPr>
              <w:spacing w:before="120"/>
              <w:rPr>
                <w:rFonts w:eastAsia="Aptos"/>
                <w:color w:val="363534" w:themeColor="text1"/>
                <w:szCs w:val="20"/>
              </w:rPr>
            </w:pPr>
            <w:r w:rsidRPr="00373A7F">
              <w:rPr>
                <w:rFonts w:eastAsia="Aptos"/>
                <w:color w:val="363534" w:themeColor="text1"/>
                <w:szCs w:val="20"/>
              </w:rPr>
              <w:t xml:space="preserve">Use templates in Appendix </w:t>
            </w:r>
            <w:r w:rsidR="00EE4934" w:rsidRPr="00373A7F">
              <w:rPr>
                <w:rFonts w:eastAsia="Aptos"/>
                <w:color w:val="363534" w:themeColor="text1"/>
                <w:szCs w:val="20"/>
              </w:rPr>
              <w:t>A</w:t>
            </w:r>
            <w:r w:rsidRPr="00373A7F">
              <w:rPr>
                <w:rFonts w:eastAsia="Aptos"/>
                <w:color w:val="363534" w:themeColor="text1"/>
                <w:szCs w:val="20"/>
              </w:rPr>
              <w:t xml:space="preserve"> to identify your NLCR opportunities and create your own NLCR roadmap. Make a start; take action. </w:t>
            </w:r>
          </w:p>
          <w:p w14:paraId="2FC26CF3" w14:textId="77777777" w:rsidR="006928A5" w:rsidRPr="00373A7F" w:rsidRDefault="006928A5">
            <w:pPr>
              <w:rPr>
                <w:rFonts w:eastAsia="Aptos"/>
                <w:color w:val="363534" w:themeColor="text1"/>
                <w:szCs w:val="20"/>
              </w:rPr>
            </w:pPr>
            <w:r w:rsidRPr="00373A7F">
              <w:rPr>
                <w:rFonts w:eastAsia="Aptos"/>
                <w:color w:val="363534" w:themeColor="text1"/>
                <w:szCs w:val="20"/>
              </w:rPr>
              <w:t>Take a look at the accompanying documents:</w:t>
            </w:r>
          </w:p>
          <w:p w14:paraId="50DA624B" w14:textId="4CA2DF2A" w:rsidR="006928A5" w:rsidRPr="00373A7F" w:rsidRDefault="006928A5" w:rsidP="00373A7F">
            <w:pPr>
              <w:pStyle w:val="ListParagraph"/>
              <w:numPr>
                <w:ilvl w:val="0"/>
                <w:numId w:val="12"/>
              </w:numPr>
              <w:spacing w:after="60"/>
              <w:ind w:left="357" w:hanging="357"/>
              <w:contextualSpacing w:val="0"/>
              <w:rPr>
                <w:rFonts w:eastAsia="Aptos"/>
                <w:color w:val="363534" w:themeColor="text1"/>
                <w:szCs w:val="20"/>
              </w:rPr>
            </w:pPr>
            <w:r w:rsidRPr="00373A7F">
              <w:rPr>
                <w:rFonts w:eastAsia="Aptos"/>
                <w:color w:val="363534" w:themeColor="text1"/>
                <w:szCs w:val="20"/>
              </w:rPr>
              <w:t>The NLCR Story Library can provide inspiration for NLCR activities in your local area and examples to communicate NLCR with others</w:t>
            </w:r>
            <w:r w:rsidR="00CC5479">
              <w:rPr>
                <w:rFonts w:eastAsia="Aptos"/>
                <w:color w:val="363534" w:themeColor="text1"/>
                <w:szCs w:val="20"/>
              </w:rPr>
              <w:t>.</w:t>
            </w:r>
          </w:p>
          <w:p w14:paraId="49E4632A" w14:textId="6CD96D61" w:rsidR="00536E3A" w:rsidRPr="00373A7F" w:rsidRDefault="006928A5">
            <w:pPr>
              <w:pStyle w:val="ListParagraph"/>
              <w:numPr>
                <w:ilvl w:val="0"/>
                <w:numId w:val="12"/>
              </w:numPr>
              <w:spacing w:after="60"/>
              <w:ind w:left="357" w:hanging="357"/>
              <w:contextualSpacing w:val="0"/>
              <w:rPr>
                <w:szCs w:val="20"/>
              </w:rPr>
            </w:pPr>
            <w:r w:rsidRPr="00373A7F">
              <w:rPr>
                <w:rFonts w:eastAsia="Aptos"/>
                <w:color w:val="363534" w:themeColor="text1"/>
                <w:szCs w:val="20"/>
              </w:rPr>
              <w:t xml:space="preserve">Appendix </w:t>
            </w:r>
            <w:r w:rsidR="00EE4934" w:rsidRPr="00373A7F">
              <w:rPr>
                <w:rFonts w:eastAsia="Aptos"/>
                <w:color w:val="363534" w:themeColor="text1"/>
                <w:szCs w:val="20"/>
              </w:rPr>
              <w:t>C</w:t>
            </w:r>
            <w:r w:rsidR="0046219A">
              <w:rPr>
                <w:rFonts w:eastAsia="Aptos"/>
                <w:color w:val="363534" w:themeColor="text1"/>
                <w:szCs w:val="20"/>
              </w:rPr>
              <w:t xml:space="preserve"> </w:t>
            </w:r>
            <w:r w:rsidR="00173E6C">
              <w:rPr>
                <w:rFonts w:eastAsia="Aptos"/>
                <w:color w:val="363534" w:themeColor="text1"/>
                <w:szCs w:val="20"/>
              </w:rPr>
              <w:t>–</w:t>
            </w:r>
            <w:r w:rsidR="0046219A">
              <w:rPr>
                <w:rFonts w:eastAsia="Aptos"/>
                <w:color w:val="363534" w:themeColor="text1"/>
                <w:szCs w:val="20"/>
              </w:rPr>
              <w:t xml:space="preserve"> </w:t>
            </w:r>
            <w:r w:rsidRPr="00373A7F">
              <w:rPr>
                <w:rFonts w:eastAsia="Aptos"/>
                <w:color w:val="363534" w:themeColor="text1"/>
                <w:szCs w:val="20"/>
              </w:rPr>
              <w:t xml:space="preserve">The Research and Evaluation </w:t>
            </w:r>
            <w:r w:rsidR="00D752A0">
              <w:rPr>
                <w:rFonts w:eastAsia="Aptos"/>
                <w:color w:val="363534" w:themeColor="text1"/>
                <w:szCs w:val="20"/>
              </w:rPr>
              <w:t>overview</w:t>
            </w:r>
            <w:r w:rsidR="00851918">
              <w:rPr>
                <w:rFonts w:eastAsia="Aptos"/>
                <w:color w:val="363534" w:themeColor="text1"/>
                <w:szCs w:val="20"/>
              </w:rPr>
              <w:t>)</w:t>
            </w:r>
            <w:r w:rsidR="00536E3A">
              <w:rPr>
                <w:rFonts w:eastAsia="Aptos"/>
                <w:color w:val="363534" w:themeColor="text1"/>
                <w:szCs w:val="20"/>
              </w:rPr>
              <w:t>.</w:t>
            </w:r>
          </w:p>
          <w:p w14:paraId="64F9C40A" w14:textId="6C460D63" w:rsidR="006928A5" w:rsidRPr="00373A7F" w:rsidRDefault="00E23B86" w:rsidP="00373A7F">
            <w:pPr>
              <w:pStyle w:val="ListParagraph"/>
              <w:numPr>
                <w:ilvl w:val="0"/>
                <w:numId w:val="12"/>
              </w:numPr>
              <w:spacing w:after="60"/>
              <w:ind w:left="357" w:hanging="357"/>
              <w:contextualSpacing w:val="0"/>
              <w:rPr>
                <w:szCs w:val="20"/>
              </w:rPr>
            </w:pPr>
            <w:r w:rsidRPr="00373A7F">
              <w:rPr>
                <w:rFonts w:eastAsia="Aptos"/>
                <w:color w:val="363534" w:themeColor="text1"/>
                <w:szCs w:val="20"/>
              </w:rPr>
              <w:t>Appendix F</w:t>
            </w:r>
            <w:r w:rsidR="00413400">
              <w:rPr>
                <w:rFonts w:eastAsia="Aptos"/>
                <w:color w:val="363534" w:themeColor="text1"/>
                <w:szCs w:val="20"/>
              </w:rPr>
              <w:t xml:space="preserve"> </w:t>
            </w:r>
            <w:r w:rsidR="00173E6C">
              <w:rPr>
                <w:rFonts w:eastAsia="Aptos"/>
                <w:color w:val="363534" w:themeColor="text1"/>
                <w:szCs w:val="20"/>
              </w:rPr>
              <w:t>–</w:t>
            </w:r>
            <w:r w:rsidR="0046219A">
              <w:rPr>
                <w:rFonts w:eastAsia="Aptos"/>
                <w:color w:val="363534" w:themeColor="text1"/>
                <w:szCs w:val="20"/>
              </w:rPr>
              <w:t xml:space="preserve"> </w:t>
            </w:r>
            <w:r w:rsidR="006928A5" w:rsidRPr="00373A7F">
              <w:rPr>
                <w:rFonts w:eastAsia="Aptos"/>
                <w:color w:val="363534" w:themeColor="text1"/>
                <w:szCs w:val="20"/>
              </w:rPr>
              <w:t>Resource</w:t>
            </w:r>
            <w:r w:rsidRPr="00373A7F">
              <w:rPr>
                <w:rFonts w:eastAsia="Aptos"/>
                <w:color w:val="363534" w:themeColor="text1"/>
                <w:szCs w:val="20"/>
              </w:rPr>
              <w:t>s</w:t>
            </w:r>
            <w:r w:rsidR="006928A5" w:rsidRPr="00373A7F">
              <w:rPr>
                <w:rFonts w:eastAsia="Aptos"/>
                <w:color w:val="363534" w:themeColor="text1"/>
                <w:szCs w:val="20"/>
              </w:rPr>
              <w:t xml:space="preserve"> to learn more about NLCR opportunities and challenges for your communities</w:t>
            </w:r>
            <w:r w:rsidR="00CC5479">
              <w:rPr>
                <w:rFonts w:eastAsia="Aptos"/>
                <w:color w:val="363534" w:themeColor="text1"/>
                <w:szCs w:val="20"/>
              </w:rPr>
              <w:t>.</w:t>
            </w:r>
          </w:p>
          <w:p w14:paraId="5CE2A9F1" w14:textId="567C7624" w:rsidR="006928A5" w:rsidRPr="00373A7F" w:rsidRDefault="006928A5" w:rsidP="00373A7F">
            <w:pPr>
              <w:pStyle w:val="ListParagraph"/>
              <w:numPr>
                <w:ilvl w:val="0"/>
                <w:numId w:val="12"/>
              </w:numPr>
              <w:spacing w:after="60"/>
              <w:ind w:left="357" w:hanging="357"/>
              <w:contextualSpacing w:val="0"/>
              <w:rPr>
                <w:rFonts w:eastAsia="Aptos"/>
                <w:color w:val="363534" w:themeColor="text1"/>
                <w:szCs w:val="20"/>
              </w:rPr>
            </w:pPr>
            <w:r w:rsidRPr="00373A7F">
              <w:rPr>
                <w:rFonts w:eastAsia="Aptos"/>
                <w:color w:val="363534" w:themeColor="text1"/>
                <w:szCs w:val="20"/>
              </w:rPr>
              <w:t xml:space="preserve">Appendix </w:t>
            </w:r>
            <w:r w:rsidR="00EE4934" w:rsidRPr="00373A7F">
              <w:rPr>
                <w:rFonts w:eastAsia="Aptos"/>
                <w:color w:val="363534" w:themeColor="text1"/>
                <w:szCs w:val="20"/>
              </w:rPr>
              <w:t>B</w:t>
            </w:r>
            <w:r w:rsidR="00491B26">
              <w:rPr>
                <w:rFonts w:eastAsia="Aptos"/>
                <w:color w:val="363534" w:themeColor="text1"/>
                <w:szCs w:val="20"/>
              </w:rPr>
              <w:t xml:space="preserve"> </w:t>
            </w:r>
            <w:r w:rsidR="00173E6C">
              <w:rPr>
                <w:rFonts w:eastAsia="Aptos"/>
                <w:color w:val="363534" w:themeColor="text1"/>
                <w:szCs w:val="20"/>
              </w:rPr>
              <w:t>–</w:t>
            </w:r>
            <w:r w:rsidRPr="00373A7F">
              <w:rPr>
                <w:rFonts w:eastAsia="Aptos"/>
                <w:color w:val="363534" w:themeColor="text1"/>
                <w:szCs w:val="20"/>
              </w:rPr>
              <w:t xml:space="preserve"> some examples of organisations that could be involved and when, and opportunities for including NLCR in policy, planning, funding, and </w:t>
            </w:r>
            <w:r w:rsidR="00E47AA5">
              <w:rPr>
                <w:rFonts w:eastAsia="Aptos"/>
                <w:color w:val="363534" w:themeColor="text1"/>
                <w:szCs w:val="20"/>
              </w:rPr>
              <w:t xml:space="preserve">in </w:t>
            </w:r>
            <w:r w:rsidRPr="00373A7F">
              <w:rPr>
                <w:rFonts w:eastAsia="Aptos"/>
                <w:color w:val="363534" w:themeColor="text1"/>
                <w:szCs w:val="20"/>
              </w:rPr>
              <w:t>on-ground</w:t>
            </w:r>
            <w:r w:rsidR="00E47AA5">
              <w:rPr>
                <w:rFonts w:eastAsia="Aptos"/>
                <w:color w:val="363534" w:themeColor="text1"/>
                <w:szCs w:val="20"/>
              </w:rPr>
              <w:t xml:space="preserve"> actions</w:t>
            </w:r>
            <w:r w:rsidR="00CC5479">
              <w:rPr>
                <w:rFonts w:eastAsia="Aptos"/>
                <w:color w:val="363534" w:themeColor="text1"/>
                <w:szCs w:val="20"/>
              </w:rPr>
              <w:t>.</w:t>
            </w:r>
          </w:p>
        </w:tc>
      </w:tr>
    </w:tbl>
    <w:p w14:paraId="3EC6B718" w14:textId="2E9E2938" w:rsidR="009B2A3E" w:rsidRDefault="009575EA" w:rsidP="009B2A3E">
      <w:r>
        <w:rPr>
          <w:rFonts w:eastAsiaTheme="minorEastAsia"/>
          <w:b/>
          <w:bCs/>
          <w:noProof/>
          <w:color w:val="201547" w:themeColor="accent3"/>
          <w:sz w:val="28"/>
          <w:szCs w:val="28"/>
        </w:rPr>
        <w:lastRenderedPageBreak/>
        <w:drawing>
          <wp:anchor distT="0" distB="0" distL="114300" distR="114300" simplePos="0" relativeHeight="251658309" behindDoc="0" locked="0" layoutInCell="1" allowOverlap="1" wp14:anchorId="366361B3" wp14:editId="4C63CA49">
            <wp:simplePos x="0" y="0"/>
            <wp:positionH relativeFrom="margin">
              <wp:align>left</wp:align>
            </wp:positionH>
            <wp:positionV relativeFrom="paragraph">
              <wp:posOffset>323597</wp:posOffset>
            </wp:positionV>
            <wp:extent cx="321128" cy="321128"/>
            <wp:effectExtent l="0" t="0" r="3175" b="3175"/>
            <wp:wrapNone/>
            <wp:docPr id="1025459786" name="Graphic 6" descr="Open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96629" name="Graphic 1686696629" descr="Open book with solid fill"/>
                    <pic:cNvPicPr/>
                  </pic:nvPicPr>
                  <pic:blipFill>
                    <a:blip r:embed="rId45">
                      <a:extLst>
                        <a:ext uri="{96DAC541-7B7A-43D3-8B79-37D633B846F1}">
                          <asvg:svgBlip xmlns:asvg="http://schemas.microsoft.com/office/drawing/2016/SVG/main" r:embed="rId46"/>
                        </a:ext>
                      </a:extLst>
                    </a:blip>
                    <a:stretch>
                      <a:fillRect/>
                    </a:stretch>
                  </pic:blipFill>
                  <pic:spPr>
                    <a:xfrm>
                      <a:off x="0" y="0"/>
                      <a:ext cx="321128" cy="321128"/>
                    </a:xfrm>
                    <a:prstGeom prst="rect">
                      <a:avLst/>
                    </a:prstGeom>
                  </pic:spPr>
                </pic:pic>
              </a:graphicData>
            </a:graphic>
            <wp14:sizeRelH relativeFrom="margin">
              <wp14:pctWidth>0</wp14:pctWidth>
            </wp14:sizeRelH>
            <wp14:sizeRelV relativeFrom="margin">
              <wp14:pctHeight>0</wp14:pctHeight>
            </wp14:sizeRelV>
          </wp:anchor>
        </w:drawing>
      </w:r>
      <w:r w:rsidR="009B2A3E">
        <w:t xml:space="preserve">Examples of different NLCR activities in the Story Library help </w:t>
      </w:r>
      <w:r w:rsidR="009C4C20">
        <w:t xml:space="preserve">you </w:t>
      </w:r>
      <w:r w:rsidR="009B2A3E">
        <w:t xml:space="preserve">imagine what this might look like. These stories cover hands-on and knowledge building workshops, </w:t>
      </w:r>
      <w:r w:rsidR="00A80A64">
        <w:t xml:space="preserve">community action </w:t>
      </w:r>
      <w:r w:rsidR="003470AE">
        <w:t xml:space="preserve">restoring and stabilising changing landscapes, </w:t>
      </w:r>
      <w:r w:rsidR="004B7FC7">
        <w:t xml:space="preserve">and </w:t>
      </w:r>
      <w:r w:rsidR="009B2A3E">
        <w:t>new community spaces</w:t>
      </w:r>
      <w:r w:rsidR="004B7FC7">
        <w:t xml:space="preserve"> supported by traditional ways of managing Country</w:t>
      </w:r>
      <w:r w:rsidR="009B2A3E">
        <w:t>.</w:t>
      </w:r>
    </w:p>
    <w:p w14:paraId="20D61E9F" w14:textId="62CC0065" w:rsidR="00F347FD" w:rsidRDefault="00C40585" w:rsidP="00373A7F">
      <w:pPr>
        <w:ind w:firstLine="714"/>
      </w:pPr>
      <w:r>
        <w:t>Relevant examples from the NLCR Story Library include:</w:t>
      </w:r>
    </w:p>
    <w:p w14:paraId="03008B36" w14:textId="17F7025E" w:rsidR="00F1323F" w:rsidRPr="00E110D8" w:rsidRDefault="00F1323F" w:rsidP="00E110D8">
      <w:pPr>
        <w:pStyle w:val="ListParagraph"/>
        <w:numPr>
          <w:ilvl w:val="0"/>
          <w:numId w:val="96"/>
        </w:numPr>
        <w:ind w:left="714" w:hanging="357"/>
        <w:contextualSpacing w:val="0"/>
        <w:rPr>
          <w:rFonts w:eastAsia="Calibri" w:cs="Calibri"/>
          <w:color w:val="363534" w:themeColor="text1"/>
        </w:rPr>
      </w:pPr>
      <w:r w:rsidRPr="00E110D8">
        <w:rPr>
          <w:rFonts w:eastAsia="Calibri" w:cs="Calibri"/>
          <w:b/>
          <w:bCs/>
          <w:color w:val="442D97" w:themeColor="accent3" w:themeTint="BF"/>
          <w:sz w:val="24"/>
        </w:rPr>
        <w:t>DJANDAK leading Connecting with Country in Bendigo:</w:t>
      </w:r>
      <w:r w:rsidRPr="00E110D8">
        <w:rPr>
          <w:rFonts w:eastAsia="Calibri" w:cs="Calibri"/>
          <w:color w:val="442D97" w:themeColor="accent3" w:themeTint="BF"/>
        </w:rPr>
        <w:t xml:space="preserve"> </w:t>
      </w:r>
      <w:r w:rsidRPr="00E110D8">
        <w:rPr>
          <w:rFonts w:eastAsia="Calibri" w:cs="Calibri"/>
          <w:color w:val="363534" w:themeColor="text1"/>
        </w:rPr>
        <w:t>D</w:t>
      </w:r>
      <w:r w:rsidR="000534E4">
        <w:rPr>
          <w:rFonts w:eastAsia="Calibri" w:cs="Calibri"/>
          <w:color w:val="363534" w:themeColor="text1"/>
        </w:rPr>
        <w:t>jaara</w:t>
      </w:r>
      <w:r w:rsidRPr="00E110D8">
        <w:rPr>
          <w:rFonts w:eastAsia="Calibri" w:cs="Calibri"/>
          <w:color w:val="363534" w:themeColor="text1"/>
        </w:rPr>
        <w:t xml:space="preserve"> ways of knowing, caring and connecting with Country</w:t>
      </w:r>
      <w:r w:rsidR="00C75C7D">
        <w:rPr>
          <w:rFonts w:eastAsia="Calibri" w:cs="Calibri"/>
          <w:color w:val="363534" w:themeColor="text1"/>
        </w:rPr>
        <w:t>. This is an example of</w:t>
      </w:r>
      <w:r w:rsidRPr="00E110D8">
        <w:rPr>
          <w:rFonts w:eastAsia="Calibri" w:cs="Calibri"/>
          <w:color w:val="363534" w:themeColor="text1"/>
        </w:rPr>
        <w:t xml:space="preserve"> healing people and nature at Waanyarra Dum (frog ponds) through connecting</w:t>
      </w:r>
      <w:r w:rsidR="005F1AB9">
        <w:rPr>
          <w:rFonts w:eastAsia="Calibri" w:cs="Calibri"/>
          <w:color w:val="363534" w:themeColor="text1"/>
        </w:rPr>
        <w:t>,</w:t>
      </w:r>
      <w:r w:rsidRPr="00E110D8">
        <w:rPr>
          <w:rFonts w:eastAsia="Calibri" w:cs="Calibri"/>
          <w:color w:val="363534" w:themeColor="text1"/>
        </w:rPr>
        <w:t xml:space="preserve"> adapting</w:t>
      </w:r>
      <w:r w:rsidR="005F1AB9">
        <w:rPr>
          <w:rFonts w:eastAsia="Calibri" w:cs="Calibri"/>
          <w:color w:val="363534" w:themeColor="text1"/>
        </w:rPr>
        <w:t>,</w:t>
      </w:r>
      <w:r w:rsidRPr="00E110D8">
        <w:rPr>
          <w:rFonts w:eastAsia="Calibri" w:cs="Calibri"/>
          <w:color w:val="363534" w:themeColor="text1"/>
        </w:rPr>
        <w:t xml:space="preserve"> and preparing</w:t>
      </w:r>
      <w:r w:rsidR="007F5DFA">
        <w:rPr>
          <w:rFonts w:eastAsia="Calibri" w:cs="Calibri"/>
          <w:color w:val="363534" w:themeColor="text1"/>
        </w:rPr>
        <w:t>,</w:t>
      </w:r>
      <w:r w:rsidRPr="00E110D8">
        <w:rPr>
          <w:rFonts w:eastAsia="Calibri" w:cs="Calibri"/>
          <w:color w:val="363534" w:themeColor="text1"/>
        </w:rPr>
        <w:t xml:space="preserve"> </w:t>
      </w:r>
      <w:r w:rsidR="004C084C">
        <w:rPr>
          <w:rFonts w:eastAsia="Calibri" w:cs="Calibri"/>
          <w:color w:val="363534" w:themeColor="text1"/>
        </w:rPr>
        <w:t>so it is</w:t>
      </w:r>
      <w:r w:rsidRPr="00E110D8">
        <w:rPr>
          <w:rFonts w:eastAsia="Calibri" w:cs="Calibri"/>
          <w:color w:val="363534" w:themeColor="text1"/>
        </w:rPr>
        <w:t xml:space="preserve"> now a place that can support recovery following disasters.</w:t>
      </w:r>
    </w:p>
    <w:p w14:paraId="24E23384" w14:textId="7B9C659A" w:rsidR="00C00167" w:rsidRPr="00E110D8" w:rsidRDefault="00C00167" w:rsidP="00E110D8">
      <w:pPr>
        <w:pStyle w:val="ListParagraph"/>
        <w:numPr>
          <w:ilvl w:val="0"/>
          <w:numId w:val="96"/>
        </w:numPr>
        <w:ind w:left="714" w:hanging="357"/>
        <w:contextualSpacing w:val="0"/>
        <w:rPr>
          <w:rFonts w:eastAsia="Calibri" w:cs="Calibri"/>
          <w:color w:val="363534" w:themeColor="text1"/>
        </w:rPr>
      </w:pPr>
      <w:r w:rsidRPr="00E110D8">
        <w:rPr>
          <w:rFonts w:eastAsia="Calibri" w:cs="Calibri"/>
          <w:b/>
          <w:bCs/>
          <w:color w:val="442D97" w:themeColor="accent3" w:themeTint="BF"/>
          <w:sz w:val="24"/>
        </w:rPr>
        <w:t xml:space="preserve">Managing for dry times in Hovell’s Creek: </w:t>
      </w:r>
      <w:r w:rsidRPr="00E110D8">
        <w:rPr>
          <w:rFonts w:eastAsia="Calibri" w:cs="Calibri"/>
          <w:color w:val="363534" w:themeColor="text1"/>
        </w:rPr>
        <w:t xml:space="preserve">Another example of workshops supporting local residents and landholders, highlighting how they can be adapted across types of disasters. It </w:t>
      </w:r>
      <w:r w:rsidR="00C75C7D">
        <w:rPr>
          <w:rFonts w:eastAsia="Calibri" w:cs="Calibri"/>
          <w:color w:val="363534" w:themeColor="text1"/>
        </w:rPr>
        <w:t>demonstrates</w:t>
      </w:r>
      <w:r w:rsidRPr="00E110D8">
        <w:rPr>
          <w:rFonts w:eastAsia="Calibri" w:cs="Calibri"/>
          <w:color w:val="363534" w:themeColor="text1"/>
        </w:rPr>
        <w:t xml:space="preserve"> ongoing adaptation and resourcing, building on prior activities and supporting further funding</w:t>
      </w:r>
      <w:r w:rsidR="00DE3BEC">
        <w:rPr>
          <w:rFonts w:eastAsia="Calibri" w:cs="Calibri"/>
          <w:color w:val="363534" w:themeColor="text1"/>
        </w:rPr>
        <w:t xml:space="preserve">. </w:t>
      </w:r>
      <w:r w:rsidRPr="00E110D8">
        <w:rPr>
          <w:rFonts w:eastAsia="Calibri" w:cs="Calibri"/>
          <w:color w:val="363534" w:themeColor="text1"/>
        </w:rPr>
        <w:tab/>
      </w:r>
    </w:p>
    <w:p w14:paraId="1829186B" w14:textId="39F2D0D6" w:rsidR="00CF6F81" w:rsidRPr="00E110D8" w:rsidRDefault="00DF7E82" w:rsidP="00E110D8">
      <w:pPr>
        <w:pStyle w:val="ListParagraph"/>
        <w:numPr>
          <w:ilvl w:val="0"/>
          <w:numId w:val="96"/>
        </w:numPr>
        <w:ind w:left="714" w:hanging="357"/>
        <w:contextualSpacing w:val="0"/>
        <w:rPr>
          <w:rFonts w:eastAsia="Calibri" w:cs="Calibri"/>
          <w:color w:val="363534" w:themeColor="text1"/>
        </w:rPr>
      </w:pPr>
      <w:r w:rsidRPr="00E110D8">
        <w:rPr>
          <w:rFonts w:eastAsia="Calibri" w:cs="Calibri"/>
          <w:b/>
          <w:bCs/>
          <w:color w:val="442D97" w:themeColor="accent3" w:themeTint="BF"/>
          <w:sz w:val="24"/>
        </w:rPr>
        <w:t>River Warriors:</w:t>
      </w:r>
      <w:r w:rsidRPr="00E110D8">
        <w:rPr>
          <w:rFonts w:eastAsia="Calibri" w:cs="Calibri"/>
          <w:color w:val="442D97" w:themeColor="accent3" w:themeTint="BF"/>
        </w:rPr>
        <w:t xml:space="preserve"> </w:t>
      </w:r>
      <w:r w:rsidRPr="00E110D8">
        <w:rPr>
          <w:rFonts w:eastAsia="Calibri" w:cs="Calibri"/>
          <w:color w:val="363534" w:themeColor="text1"/>
        </w:rPr>
        <w:t xml:space="preserve">Highlights NLCR </w:t>
      </w:r>
      <w:r w:rsidR="00764451">
        <w:rPr>
          <w:rFonts w:eastAsia="Calibri" w:cs="Calibri"/>
          <w:color w:val="363534" w:themeColor="text1"/>
        </w:rPr>
        <w:t>activities</w:t>
      </w:r>
      <w:r w:rsidRPr="00E110D8">
        <w:rPr>
          <w:rFonts w:eastAsia="Calibri" w:cs="Calibri"/>
          <w:color w:val="363534" w:themeColor="text1"/>
        </w:rPr>
        <w:t xml:space="preserve"> before disasters, supporting climate adaptation actions in areas traditionally impacted by floods. Communities </w:t>
      </w:r>
      <w:r w:rsidR="00DC0200">
        <w:rPr>
          <w:rFonts w:eastAsia="Calibri" w:cs="Calibri"/>
          <w:color w:val="363534" w:themeColor="text1"/>
        </w:rPr>
        <w:t>are</w:t>
      </w:r>
      <w:r w:rsidRPr="00E110D8">
        <w:rPr>
          <w:rFonts w:eastAsia="Calibri" w:cs="Calibri"/>
          <w:color w:val="363534" w:themeColor="text1"/>
        </w:rPr>
        <w:t xml:space="preserve"> involved in their local waterways, stabilising banks and restoring vegetation</w:t>
      </w:r>
      <w:r w:rsidR="00DE3BEC">
        <w:rPr>
          <w:rFonts w:eastAsia="Calibri" w:cs="Calibri"/>
          <w:color w:val="363534" w:themeColor="text1"/>
        </w:rPr>
        <w:t xml:space="preserve">. </w:t>
      </w:r>
    </w:p>
    <w:p w14:paraId="05CF2D4B" w14:textId="6982287F" w:rsidR="00CF6F81" w:rsidRDefault="00B60F88" w:rsidP="0030612F">
      <w:pPr>
        <w:pStyle w:val="Heading3"/>
      </w:pPr>
      <w:bookmarkStart w:id="46" w:name="_Toc180751032"/>
      <w:r>
        <w:t xml:space="preserve">During: </w:t>
      </w:r>
      <w:r w:rsidR="00CF6F81">
        <w:t>Response and relief during disasters</w:t>
      </w:r>
      <w:bookmarkEnd w:id="46"/>
    </w:p>
    <w:p w14:paraId="772A7CD6" w14:textId="7E63ED44" w:rsidR="00CF6F81" w:rsidRDefault="00CF6F81" w:rsidP="00630699">
      <w:r>
        <w:t>NLCR response and relief efforts during and immediately after disasters should primarily focus on community engagement about what work is being done to support nature in the response phase. Communications should be considered and regular, sharing impacts and consequences and reassurance (where appropriate).</w:t>
      </w:r>
    </w:p>
    <w:p w14:paraId="49FAF40A" w14:textId="77777777" w:rsidR="009A65B3" w:rsidRDefault="009A65B3"/>
    <w:tbl>
      <w:tblPr>
        <w:tblStyle w:val="TableGrid"/>
        <w:tblW w:w="15356" w:type="dxa"/>
        <w:tblLook w:val="04A0" w:firstRow="1" w:lastRow="0" w:firstColumn="1" w:lastColumn="0" w:noHBand="0" w:noVBand="1"/>
      </w:tblPr>
      <w:tblGrid>
        <w:gridCol w:w="4228"/>
        <w:gridCol w:w="4232"/>
        <w:gridCol w:w="3448"/>
        <w:gridCol w:w="3448"/>
      </w:tblGrid>
      <w:tr w:rsidR="0072271E" w:rsidRPr="005A73E9" w14:paraId="7B8672B5" w14:textId="77777777">
        <w:trPr>
          <w:trHeight w:val="349"/>
        </w:trPr>
        <w:tc>
          <w:tcPr>
            <w:tcW w:w="4228" w:type="dxa"/>
            <w:shd w:val="clear" w:color="auto" w:fill="D9E484" w:themeFill="background2" w:themeFillShade="BF"/>
          </w:tcPr>
          <w:p w14:paraId="578E9412" w14:textId="68084E18" w:rsidR="0072271E" w:rsidRPr="00684389" w:rsidRDefault="0072271E">
            <w:pPr>
              <w:rPr>
                <w:b/>
                <w:bCs/>
                <w:i/>
                <w:iCs/>
                <w:sz w:val="21"/>
                <w:szCs w:val="21"/>
              </w:rPr>
            </w:pPr>
            <w:r w:rsidRPr="00684389">
              <w:rPr>
                <w:b/>
                <w:bCs/>
                <w:i/>
                <w:iCs/>
                <w:sz w:val="21"/>
                <w:szCs w:val="21"/>
              </w:rPr>
              <w:t xml:space="preserve">NLCR </w:t>
            </w:r>
            <w:r w:rsidR="00173E6C">
              <w:rPr>
                <w:b/>
                <w:bCs/>
                <w:i/>
                <w:iCs/>
                <w:sz w:val="21"/>
                <w:szCs w:val="21"/>
              </w:rPr>
              <w:t>a</w:t>
            </w:r>
            <w:r w:rsidRPr="00684389">
              <w:rPr>
                <w:b/>
                <w:bCs/>
                <w:i/>
                <w:iCs/>
                <w:sz w:val="21"/>
                <w:szCs w:val="21"/>
              </w:rPr>
              <w:t xml:space="preserve">ctions </w:t>
            </w:r>
          </w:p>
        </w:tc>
        <w:tc>
          <w:tcPr>
            <w:tcW w:w="4232" w:type="dxa"/>
            <w:shd w:val="clear" w:color="auto" w:fill="D9E484" w:themeFill="background2" w:themeFillShade="BF"/>
          </w:tcPr>
          <w:p w14:paraId="13D36117" w14:textId="77777777" w:rsidR="0072271E" w:rsidRPr="00684389" w:rsidRDefault="0072271E">
            <w:pPr>
              <w:rPr>
                <w:b/>
                <w:bCs/>
                <w:i/>
                <w:iCs/>
                <w:sz w:val="21"/>
                <w:szCs w:val="21"/>
              </w:rPr>
            </w:pPr>
            <w:r w:rsidRPr="00684389">
              <w:rPr>
                <w:b/>
                <w:bCs/>
                <w:i/>
                <w:iCs/>
                <w:sz w:val="21"/>
                <w:szCs w:val="21"/>
              </w:rPr>
              <w:t>Coordination</w:t>
            </w:r>
          </w:p>
        </w:tc>
        <w:tc>
          <w:tcPr>
            <w:tcW w:w="3448" w:type="dxa"/>
            <w:shd w:val="clear" w:color="auto" w:fill="D9E484" w:themeFill="background2" w:themeFillShade="BF"/>
          </w:tcPr>
          <w:p w14:paraId="2F406E12" w14:textId="575C8B94" w:rsidR="0072271E" w:rsidRPr="00684389" w:rsidRDefault="00EE4934">
            <w:pPr>
              <w:rPr>
                <w:b/>
                <w:bCs/>
                <w:i/>
                <w:iCs/>
                <w:sz w:val="21"/>
                <w:szCs w:val="21"/>
              </w:rPr>
            </w:pPr>
            <w:r w:rsidRPr="00684389">
              <w:rPr>
                <w:b/>
                <w:bCs/>
                <w:i/>
                <w:iCs/>
                <w:sz w:val="21"/>
                <w:szCs w:val="21"/>
              </w:rPr>
              <w:t>Questions to support planning</w:t>
            </w:r>
          </w:p>
        </w:tc>
        <w:tc>
          <w:tcPr>
            <w:tcW w:w="3448" w:type="dxa"/>
            <w:shd w:val="clear" w:color="auto" w:fill="D9E484" w:themeFill="background2" w:themeFillShade="BF"/>
          </w:tcPr>
          <w:p w14:paraId="55CB83A7" w14:textId="77777777" w:rsidR="0072271E" w:rsidRPr="00684389" w:rsidRDefault="0072271E">
            <w:pPr>
              <w:rPr>
                <w:b/>
                <w:bCs/>
                <w:i/>
                <w:iCs/>
                <w:sz w:val="21"/>
                <w:szCs w:val="21"/>
              </w:rPr>
            </w:pPr>
            <w:r w:rsidRPr="00684389">
              <w:rPr>
                <w:b/>
                <w:bCs/>
                <w:i/>
                <w:iCs/>
                <w:sz w:val="21"/>
                <w:szCs w:val="21"/>
              </w:rPr>
              <w:t>Tools</w:t>
            </w:r>
          </w:p>
        </w:tc>
      </w:tr>
      <w:tr w:rsidR="0072271E" w:rsidRPr="00E110D8" w14:paraId="7251F4B3" w14:textId="77777777">
        <w:trPr>
          <w:trHeight w:val="281"/>
        </w:trPr>
        <w:tc>
          <w:tcPr>
            <w:tcW w:w="4228" w:type="dxa"/>
            <w:shd w:val="clear" w:color="auto" w:fill="F8FAE8" w:themeFill="background2"/>
          </w:tcPr>
          <w:p w14:paraId="600B3E08" w14:textId="69725F69" w:rsidR="00E354A7" w:rsidRPr="00E354A7" w:rsidRDefault="00E354A7" w:rsidP="00373A7F">
            <w:pPr>
              <w:spacing w:before="120"/>
              <w:rPr>
                <w:rFonts w:eastAsia="Calibri"/>
                <w:i/>
                <w:iCs/>
                <w:color w:val="363534" w:themeColor="text1"/>
                <w:szCs w:val="20"/>
              </w:rPr>
            </w:pPr>
            <w:r>
              <w:rPr>
                <w:rFonts w:eastAsia="Calibri"/>
                <w:i/>
                <w:iCs/>
                <w:color w:val="363534" w:themeColor="text1"/>
                <w:szCs w:val="20"/>
              </w:rPr>
              <w:t>Stages</w:t>
            </w:r>
          </w:p>
          <w:p w14:paraId="6FEB902C" w14:textId="4C16401C" w:rsidR="0072271E" w:rsidRPr="00E354A7" w:rsidRDefault="0072271E" w:rsidP="00373A7F">
            <w:pPr>
              <w:spacing w:before="120"/>
              <w:rPr>
                <w:rFonts w:eastAsia="Calibri"/>
                <w:b/>
                <w:bCs/>
                <w:color w:val="363534" w:themeColor="text1"/>
                <w:szCs w:val="20"/>
              </w:rPr>
            </w:pPr>
            <w:r w:rsidRPr="00E354A7">
              <w:rPr>
                <w:rFonts w:eastAsia="Calibri"/>
                <w:b/>
                <w:bCs/>
                <w:color w:val="363534" w:themeColor="text1"/>
                <w:szCs w:val="20"/>
              </w:rPr>
              <w:t>Communicat</w:t>
            </w:r>
            <w:r w:rsidR="00952B5F" w:rsidRPr="00E354A7">
              <w:rPr>
                <w:rFonts w:eastAsia="Calibri"/>
                <w:b/>
                <w:bCs/>
                <w:color w:val="363534" w:themeColor="text1"/>
                <w:szCs w:val="20"/>
              </w:rPr>
              <w:t>e:</w:t>
            </w:r>
          </w:p>
          <w:p w14:paraId="3B06E318" w14:textId="2ED9ADA7" w:rsidR="0072271E" w:rsidRPr="00373A7F" w:rsidRDefault="0022225A" w:rsidP="00373A7F">
            <w:pPr>
              <w:pStyle w:val="ListParagraph"/>
              <w:numPr>
                <w:ilvl w:val="0"/>
                <w:numId w:val="98"/>
              </w:numPr>
              <w:ind w:left="357" w:hanging="357"/>
              <w:contextualSpacing w:val="0"/>
              <w:rPr>
                <w:rFonts w:eastAsia="Calibri"/>
                <w:color w:val="363534" w:themeColor="text1"/>
                <w:szCs w:val="20"/>
              </w:rPr>
            </w:pPr>
            <w:r>
              <w:rPr>
                <w:rFonts w:eastAsia="Calibri"/>
                <w:color w:val="363534" w:themeColor="text1"/>
                <w:szCs w:val="20"/>
              </w:rPr>
              <w:t>Ensure o</w:t>
            </w:r>
            <w:r w:rsidR="0072271E" w:rsidRPr="00373A7F">
              <w:rPr>
                <w:rFonts w:eastAsia="Calibri"/>
                <w:color w:val="363534" w:themeColor="text1"/>
                <w:szCs w:val="20"/>
              </w:rPr>
              <w:t>ngoing community engagement about disaster response and nature impact through environment and emergency agencies</w:t>
            </w:r>
            <w:r w:rsidR="00BC44B9" w:rsidRPr="00373A7F">
              <w:rPr>
                <w:rFonts w:eastAsia="Calibri"/>
                <w:color w:val="363534" w:themeColor="text1"/>
                <w:szCs w:val="20"/>
              </w:rPr>
              <w:t>.</w:t>
            </w:r>
            <w:r w:rsidR="0072271E" w:rsidRPr="00373A7F">
              <w:rPr>
                <w:rFonts w:eastAsia="Calibri"/>
                <w:color w:val="363534" w:themeColor="text1"/>
                <w:szCs w:val="20"/>
              </w:rPr>
              <w:t xml:space="preserve"> </w:t>
            </w:r>
            <w:r w:rsidR="00067294">
              <w:rPr>
                <w:rFonts w:eastAsia="Calibri"/>
                <w:color w:val="363534" w:themeColor="text1"/>
                <w:szCs w:val="20"/>
              </w:rPr>
              <w:t>It is important to e</w:t>
            </w:r>
            <w:r w:rsidR="004E3E9C" w:rsidRPr="00373A7F">
              <w:rPr>
                <w:rFonts w:eastAsia="Calibri"/>
                <w:color w:val="363534" w:themeColor="text1"/>
                <w:szCs w:val="20"/>
              </w:rPr>
              <w:t>ngag</w:t>
            </w:r>
            <w:r w:rsidR="00067294">
              <w:rPr>
                <w:rFonts w:eastAsia="Calibri"/>
                <w:color w:val="363534" w:themeColor="text1"/>
                <w:szCs w:val="20"/>
              </w:rPr>
              <w:t>e</w:t>
            </w:r>
            <w:r w:rsidR="004E3E9C" w:rsidRPr="00373A7F">
              <w:rPr>
                <w:rFonts w:eastAsia="Calibri"/>
                <w:color w:val="363534" w:themeColor="text1"/>
                <w:szCs w:val="20"/>
              </w:rPr>
              <w:t xml:space="preserve"> communities to bring them along</w:t>
            </w:r>
            <w:r w:rsidR="00812AF9">
              <w:rPr>
                <w:rFonts w:eastAsia="Calibri"/>
                <w:color w:val="363534" w:themeColor="text1"/>
                <w:szCs w:val="20"/>
              </w:rPr>
              <w:t xml:space="preserve"> as well</w:t>
            </w:r>
            <w:r w:rsidR="004E3E9C" w:rsidRPr="00373A7F">
              <w:rPr>
                <w:rFonts w:eastAsia="Calibri"/>
                <w:color w:val="363534" w:themeColor="text1"/>
                <w:szCs w:val="20"/>
              </w:rPr>
              <w:t>.</w:t>
            </w:r>
          </w:p>
          <w:p w14:paraId="1242D3FB" w14:textId="375EA739" w:rsidR="0072271E" w:rsidRPr="00373A7F" w:rsidRDefault="0072271E" w:rsidP="0072271E">
            <w:pPr>
              <w:pStyle w:val="ListParagraph"/>
              <w:numPr>
                <w:ilvl w:val="0"/>
                <w:numId w:val="98"/>
              </w:numPr>
              <w:rPr>
                <w:rFonts w:eastAsia="Calibri"/>
                <w:color w:val="363534" w:themeColor="text1"/>
                <w:szCs w:val="20"/>
              </w:rPr>
            </w:pPr>
            <w:r w:rsidRPr="00373A7F">
              <w:rPr>
                <w:rFonts w:eastAsia="Calibri"/>
                <w:color w:val="363534" w:themeColor="text1"/>
                <w:szCs w:val="20"/>
              </w:rPr>
              <w:t xml:space="preserve">Provide strong messaging about the risks e.g. to stay </w:t>
            </w:r>
            <w:r w:rsidR="009E60B2">
              <w:rPr>
                <w:rFonts w:eastAsia="Calibri"/>
                <w:color w:val="363534" w:themeColor="text1"/>
                <w:szCs w:val="20"/>
              </w:rPr>
              <w:t>away from</w:t>
            </w:r>
            <w:r>
              <w:rPr>
                <w:rFonts w:eastAsia="Calibri"/>
                <w:color w:val="363534" w:themeColor="text1"/>
                <w:szCs w:val="20"/>
              </w:rPr>
              <w:t xml:space="preserve"> </w:t>
            </w:r>
            <w:r w:rsidRPr="00373A7F">
              <w:rPr>
                <w:rFonts w:eastAsia="Calibri"/>
                <w:color w:val="363534" w:themeColor="text1"/>
                <w:szCs w:val="20"/>
              </w:rPr>
              <w:t>the firegrounds and out of floodwaters</w:t>
            </w:r>
            <w:r w:rsidR="00BC44B9" w:rsidRPr="00373A7F">
              <w:rPr>
                <w:rFonts w:eastAsia="Calibri"/>
                <w:color w:val="363534" w:themeColor="text1"/>
                <w:szCs w:val="20"/>
              </w:rPr>
              <w:t>.</w:t>
            </w:r>
          </w:p>
          <w:p w14:paraId="28CB09DE" w14:textId="454205CE" w:rsidR="0072271E" w:rsidRPr="00E354A7" w:rsidRDefault="0072271E">
            <w:pPr>
              <w:rPr>
                <w:rFonts w:eastAsia="Calibri"/>
                <w:b/>
                <w:bCs/>
                <w:color w:val="363534" w:themeColor="text1"/>
                <w:szCs w:val="20"/>
              </w:rPr>
            </w:pPr>
            <w:r w:rsidRPr="00E354A7">
              <w:rPr>
                <w:rFonts w:eastAsia="Calibri"/>
                <w:b/>
                <w:bCs/>
                <w:color w:val="363534" w:themeColor="text1"/>
                <w:szCs w:val="20"/>
              </w:rPr>
              <w:t>Implement NLCR activities</w:t>
            </w:r>
            <w:r w:rsidR="00952B5F" w:rsidRPr="00E354A7">
              <w:rPr>
                <w:rFonts w:eastAsia="Calibri"/>
                <w:b/>
                <w:bCs/>
                <w:color w:val="363534" w:themeColor="text1"/>
                <w:szCs w:val="20"/>
              </w:rPr>
              <w:t>:</w:t>
            </w:r>
            <w:r w:rsidRPr="00E354A7">
              <w:rPr>
                <w:rFonts w:eastAsia="Calibri"/>
                <w:b/>
                <w:bCs/>
                <w:color w:val="363534" w:themeColor="text1"/>
                <w:szCs w:val="20"/>
              </w:rPr>
              <w:t xml:space="preserve"> </w:t>
            </w:r>
          </w:p>
          <w:p w14:paraId="104660A5" w14:textId="5E715304" w:rsidR="0072271E" w:rsidRPr="00373A7F" w:rsidRDefault="0072271E">
            <w:pPr>
              <w:pStyle w:val="ListParagraph"/>
              <w:numPr>
                <w:ilvl w:val="0"/>
                <w:numId w:val="13"/>
              </w:numPr>
              <w:rPr>
                <w:rFonts w:eastAsia="Calibri"/>
                <w:color w:val="363534" w:themeColor="text1"/>
                <w:szCs w:val="20"/>
              </w:rPr>
            </w:pPr>
            <w:r w:rsidRPr="00373A7F">
              <w:rPr>
                <w:szCs w:val="20"/>
              </w:rPr>
              <w:t>Some select volunteer opportunities to support nature if appropriate</w:t>
            </w:r>
            <w:r w:rsidR="00BC44B9" w:rsidRPr="00373A7F">
              <w:rPr>
                <w:szCs w:val="20"/>
              </w:rPr>
              <w:t>.</w:t>
            </w:r>
          </w:p>
          <w:p w14:paraId="76F648FE" w14:textId="77777777" w:rsidR="0072271E" w:rsidRPr="00612916" w:rsidRDefault="0072271E">
            <w:pPr>
              <w:rPr>
                <w:rFonts w:eastAsia="Aptos"/>
              </w:rPr>
            </w:pPr>
          </w:p>
        </w:tc>
        <w:tc>
          <w:tcPr>
            <w:tcW w:w="4232" w:type="dxa"/>
            <w:shd w:val="clear" w:color="auto" w:fill="F8FAE8" w:themeFill="background2"/>
          </w:tcPr>
          <w:p w14:paraId="615B3B2C" w14:textId="00402EFB" w:rsidR="0072271E" w:rsidRPr="00373A7F" w:rsidRDefault="0072271E" w:rsidP="00373A7F">
            <w:pPr>
              <w:spacing w:before="120"/>
              <w:rPr>
                <w:rFonts w:eastAsia="Aptos"/>
                <w:color w:val="363534" w:themeColor="text1"/>
                <w:szCs w:val="20"/>
              </w:rPr>
            </w:pPr>
            <w:r w:rsidRPr="00373A7F">
              <w:rPr>
                <w:rFonts w:eastAsia="Aptos"/>
                <w:color w:val="363534" w:themeColor="text1"/>
                <w:szCs w:val="20"/>
              </w:rPr>
              <w:t xml:space="preserve">Look to environment and emergency agencies who are leading response and relief efforts, and communications. </w:t>
            </w:r>
            <w:r w:rsidR="000360F5">
              <w:rPr>
                <w:rFonts w:eastAsia="Aptos"/>
                <w:color w:val="363534" w:themeColor="text1"/>
                <w:szCs w:val="20"/>
              </w:rPr>
              <w:t>They are l</w:t>
            </w:r>
            <w:r w:rsidRPr="00373A7F">
              <w:rPr>
                <w:rFonts w:eastAsia="Aptos"/>
                <w:color w:val="363534" w:themeColor="text1"/>
                <w:szCs w:val="20"/>
              </w:rPr>
              <w:t>ikely to be locally</w:t>
            </w:r>
            <w:r w:rsidR="000360F5">
              <w:rPr>
                <w:rFonts w:eastAsia="Aptos"/>
                <w:color w:val="363534" w:themeColor="text1"/>
                <w:szCs w:val="20"/>
              </w:rPr>
              <w:t>-</w:t>
            </w:r>
            <w:r w:rsidRPr="00373A7F">
              <w:rPr>
                <w:rFonts w:eastAsia="Aptos"/>
                <w:color w:val="363534" w:themeColor="text1"/>
                <w:szCs w:val="20"/>
              </w:rPr>
              <w:t>based</w:t>
            </w:r>
            <w:r w:rsidR="000360F5">
              <w:rPr>
                <w:rFonts w:eastAsia="Aptos"/>
                <w:color w:val="363534" w:themeColor="text1"/>
                <w:szCs w:val="20"/>
              </w:rPr>
              <w:t>,</w:t>
            </w:r>
            <w:r w:rsidRPr="00373A7F">
              <w:rPr>
                <w:rFonts w:eastAsia="Aptos"/>
                <w:color w:val="363534" w:themeColor="text1"/>
                <w:szCs w:val="20"/>
              </w:rPr>
              <w:t xml:space="preserve"> within (and include members from) the impacted community. </w:t>
            </w:r>
          </w:p>
          <w:p w14:paraId="03F9ED6A" w14:textId="77777777" w:rsidR="0072271E" w:rsidRPr="00373A7F" w:rsidRDefault="0072271E">
            <w:pPr>
              <w:rPr>
                <w:rFonts w:eastAsia="Aptos"/>
                <w:color w:val="363534" w:themeColor="text1"/>
                <w:szCs w:val="20"/>
              </w:rPr>
            </w:pPr>
          </w:p>
        </w:tc>
        <w:tc>
          <w:tcPr>
            <w:tcW w:w="3448" w:type="dxa"/>
            <w:shd w:val="clear" w:color="auto" w:fill="F8FAE8" w:themeFill="background2"/>
          </w:tcPr>
          <w:p w14:paraId="2615BA99" w14:textId="77777777" w:rsidR="0072271E" w:rsidRPr="00373A7F" w:rsidRDefault="0072271E" w:rsidP="00373A7F">
            <w:pPr>
              <w:pStyle w:val="ListParagraph"/>
              <w:numPr>
                <w:ilvl w:val="0"/>
                <w:numId w:val="12"/>
              </w:numPr>
              <w:spacing w:before="120"/>
              <w:ind w:left="357" w:hanging="357"/>
              <w:contextualSpacing w:val="0"/>
              <w:rPr>
                <w:szCs w:val="20"/>
              </w:rPr>
            </w:pPr>
            <w:r w:rsidRPr="00373A7F">
              <w:rPr>
                <w:szCs w:val="20"/>
              </w:rPr>
              <w:t xml:space="preserve">(How) are emergency response and relief efforts helping nature in the local area? </w:t>
            </w:r>
          </w:p>
          <w:p w14:paraId="2AA4572D" w14:textId="77777777" w:rsidR="0072271E" w:rsidRPr="00373A7F" w:rsidRDefault="0072271E" w:rsidP="00373A7F">
            <w:pPr>
              <w:pStyle w:val="ListParagraph"/>
              <w:numPr>
                <w:ilvl w:val="0"/>
                <w:numId w:val="12"/>
              </w:numPr>
              <w:ind w:left="357" w:hanging="357"/>
              <w:contextualSpacing w:val="0"/>
              <w:rPr>
                <w:szCs w:val="20"/>
              </w:rPr>
            </w:pPr>
            <w:r w:rsidRPr="00373A7F">
              <w:rPr>
                <w:szCs w:val="20"/>
              </w:rPr>
              <w:t>What are the community touchpoints and concerns relevant to people/nature connection and messaging?</w:t>
            </w:r>
          </w:p>
          <w:p w14:paraId="7DB119C8" w14:textId="77777777" w:rsidR="0072271E" w:rsidRPr="00373A7F" w:rsidRDefault="0072271E">
            <w:pPr>
              <w:rPr>
                <w:szCs w:val="20"/>
              </w:rPr>
            </w:pPr>
          </w:p>
        </w:tc>
        <w:tc>
          <w:tcPr>
            <w:tcW w:w="3448" w:type="dxa"/>
            <w:shd w:val="clear" w:color="auto" w:fill="F8FAE8" w:themeFill="background2"/>
          </w:tcPr>
          <w:p w14:paraId="0E3715F4" w14:textId="6DC5C104" w:rsidR="0072271E" w:rsidRPr="00373A7F" w:rsidRDefault="0072271E" w:rsidP="00373A7F">
            <w:pPr>
              <w:pStyle w:val="ListParagraph"/>
              <w:numPr>
                <w:ilvl w:val="0"/>
                <w:numId w:val="12"/>
              </w:numPr>
              <w:spacing w:before="120"/>
              <w:rPr>
                <w:szCs w:val="20"/>
              </w:rPr>
            </w:pPr>
            <w:r w:rsidRPr="00373A7F">
              <w:rPr>
                <w:szCs w:val="20"/>
              </w:rPr>
              <w:t xml:space="preserve">The </w:t>
            </w:r>
            <w:r w:rsidR="00EE4934" w:rsidRPr="00373A7F">
              <w:rPr>
                <w:szCs w:val="20"/>
              </w:rPr>
              <w:t xml:space="preserve">NLCR </w:t>
            </w:r>
            <w:r w:rsidRPr="00373A7F">
              <w:rPr>
                <w:szCs w:val="20"/>
              </w:rPr>
              <w:t xml:space="preserve">Story Library provides some examples of regular engagement with communities, once the danger has passed, e.g. </w:t>
            </w:r>
            <w:r w:rsidR="00067294" w:rsidRPr="008C7D40">
              <w:rPr>
                <w:rFonts w:eastAsia="Aptos"/>
                <w:szCs w:val="20"/>
                <w:lang w:eastAsia="en-AU"/>
              </w:rPr>
              <w:t xml:space="preserve">Foundation for </w:t>
            </w:r>
            <w:r w:rsidR="00966066">
              <w:rPr>
                <w:rFonts w:eastAsia="Aptos"/>
                <w:szCs w:val="20"/>
                <w:lang w:eastAsia="en-AU"/>
              </w:rPr>
              <w:t>Rural &amp; Regional</w:t>
            </w:r>
            <w:r w:rsidR="00067294" w:rsidRPr="008C7D40">
              <w:rPr>
                <w:rFonts w:eastAsia="Aptos"/>
                <w:szCs w:val="20"/>
                <w:lang w:eastAsia="en-AU"/>
              </w:rPr>
              <w:t xml:space="preserve"> Renewal</w:t>
            </w:r>
            <w:r w:rsidR="00067294" w:rsidRPr="004B31AB">
              <w:rPr>
                <w:rFonts w:ascii="Aptos" w:eastAsia="Aptos" w:hAnsi="Aptos" w:cs="Aptos"/>
                <w:szCs w:val="20"/>
                <w:lang w:eastAsia="en-AU"/>
              </w:rPr>
              <w:t xml:space="preserve"> </w:t>
            </w:r>
            <w:r w:rsidR="00F02219" w:rsidRPr="00373A7F">
              <w:rPr>
                <w:szCs w:val="20"/>
              </w:rPr>
              <w:t>and</w:t>
            </w:r>
            <w:r w:rsidRPr="00373A7F">
              <w:rPr>
                <w:szCs w:val="20"/>
              </w:rPr>
              <w:t xml:space="preserve"> Berri Barmera Landcare’s </w:t>
            </w:r>
            <w:r w:rsidRPr="00373A7F">
              <w:rPr>
                <w:i/>
                <w:szCs w:val="20"/>
              </w:rPr>
              <w:t xml:space="preserve">Nature connection walks and workshops boost individual and community wellbeing after flood. </w:t>
            </w:r>
          </w:p>
        </w:tc>
      </w:tr>
    </w:tbl>
    <w:p w14:paraId="4F36D294" w14:textId="77777777" w:rsidR="00F0270B" w:rsidRDefault="00F0270B" w:rsidP="0072271E">
      <w:pPr>
        <w:sectPr w:rsidR="00F0270B" w:rsidSect="00550AD7">
          <w:pgSz w:w="16838" w:h="11906" w:orient="landscape"/>
          <w:pgMar w:top="720" w:right="720" w:bottom="720" w:left="720" w:header="709" w:footer="709" w:gutter="0"/>
          <w:cols w:space="708"/>
          <w:titlePg/>
          <w:docGrid w:linePitch="360"/>
        </w:sectPr>
      </w:pPr>
    </w:p>
    <w:p w14:paraId="17FCC6ED" w14:textId="21A8E58F" w:rsidR="00CF6F81" w:rsidRDefault="00B60F88" w:rsidP="00E65672">
      <w:pPr>
        <w:pStyle w:val="Heading3"/>
      </w:pPr>
      <w:bookmarkStart w:id="47" w:name="_Toc180751033"/>
      <w:r>
        <w:lastRenderedPageBreak/>
        <w:t xml:space="preserve">After: </w:t>
      </w:r>
      <w:r w:rsidR="00CF6F81">
        <w:t xml:space="preserve">Recovery </w:t>
      </w:r>
      <w:r w:rsidR="0072271E">
        <w:t xml:space="preserve">after </w:t>
      </w:r>
      <w:r w:rsidR="00CF6F81">
        <w:t>disasters in the short, medium and long</w:t>
      </w:r>
      <w:r w:rsidR="002F6B5C">
        <w:t xml:space="preserve"> </w:t>
      </w:r>
      <w:r w:rsidR="00CF6F81">
        <w:t>term</w:t>
      </w:r>
      <w:bookmarkEnd w:id="47"/>
    </w:p>
    <w:p w14:paraId="277CD5E8" w14:textId="799C04A9" w:rsidR="00217586" w:rsidRDefault="00217586" w:rsidP="00373A7F">
      <w:pPr>
        <w:spacing w:before="240" w:after="240"/>
      </w:pPr>
      <w:r w:rsidRPr="00BC2C48">
        <w:rPr>
          <w:rFonts w:eastAsia="Aptos"/>
        </w:rPr>
        <w:t>Transition to recovery from response includes transitioning responsibility to the relevant agencies</w:t>
      </w:r>
      <w:r w:rsidR="0012309F">
        <w:rPr>
          <w:rFonts w:eastAsia="Aptos"/>
        </w:rPr>
        <w:t>;</w:t>
      </w:r>
      <w:r w:rsidRPr="00BC2C48">
        <w:rPr>
          <w:rFonts w:eastAsia="Aptos"/>
        </w:rPr>
        <w:t xml:space="preserve"> local government for communities</w:t>
      </w:r>
      <w:r w:rsidR="0012309F">
        <w:rPr>
          <w:rFonts w:eastAsia="Aptos"/>
        </w:rPr>
        <w:t>,</w:t>
      </w:r>
      <w:r w:rsidRPr="00BC2C48">
        <w:rPr>
          <w:rFonts w:eastAsia="Aptos"/>
        </w:rPr>
        <w:t xml:space="preserve"> and DEECA for nature. </w:t>
      </w:r>
      <w:r>
        <w:t xml:space="preserve">The responsibility for emergency management and disaster recovery (including allocation of funding and grants) in Victoria is undertaken by the relevant government agency and partnering organisations. </w:t>
      </w:r>
      <w:r w:rsidR="006128A2" w:rsidRPr="005C7A73">
        <w:rPr>
          <w:rFonts w:eastAsia="Aptos"/>
        </w:rPr>
        <w:t>In Victoria, this transition is guided by</w:t>
      </w:r>
      <w:r w:rsidR="006128A2">
        <w:rPr>
          <w:rFonts w:eastAsia="Aptos"/>
        </w:rPr>
        <w:t>:</w:t>
      </w:r>
    </w:p>
    <w:p w14:paraId="7B26DAA0" w14:textId="65A79A18" w:rsidR="00217586" w:rsidRDefault="002F6B5C">
      <w:pPr>
        <w:pStyle w:val="dotpointindented"/>
      </w:pPr>
      <w:r>
        <w:t>l</w:t>
      </w:r>
      <w:r w:rsidR="00217586">
        <w:t>ocal government</w:t>
      </w:r>
      <w:r w:rsidR="00251E34">
        <w:t>,</w:t>
      </w:r>
      <w:r w:rsidR="00217586">
        <w:t xml:space="preserve"> </w:t>
      </w:r>
      <w:r w:rsidR="006128A2">
        <w:t xml:space="preserve">who </w:t>
      </w:r>
      <w:r w:rsidR="00217586">
        <w:t>has a key role in supporting community recovery</w:t>
      </w:r>
      <w:r>
        <w:t>.</w:t>
      </w:r>
    </w:p>
    <w:p w14:paraId="1C9E38EB" w14:textId="5C175420" w:rsidR="00217586" w:rsidRDefault="00217586">
      <w:pPr>
        <w:pStyle w:val="dotpointindented"/>
      </w:pPr>
      <w:r>
        <w:t>DEECA</w:t>
      </w:r>
      <w:r w:rsidR="00CB3005">
        <w:t>,</w:t>
      </w:r>
      <w:r>
        <w:t xml:space="preserve"> </w:t>
      </w:r>
      <w:r w:rsidR="006128A2">
        <w:t>who</w:t>
      </w:r>
      <w:r>
        <w:t xml:space="preserve"> largely leads environmental recovery coordination, supported by environmental agencies delivering services on the ground. Catchment Management Authorities (CMAs) are a good point of contact with local governments, land managers and community groups. DEECA also has regional hubs with community and natural environment teams to support place-based recovery. These connections provide useful avenues for NLCR planning.</w:t>
      </w:r>
    </w:p>
    <w:p w14:paraId="29A3BC55" w14:textId="2E308BB4" w:rsidR="00217586" w:rsidRDefault="00F47E94">
      <w:pPr>
        <w:pStyle w:val="dotpointindented"/>
      </w:pPr>
      <w:r>
        <w:t>n</w:t>
      </w:r>
      <w:r w:rsidR="008804CE">
        <w:t>at</w:t>
      </w:r>
      <w:r w:rsidR="00217586">
        <w:t>ional government</w:t>
      </w:r>
      <w:r w:rsidR="002F6B5C">
        <w:t xml:space="preserve"> for large disasters</w:t>
      </w:r>
      <w:r w:rsidR="00EE64D5">
        <w:t>.</w:t>
      </w:r>
      <w:r w:rsidR="002F6B5C">
        <w:t xml:space="preserve"> They </w:t>
      </w:r>
      <w:r w:rsidR="00217586">
        <w:t xml:space="preserve">provide coordination, information and financial support. National disaster frameworks and principles should support embedding and adopting NLCR practices. </w:t>
      </w:r>
    </w:p>
    <w:p w14:paraId="76C26485" w14:textId="176C4B6A" w:rsidR="008804CE" w:rsidRDefault="002F6B5C">
      <w:pPr>
        <w:pStyle w:val="dotpointindented"/>
      </w:pPr>
      <w:r>
        <w:t>t</w:t>
      </w:r>
      <w:r w:rsidR="008804CE">
        <w:t>he many organisations recognised in state emergency management arrangements</w:t>
      </w:r>
      <w:r w:rsidR="00AA14AF">
        <w:t>,</w:t>
      </w:r>
      <w:r w:rsidR="008804CE">
        <w:t xml:space="preserve"> including those formally recognised as support agencies</w:t>
      </w:r>
      <w:r w:rsidR="00AA14AF">
        <w:t>,</w:t>
      </w:r>
      <w:r w:rsidR="008804CE">
        <w:t xml:space="preserve"> or informally in local government arrangements and community plans.</w:t>
      </w:r>
    </w:p>
    <w:p w14:paraId="097CC55A" w14:textId="3095DEE0" w:rsidR="00217586" w:rsidRPr="00513558" w:rsidRDefault="002F6B5C">
      <w:pPr>
        <w:pStyle w:val="dotpointindented"/>
      </w:pPr>
      <w:r>
        <w:rPr>
          <w:rFonts w:eastAsia="Aptos"/>
        </w:rPr>
        <w:t>p</w:t>
      </w:r>
      <w:r w:rsidR="00217586" w:rsidRPr="003E6B50">
        <w:rPr>
          <w:rFonts w:eastAsia="Aptos"/>
        </w:rPr>
        <w:t>artners in government, NGOs, community groups, and the private sector</w:t>
      </w:r>
      <w:r w:rsidR="008804CE">
        <w:rPr>
          <w:rFonts w:eastAsia="Aptos"/>
        </w:rPr>
        <w:t xml:space="preserve"> and c</w:t>
      </w:r>
      <w:r w:rsidR="00217586" w:rsidRPr="003E6B50">
        <w:rPr>
          <w:rFonts w:eastAsia="Aptos"/>
        </w:rPr>
        <w:t>ross-sectoral teams and local community recovery committees</w:t>
      </w:r>
      <w:r w:rsidR="00273AA5">
        <w:rPr>
          <w:rFonts w:eastAsia="Aptos"/>
        </w:rPr>
        <w:t xml:space="preserve"> (CRCs)</w:t>
      </w:r>
      <w:r w:rsidR="00AA14AF">
        <w:rPr>
          <w:rFonts w:eastAsia="Aptos"/>
        </w:rPr>
        <w:t>,</w:t>
      </w:r>
      <w:r w:rsidR="00217586" w:rsidRPr="003E6B50">
        <w:rPr>
          <w:rFonts w:eastAsia="Aptos"/>
        </w:rPr>
        <w:t xml:space="preserve"> </w:t>
      </w:r>
      <w:r w:rsidR="008804CE">
        <w:rPr>
          <w:rFonts w:eastAsia="Aptos"/>
        </w:rPr>
        <w:t xml:space="preserve">who </w:t>
      </w:r>
      <w:r w:rsidR="00217586" w:rsidRPr="003E6B50">
        <w:rPr>
          <w:rFonts w:eastAsia="Aptos"/>
        </w:rPr>
        <w:t>work together within a community-led recovery process to identify opportunities for NLCR.</w:t>
      </w:r>
    </w:p>
    <w:p w14:paraId="12ABB137" w14:textId="4BCA76D5" w:rsidR="00217586" w:rsidRDefault="00217586" w:rsidP="00217586">
      <w:pPr>
        <w:ind w:left="360"/>
      </w:pPr>
      <w:r>
        <w:t xml:space="preserve">Below is a high-level overview of environment and community recovery streams, and how to </w:t>
      </w:r>
      <w:r w:rsidR="008A50C4">
        <w:t xml:space="preserve">incorporate </w:t>
      </w:r>
      <w:r w:rsidDel="008A50C4">
        <w:t xml:space="preserve"> </w:t>
      </w:r>
      <w:r>
        <w:t>NLCR in the process.</w:t>
      </w:r>
    </w:p>
    <w:p w14:paraId="6F11BC5C" w14:textId="3C3CA263" w:rsidR="00217586" w:rsidRDefault="00202ABF" w:rsidP="00321D8F">
      <w:pPr>
        <w:spacing w:before="240" w:after="240"/>
      </w:pPr>
      <w:r>
        <w:rPr>
          <w:noProof/>
        </w:rPr>
        <mc:AlternateContent>
          <mc:Choice Requires="wps">
            <w:drawing>
              <wp:anchor distT="45720" distB="45720" distL="114300" distR="114300" simplePos="0" relativeHeight="251658295" behindDoc="0" locked="0" layoutInCell="1" allowOverlap="1" wp14:anchorId="61BBDE0B" wp14:editId="34EE7CF5">
                <wp:simplePos x="0" y="0"/>
                <wp:positionH relativeFrom="margin">
                  <wp:posOffset>0</wp:posOffset>
                </wp:positionH>
                <wp:positionV relativeFrom="paragraph">
                  <wp:posOffset>5201920</wp:posOffset>
                </wp:positionV>
                <wp:extent cx="6323330" cy="583565"/>
                <wp:effectExtent l="0" t="0" r="0" b="0"/>
                <wp:wrapSquare wrapText="bothSides"/>
                <wp:docPr id="18018835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330" cy="583565"/>
                        </a:xfrm>
                        <a:prstGeom prst="rect">
                          <a:avLst/>
                        </a:prstGeom>
                        <a:solidFill>
                          <a:srgbClr val="FFFFFF"/>
                        </a:solidFill>
                        <a:ln w="9525">
                          <a:noFill/>
                          <a:miter lim="800000"/>
                          <a:headEnd/>
                          <a:tailEnd/>
                        </a:ln>
                      </wps:spPr>
                      <wps:txbx>
                        <w:txbxContent>
                          <w:p w14:paraId="6C34EC20" w14:textId="4E2F1A5D" w:rsidR="00F347FD" w:rsidRPr="00373A7F" w:rsidRDefault="00505A62" w:rsidP="00F347FD">
                            <w:pPr>
                              <w:rPr>
                                <w:i/>
                                <w:iCs/>
                                <w:color w:val="442D97" w:themeColor="accent3" w:themeTint="BF"/>
                                <w:sz w:val="28"/>
                                <w:szCs w:val="28"/>
                              </w:rPr>
                            </w:pPr>
                            <w:r>
                              <w:rPr>
                                <w:i/>
                                <w:iCs/>
                                <w:color w:val="442D97" w:themeColor="accent3" w:themeTint="BF"/>
                                <w:sz w:val="28"/>
                                <w:szCs w:val="28"/>
                              </w:rPr>
                              <w:t xml:space="preserve">A </w:t>
                            </w:r>
                            <w:r w:rsidRPr="00505A62">
                              <w:rPr>
                                <w:i/>
                                <w:iCs/>
                                <w:color w:val="442D97" w:themeColor="accent3" w:themeTint="BF"/>
                                <w:sz w:val="28"/>
                                <w:szCs w:val="28"/>
                              </w:rPr>
                              <w:t xml:space="preserve">high-level overview of how to incorporate NLCR in the </w:t>
                            </w:r>
                            <w:r w:rsidR="00B22D4B">
                              <w:rPr>
                                <w:i/>
                                <w:iCs/>
                                <w:color w:val="442D97" w:themeColor="accent3" w:themeTint="BF"/>
                                <w:sz w:val="28"/>
                                <w:szCs w:val="28"/>
                              </w:rPr>
                              <w:t xml:space="preserve">emergency management </w:t>
                            </w:r>
                            <w:r w:rsidRPr="00505A62">
                              <w:rPr>
                                <w:i/>
                                <w:iCs/>
                                <w:color w:val="442D97" w:themeColor="accent3" w:themeTint="BF"/>
                                <w:sz w:val="28"/>
                                <w:szCs w:val="28"/>
                              </w:rPr>
                              <w:t>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BDE0B" id="Text Box 7" o:spid="_x0000_s1034" type="#_x0000_t202" style="position:absolute;margin-left:0;margin-top:409.6pt;width:497.9pt;height:45.95pt;z-index:2516582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" stroked="f">
                <v:textbox>
                  <w:txbxContent>
                    <w:p w14:paraId="6C34EC20" w14:textId="4E2F1A5D" w:rsidR="00F347FD" w:rsidRPr="00373A7F" w:rsidRDefault="00505A62" w:rsidP="00F347FD">
                      <w:pPr>
                        <w:rPr>
                          <w:i/>
                          <w:iCs/>
                          <w:color w:val="442D97" w:themeColor="accent3" w:themeTint="BF"/>
                          <w:sz w:val="28"/>
                          <w:szCs w:val="28"/>
                        </w:rPr>
                      </w:pPr>
                      <w:r>
                        <w:rPr>
                          <w:i/>
                          <w:iCs/>
                          <w:color w:val="442D97" w:themeColor="accent3" w:themeTint="BF"/>
                          <w:sz w:val="28"/>
                          <w:szCs w:val="28"/>
                        </w:rPr>
                        <w:t xml:space="preserve">A </w:t>
                      </w:r>
                      <w:r w:rsidRPr="00505A62">
                        <w:rPr>
                          <w:i/>
                          <w:iCs/>
                          <w:color w:val="442D97" w:themeColor="accent3" w:themeTint="BF"/>
                          <w:sz w:val="28"/>
                          <w:szCs w:val="28"/>
                        </w:rPr>
                        <w:t xml:space="preserve">high-level overview of how to incorporate NLCR in the </w:t>
                      </w:r>
                      <w:r w:rsidR="00B22D4B">
                        <w:rPr>
                          <w:i/>
                          <w:iCs/>
                          <w:color w:val="442D97" w:themeColor="accent3" w:themeTint="BF"/>
                          <w:sz w:val="28"/>
                          <w:szCs w:val="28"/>
                        </w:rPr>
                        <w:t xml:space="preserve">emergency management </w:t>
                      </w:r>
                      <w:r w:rsidRPr="00505A62">
                        <w:rPr>
                          <w:i/>
                          <w:iCs/>
                          <w:color w:val="442D97" w:themeColor="accent3" w:themeTint="BF"/>
                          <w:sz w:val="28"/>
                          <w:szCs w:val="28"/>
                        </w:rPr>
                        <w:t>process.</w:t>
                      </w:r>
                    </w:p>
                  </w:txbxContent>
                </v:textbox>
                <w10:wrap type="square" anchorx="margin"/>
              </v:shape>
            </w:pict>
          </mc:Fallback>
        </mc:AlternateContent>
      </w:r>
      <w:r w:rsidR="00300FA4">
        <w:rPr>
          <w:noProof/>
        </w:rPr>
        <w:drawing>
          <wp:inline distT="0" distB="0" distL="0" distR="0" wp14:anchorId="6A0A022D" wp14:editId="58D8F4E8">
            <wp:extent cx="5445457" cy="4835255"/>
            <wp:effectExtent l="0" t="0" r="0" b="3810"/>
            <wp:docPr id="1552712198" name="Picture 1" descr="A high-level overview of how to incorporate NLCR in the emergency management process. Working from established and strong partnerships across relevant organisations in your area. Once disasters occur different streams of community and environment response and recovery start. &#10;For community this involves: &#10;- Impact Assessments for local communities and assets by Local government &amp; partners, then &#10;- Community Recovery Committees and meetings, plans/subplans and&#10;- Engaging with Traditional Owner Groups’ leadership&#10;For the environment this involves:&#10;- Rapid Risk Assessment Teams- Environmental Impacts by DEECA &amp; partners, then &#10;- Biodiversity and threatened species needs and impacts, action plans, priorities, projects, and&#10;Co-awareness of people/nature recovery and possible connections&#10;These require co-awareness of people/nature recovery and possible connections. &#10;Next, cross-sectoral teams identify opportunities for community participation in nature recovery plans and projects. This involves: &#10;- Community opportunities for NLCR; selected to align with priorities, then&#10;- Identify and support groups to plan and deliver NLCR projects.&#10;NLCR activities require engaging with evaluation and content experts to monitor imp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12198" name="Picture 1" descr="A high-level overview of how to incorporate NLCR in the emergency management process. Working from established and strong partnerships across relevant organisations in your area. Once disasters occur different streams of community and environment response and recovery start. &#10;For community this involves: &#10;- Impact Assessments for local communities and assets by Local government &amp; partners, then &#10;- Community Recovery Committees and meetings, plans/subplans and&#10;- Engaging with Traditional Owner Groups’ leadership&#10;For the environment this involves:&#10;- Rapid Risk Assessment Teams- Environmental Impacts by DEECA &amp; partners, then &#10;- Biodiversity and threatened species needs and impacts, action plans, priorities, projects, and&#10;Co-awareness of people/nature recovery and possible connections&#10;These require co-awareness of people/nature recovery and possible connections. &#10;Next, cross-sectoral teams identify opportunities for community participation in nature recovery plans and projects. This involves: &#10;- Community opportunities for NLCR; selected to align with priorities, then&#10;- Identify and support groups to plan and deliver NLCR projects.&#10;NLCR activities require engaging with evaluation and content experts to monitor impact. "/>
                    <pic:cNvPicPr>
                      <a:picLocks noChangeAspect="1" noChangeArrowheads="1"/>
                    </pic:cNvPicPr>
                  </pic:nvPicPr>
                  <pic:blipFill>
                    <a:blip r:embed="rId118">
                      <a:extLst>
                        <a:ext uri="{96DAC541-7B7A-43D3-8B79-37D633B846F1}">
                          <asvg:svgBlip xmlns:asvg="http://schemas.microsoft.com/office/drawing/2016/SVG/main" r:embed="rId119"/>
                        </a:ext>
                      </a:extLst>
                    </a:blip>
                    <a:srcRect t="2573" b="2573"/>
                    <a:stretch>
                      <a:fillRect/>
                    </a:stretch>
                  </pic:blipFill>
                  <pic:spPr bwMode="auto">
                    <a:xfrm>
                      <a:off x="0" y="0"/>
                      <a:ext cx="5445457" cy="4835255"/>
                    </a:xfrm>
                    <a:prstGeom prst="rect">
                      <a:avLst/>
                    </a:prstGeom>
                    <a:extLst>
                      <a:ext uri="{53640926-AAD7-44D8-BBD7-CCE9431645EC}">
                        <a14:shadowObscured xmlns:a14="http://schemas.microsoft.com/office/drawing/2010/main"/>
                      </a:ext>
                    </a:extLst>
                  </pic:spPr>
                </pic:pic>
              </a:graphicData>
            </a:graphic>
          </wp:inline>
        </w:drawing>
      </w:r>
    </w:p>
    <w:p w14:paraId="007F3A5C" w14:textId="77777777" w:rsidR="00F0270B" w:rsidRDefault="00F0270B" w:rsidP="00321D8F">
      <w:pPr>
        <w:spacing w:before="240" w:after="240"/>
        <w:sectPr w:rsidR="00F0270B" w:rsidSect="006F42A3">
          <w:pgSz w:w="11906" w:h="16838"/>
          <w:pgMar w:top="720" w:right="720" w:bottom="720" w:left="720" w:header="709" w:footer="709" w:gutter="0"/>
          <w:cols w:space="708"/>
          <w:titlePg/>
          <w:docGrid w:linePitch="360"/>
        </w:sectPr>
      </w:pPr>
    </w:p>
    <w:p w14:paraId="13415E47" w14:textId="6A73051D" w:rsidR="00CF6F81" w:rsidRDefault="00CF6F81" w:rsidP="00630699">
      <w:r>
        <w:lastRenderedPageBreak/>
        <w:t>There are many NLCR opportunities in early</w:t>
      </w:r>
      <w:r w:rsidR="00273AA5">
        <w:t>-</w:t>
      </w:r>
      <w:r>
        <w:t>, medium</w:t>
      </w:r>
      <w:r w:rsidR="00273AA5">
        <w:t>-</w:t>
      </w:r>
      <w:r>
        <w:t xml:space="preserve"> and long-term recovery. Most immediately</w:t>
      </w:r>
      <w:r w:rsidR="00273AA5">
        <w:t>,</w:t>
      </w:r>
      <w:r>
        <w:t xml:space="preserve"> it is important to communicate with communities to alleviate the feeling of nature as a threat, before finding a way to bring communities back to nature through including NLCR in recovery planning and recovery groups, engaging with communities, grant applications for NLCR activities, and implementing NLCR activities with local communities.</w:t>
      </w:r>
    </w:p>
    <w:p w14:paraId="731CF9B8" w14:textId="77777777" w:rsidR="000909B9" w:rsidRDefault="000909B9" w:rsidP="00630699"/>
    <w:p w14:paraId="0333D061" w14:textId="77777777" w:rsidR="00083272" w:rsidRPr="00D6441B" w:rsidRDefault="00083272" w:rsidP="00083272">
      <w:pPr>
        <w:pStyle w:val="BodyText"/>
        <w:jc w:val="center"/>
        <w:rPr>
          <w:color w:val="442D97" w:themeColor="accent3" w:themeTint="BF"/>
          <w:sz w:val="28"/>
          <w:szCs w:val="28"/>
        </w:rPr>
      </w:pPr>
      <w:r w:rsidRPr="00D6441B">
        <w:rPr>
          <w:i/>
          <w:iCs/>
          <w:color w:val="442D97" w:themeColor="accent3" w:themeTint="BF"/>
          <w:sz w:val="28"/>
          <w:szCs w:val="28"/>
        </w:rPr>
        <w:t>“…providing funding in a timely manner after the devastating bushfire impacts to individuals, groups and networks … created a sense of support to these affected communities and a sense of hope and rebuilding after such a traumatic event</w:t>
      </w:r>
      <w:r w:rsidRPr="00D6441B">
        <w:rPr>
          <w:color w:val="442D97" w:themeColor="accent3" w:themeTint="BF"/>
          <w:sz w:val="28"/>
          <w:szCs w:val="28"/>
        </w:rPr>
        <w:t xml:space="preserve">. </w:t>
      </w:r>
      <w:r w:rsidRPr="00D6441B">
        <w:rPr>
          <w:color w:val="442D97" w:themeColor="accent3" w:themeTint="BF"/>
          <w:sz w:val="18"/>
          <w:szCs w:val="18"/>
        </w:rPr>
        <w:t xml:space="preserve">– </w:t>
      </w:r>
      <w:r>
        <w:rPr>
          <w:color w:val="442D97" w:themeColor="accent3" w:themeTint="BF"/>
          <w:sz w:val="18"/>
          <w:szCs w:val="18"/>
        </w:rPr>
        <w:t>(</w:t>
      </w:r>
      <w:r w:rsidRPr="00D6441B">
        <w:rPr>
          <w:color w:val="442D97" w:themeColor="accent3" w:themeTint="BF"/>
          <w:sz w:val="18"/>
          <w:szCs w:val="18"/>
        </w:rPr>
        <w:t>East Gippsland CMA</w:t>
      </w:r>
      <w:r>
        <w:rPr>
          <w:color w:val="442D97" w:themeColor="accent3" w:themeTint="BF"/>
          <w:sz w:val="18"/>
          <w:szCs w:val="18"/>
        </w:rPr>
        <w:t>)</w:t>
      </w:r>
    </w:p>
    <w:p w14:paraId="6A3F4470" w14:textId="77777777" w:rsidR="00083272" w:rsidRDefault="00083272" w:rsidP="00630699"/>
    <w:tbl>
      <w:tblPr>
        <w:tblStyle w:val="TableGrid"/>
        <w:tblW w:w="15304" w:type="dxa"/>
        <w:tblLook w:val="04A0" w:firstRow="1" w:lastRow="0" w:firstColumn="1" w:lastColumn="0" w:noHBand="0" w:noVBand="1"/>
      </w:tblPr>
      <w:tblGrid>
        <w:gridCol w:w="4248"/>
        <w:gridCol w:w="4252"/>
        <w:gridCol w:w="3402"/>
        <w:gridCol w:w="3402"/>
      </w:tblGrid>
      <w:tr w:rsidR="00C35753" w:rsidRPr="005A73E9" w14:paraId="4F722E98" w14:textId="77777777" w:rsidTr="001E7616">
        <w:trPr>
          <w:tblHeader/>
        </w:trPr>
        <w:tc>
          <w:tcPr>
            <w:tcW w:w="4248" w:type="dxa"/>
            <w:shd w:val="clear" w:color="auto" w:fill="D9E484" w:themeFill="background2" w:themeFillShade="BF"/>
          </w:tcPr>
          <w:p w14:paraId="35B7DDE4" w14:textId="00940827" w:rsidR="00C35753" w:rsidRPr="00684389" w:rsidRDefault="00C35753">
            <w:pPr>
              <w:rPr>
                <w:b/>
                <w:bCs/>
                <w:i/>
                <w:iCs/>
                <w:sz w:val="21"/>
                <w:szCs w:val="21"/>
              </w:rPr>
            </w:pPr>
            <w:r w:rsidRPr="00684389">
              <w:rPr>
                <w:b/>
                <w:bCs/>
                <w:i/>
                <w:iCs/>
                <w:sz w:val="21"/>
                <w:szCs w:val="21"/>
              </w:rPr>
              <w:t xml:space="preserve">NLCR </w:t>
            </w:r>
            <w:r w:rsidR="00273AA5">
              <w:rPr>
                <w:b/>
                <w:bCs/>
                <w:i/>
                <w:iCs/>
                <w:sz w:val="21"/>
                <w:szCs w:val="21"/>
              </w:rPr>
              <w:t>a</w:t>
            </w:r>
            <w:r w:rsidRPr="00684389">
              <w:rPr>
                <w:b/>
                <w:bCs/>
                <w:i/>
                <w:iCs/>
                <w:sz w:val="21"/>
                <w:szCs w:val="21"/>
              </w:rPr>
              <w:t>ctions</w:t>
            </w:r>
          </w:p>
        </w:tc>
        <w:tc>
          <w:tcPr>
            <w:tcW w:w="4252" w:type="dxa"/>
            <w:shd w:val="clear" w:color="auto" w:fill="D9E484" w:themeFill="background2" w:themeFillShade="BF"/>
          </w:tcPr>
          <w:p w14:paraId="69C8444D" w14:textId="77777777" w:rsidR="00C35753" w:rsidRPr="00684389" w:rsidRDefault="00C35753">
            <w:pPr>
              <w:rPr>
                <w:b/>
                <w:bCs/>
                <w:i/>
                <w:iCs/>
                <w:sz w:val="21"/>
                <w:szCs w:val="21"/>
              </w:rPr>
            </w:pPr>
            <w:r w:rsidRPr="00684389">
              <w:rPr>
                <w:b/>
                <w:bCs/>
                <w:i/>
                <w:iCs/>
                <w:sz w:val="21"/>
                <w:szCs w:val="21"/>
              </w:rPr>
              <w:t>Coordination</w:t>
            </w:r>
          </w:p>
        </w:tc>
        <w:tc>
          <w:tcPr>
            <w:tcW w:w="3402" w:type="dxa"/>
            <w:shd w:val="clear" w:color="auto" w:fill="D9E484" w:themeFill="background2" w:themeFillShade="BF"/>
          </w:tcPr>
          <w:p w14:paraId="42F11AF5" w14:textId="6D45B4E0" w:rsidR="00C35753" w:rsidRPr="00684389" w:rsidRDefault="00EE4934">
            <w:pPr>
              <w:rPr>
                <w:b/>
                <w:bCs/>
                <w:i/>
                <w:iCs/>
                <w:sz w:val="21"/>
                <w:szCs w:val="21"/>
              </w:rPr>
            </w:pPr>
            <w:r w:rsidRPr="00684389">
              <w:rPr>
                <w:b/>
                <w:bCs/>
                <w:i/>
                <w:iCs/>
                <w:sz w:val="21"/>
                <w:szCs w:val="21"/>
              </w:rPr>
              <w:t>Questions to support planning</w:t>
            </w:r>
          </w:p>
        </w:tc>
        <w:tc>
          <w:tcPr>
            <w:tcW w:w="3402" w:type="dxa"/>
            <w:shd w:val="clear" w:color="auto" w:fill="D9E484" w:themeFill="background2" w:themeFillShade="BF"/>
          </w:tcPr>
          <w:p w14:paraId="36A412CE" w14:textId="77777777" w:rsidR="00C35753" w:rsidRPr="00684389" w:rsidRDefault="00C35753">
            <w:pPr>
              <w:rPr>
                <w:b/>
                <w:bCs/>
                <w:i/>
                <w:iCs/>
                <w:sz w:val="21"/>
                <w:szCs w:val="21"/>
              </w:rPr>
            </w:pPr>
            <w:r w:rsidRPr="00684389">
              <w:rPr>
                <w:b/>
                <w:bCs/>
                <w:i/>
                <w:iCs/>
                <w:sz w:val="21"/>
                <w:szCs w:val="21"/>
              </w:rPr>
              <w:t>Tools</w:t>
            </w:r>
          </w:p>
        </w:tc>
      </w:tr>
      <w:tr w:rsidR="00C35753" w:rsidRPr="00BC2C48" w14:paraId="0F3F14F5" w14:textId="77777777">
        <w:tc>
          <w:tcPr>
            <w:tcW w:w="4248" w:type="dxa"/>
            <w:shd w:val="clear" w:color="auto" w:fill="F8FAE8" w:themeFill="background2"/>
          </w:tcPr>
          <w:p w14:paraId="0D9F7CC2" w14:textId="12CF012B" w:rsidR="007076F6" w:rsidRPr="007076F6" w:rsidRDefault="007076F6" w:rsidP="00373A7F">
            <w:pPr>
              <w:spacing w:before="120" w:after="60"/>
              <w:rPr>
                <w:bCs/>
                <w:i/>
                <w:iCs/>
                <w:szCs w:val="20"/>
              </w:rPr>
            </w:pPr>
            <w:bookmarkStart w:id="48" w:name="_Hlk178851612"/>
            <w:r w:rsidRPr="007076F6">
              <w:rPr>
                <w:bCs/>
                <w:i/>
                <w:iCs/>
                <w:szCs w:val="20"/>
              </w:rPr>
              <w:t>Stages</w:t>
            </w:r>
          </w:p>
          <w:p w14:paraId="6A725B2D" w14:textId="0A09ADCC" w:rsidR="00C35753" w:rsidRPr="00373A7F" w:rsidRDefault="00C35753" w:rsidP="00373A7F">
            <w:pPr>
              <w:spacing w:before="120" w:after="60"/>
              <w:rPr>
                <w:b/>
                <w:szCs w:val="20"/>
              </w:rPr>
            </w:pPr>
            <w:r w:rsidRPr="00373A7F">
              <w:rPr>
                <w:b/>
                <w:szCs w:val="20"/>
              </w:rPr>
              <w:t>Assess</w:t>
            </w:r>
            <w:r w:rsidR="007D2759">
              <w:rPr>
                <w:b/>
                <w:szCs w:val="20"/>
              </w:rPr>
              <w:t xml:space="preserve"> the</w:t>
            </w:r>
            <w:r w:rsidRPr="00373A7F">
              <w:rPr>
                <w:b/>
                <w:szCs w:val="20"/>
              </w:rPr>
              <w:t xml:space="preserve"> impacts and build co-awareness of community and environment</w:t>
            </w:r>
            <w:r w:rsidR="000F3125">
              <w:rPr>
                <w:b/>
                <w:szCs w:val="20"/>
              </w:rPr>
              <w:t>:</w:t>
            </w:r>
          </w:p>
          <w:p w14:paraId="4020C502" w14:textId="305D13CC" w:rsidR="00C35753" w:rsidRPr="006740ED" w:rsidRDefault="00C35753" w:rsidP="00373A7F">
            <w:pPr>
              <w:pStyle w:val="ListParagraph"/>
              <w:numPr>
                <w:ilvl w:val="0"/>
                <w:numId w:val="103"/>
              </w:numPr>
              <w:spacing w:after="60"/>
              <w:contextualSpacing w:val="0"/>
              <w:rPr>
                <w:szCs w:val="20"/>
              </w:rPr>
            </w:pPr>
            <w:r w:rsidRPr="006740ED">
              <w:rPr>
                <w:szCs w:val="20"/>
              </w:rPr>
              <w:t>State and local government assessments of community and environment</w:t>
            </w:r>
            <w:r w:rsidR="00DC1D79">
              <w:rPr>
                <w:szCs w:val="20"/>
              </w:rPr>
              <w:t>al</w:t>
            </w:r>
            <w:r w:rsidRPr="006740ED">
              <w:rPr>
                <w:szCs w:val="20"/>
              </w:rPr>
              <w:t xml:space="preserve"> impacts, risks and recovery needs.</w:t>
            </w:r>
          </w:p>
          <w:p w14:paraId="4432BAA3" w14:textId="668C9F49" w:rsidR="00C35753" w:rsidRPr="006740ED" w:rsidRDefault="00C35753" w:rsidP="00373A7F">
            <w:pPr>
              <w:pStyle w:val="ListParagraph"/>
              <w:numPr>
                <w:ilvl w:val="0"/>
                <w:numId w:val="103"/>
              </w:numPr>
              <w:spacing w:after="60"/>
              <w:contextualSpacing w:val="0"/>
              <w:rPr>
                <w:szCs w:val="20"/>
              </w:rPr>
            </w:pPr>
            <w:r w:rsidRPr="006740ED">
              <w:rPr>
                <w:szCs w:val="20"/>
              </w:rPr>
              <w:t>Active co-awareness of other assessments taking place</w:t>
            </w:r>
            <w:r w:rsidR="00DE3BEC">
              <w:rPr>
                <w:szCs w:val="20"/>
              </w:rPr>
              <w:t xml:space="preserve">. </w:t>
            </w:r>
          </w:p>
          <w:p w14:paraId="692EE20B" w14:textId="3BC7AC9B" w:rsidR="00C35753" w:rsidRPr="006740ED" w:rsidRDefault="00C35753" w:rsidP="00373A7F">
            <w:pPr>
              <w:pStyle w:val="ListParagraph"/>
              <w:numPr>
                <w:ilvl w:val="0"/>
                <w:numId w:val="103"/>
              </w:numPr>
              <w:spacing w:after="60"/>
              <w:contextualSpacing w:val="0"/>
              <w:rPr>
                <w:szCs w:val="20"/>
              </w:rPr>
            </w:pPr>
            <w:r w:rsidRPr="006740ED">
              <w:rPr>
                <w:szCs w:val="20"/>
              </w:rPr>
              <w:t>NLCR awareness in assessment processes through toolkit, ideas</w:t>
            </w:r>
            <w:r w:rsidR="00273AA5">
              <w:rPr>
                <w:szCs w:val="20"/>
              </w:rPr>
              <w:t xml:space="preserve"> and</w:t>
            </w:r>
            <w:r w:rsidRPr="006740ED">
              <w:rPr>
                <w:szCs w:val="20"/>
              </w:rPr>
              <w:t xml:space="preserve"> assessors</w:t>
            </w:r>
            <w:r w:rsidR="007D2759">
              <w:rPr>
                <w:szCs w:val="20"/>
              </w:rPr>
              <w:t>.</w:t>
            </w:r>
          </w:p>
          <w:p w14:paraId="1D23C0A1" w14:textId="6FB71685" w:rsidR="008E4543" w:rsidRPr="006740ED" w:rsidRDefault="008E4543" w:rsidP="00373A7F">
            <w:pPr>
              <w:pStyle w:val="ListParagraph"/>
              <w:numPr>
                <w:ilvl w:val="0"/>
                <w:numId w:val="103"/>
              </w:numPr>
              <w:spacing w:after="60"/>
              <w:contextualSpacing w:val="0"/>
              <w:rPr>
                <w:szCs w:val="20"/>
              </w:rPr>
            </w:pPr>
            <w:r w:rsidRPr="006740ED">
              <w:rPr>
                <w:szCs w:val="20"/>
              </w:rPr>
              <w:t>Early communications to alleviate the feeling of nature as a threat</w:t>
            </w:r>
            <w:r w:rsidR="007D2759">
              <w:rPr>
                <w:szCs w:val="20"/>
              </w:rPr>
              <w:t>.</w:t>
            </w:r>
            <w:r w:rsidRPr="006740ED">
              <w:rPr>
                <w:szCs w:val="20"/>
              </w:rPr>
              <w:t xml:space="preserve"> </w:t>
            </w:r>
          </w:p>
          <w:p w14:paraId="46A2B03D" w14:textId="77777777" w:rsidR="00C35753" w:rsidRPr="006740ED" w:rsidRDefault="00C35753" w:rsidP="00373A7F">
            <w:pPr>
              <w:spacing w:after="60"/>
              <w:rPr>
                <w:szCs w:val="20"/>
              </w:rPr>
            </w:pPr>
          </w:p>
          <w:p w14:paraId="6A4FF1BE" w14:textId="77777777" w:rsidR="00C35753" w:rsidRPr="006740ED" w:rsidRDefault="00C35753" w:rsidP="00373A7F">
            <w:pPr>
              <w:spacing w:after="60"/>
              <w:rPr>
                <w:szCs w:val="20"/>
              </w:rPr>
            </w:pPr>
          </w:p>
        </w:tc>
        <w:tc>
          <w:tcPr>
            <w:tcW w:w="4252" w:type="dxa"/>
            <w:shd w:val="clear" w:color="auto" w:fill="F8FAE8" w:themeFill="background2"/>
          </w:tcPr>
          <w:p w14:paraId="3763EC3E" w14:textId="568E6737" w:rsidR="00C35753" w:rsidRPr="00373A7F" w:rsidRDefault="00C35753" w:rsidP="00373A7F">
            <w:pPr>
              <w:pStyle w:val="ListParagraph"/>
              <w:numPr>
                <w:ilvl w:val="0"/>
                <w:numId w:val="14"/>
              </w:numPr>
              <w:spacing w:before="120" w:after="60"/>
              <w:contextualSpacing w:val="0"/>
              <w:rPr>
                <w:rFonts w:eastAsia="Aptos"/>
                <w:szCs w:val="20"/>
              </w:rPr>
            </w:pPr>
            <w:r w:rsidRPr="00373A7F">
              <w:rPr>
                <w:rFonts w:eastAsia="Aptos"/>
                <w:szCs w:val="20"/>
              </w:rPr>
              <w:t>Rapid, primary and secondary impact assessments completed for social, cultural and environmental impacts as well as other recovery pillars –   economic and built</w:t>
            </w:r>
            <w:r w:rsidR="007D2759">
              <w:rPr>
                <w:rFonts w:eastAsia="Aptos"/>
                <w:szCs w:val="20"/>
              </w:rPr>
              <w:t>.</w:t>
            </w:r>
          </w:p>
          <w:p w14:paraId="6D0D1968" w14:textId="76357E29" w:rsidR="00C35753" w:rsidRPr="00373A7F" w:rsidRDefault="00C35753" w:rsidP="00373A7F">
            <w:pPr>
              <w:pStyle w:val="ListParagraph"/>
              <w:numPr>
                <w:ilvl w:val="0"/>
                <w:numId w:val="14"/>
              </w:numPr>
              <w:spacing w:after="60"/>
              <w:contextualSpacing w:val="0"/>
              <w:rPr>
                <w:rFonts w:eastAsia="Aptos"/>
                <w:szCs w:val="20"/>
              </w:rPr>
            </w:pPr>
            <w:r w:rsidRPr="00373A7F">
              <w:rPr>
                <w:rFonts w:eastAsia="Aptos"/>
                <w:szCs w:val="20"/>
              </w:rPr>
              <w:t xml:space="preserve">DEECA and partners complete assessments of environmental impacts </w:t>
            </w:r>
            <w:r w:rsidR="00273AA5">
              <w:rPr>
                <w:rFonts w:eastAsia="Aptos"/>
                <w:szCs w:val="20"/>
              </w:rPr>
              <w:t>–</w:t>
            </w:r>
            <w:r w:rsidRPr="00373A7F">
              <w:rPr>
                <w:rFonts w:eastAsia="Aptos"/>
                <w:szCs w:val="20"/>
              </w:rPr>
              <w:t xml:space="preserve"> </w:t>
            </w:r>
            <w:r w:rsidRPr="00373A7F">
              <w:rPr>
                <w:szCs w:val="20"/>
              </w:rPr>
              <w:t>air, land and water, and plant and wildlife damage/loss, including threatened species and ecosystems, national parks, cultural and heritage sites</w:t>
            </w:r>
            <w:r w:rsidR="007D2759">
              <w:rPr>
                <w:szCs w:val="20"/>
              </w:rPr>
              <w:t>.</w:t>
            </w:r>
          </w:p>
          <w:p w14:paraId="2A948BBD" w14:textId="6939AB0C" w:rsidR="00C35753" w:rsidRPr="00373A7F" w:rsidRDefault="00C35753" w:rsidP="00373A7F">
            <w:pPr>
              <w:pStyle w:val="ListParagraph"/>
              <w:numPr>
                <w:ilvl w:val="0"/>
                <w:numId w:val="14"/>
              </w:numPr>
              <w:spacing w:after="60"/>
              <w:contextualSpacing w:val="0"/>
              <w:rPr>
                <w:rFonts w:eastAsia="Aptos"/>
                <w:szCs w:val="20"/>
              </w:rPr>
            </w:pPr>
            <w:r w:rsidRPr="00373A7F">
              <w:rPr>
                <w:rFonts w:eastAsia="Aptos"/>
                <w:szCs w:val="20"/>
              </w:rPr>
              <w:t>Local governments, supported by partners, undertake initial and secondary impact assessments for local communities and individual and shared assets</w:t>
            </w:r>
            <w:r w:rsidR="007D2759">
              <w:rPr>
                <w:rFonts w:eastAsia="Aptos"/>
                <w:szCs w:val="20"/>
              </w:rPr>
              <w:t>.</w:t>
            </w:r>
          </w:p>
        </w:tc>
        <w:tc>
          <w:tcPr>
            <w:tcW w:w="3402" w:type="dxa"/>
            <w:shd w:val="clear" w:color="auto" w:fill="F8FAE8" w:themeFill="background2"/>
          </w:tcPr>
          <w:p w14:paraId="1FC1AD4D" w14:textId="77777777" w:rsidR="00C35753" w:rsidRPr="00373A7F" w:rsidRDefault="00C35753" w:rsidP="00373A7F">
            <w:pPr>
              <w:pStyle w:val="ListParagraph"/>
              <w:numPr>
                <w:ilvl w:val="0"/>
                <w:numId w:val="20"/>
              </w:numPr>
              <w:spacing w:before="120" w:after="60"/>
              <w:contextualSpacing w:val="0"/>
              <w:rPr>
                <w:szCs w:val="20"/>
              </w:rPr>
            </w:pPr>
            <w:r w:rsidRPr="00373A7F">
              <w:rPr>
                <w:szCs w:val="20"/>
              </w:rPr>
              <w:t>What is the context for community connection to nature in this disaster and in this place?</w:t>
            </w:r>
          </w:p>
          <w:p w14:paraId="64221C11" w14:textId="77777777" w:rsidR="00C35753" w:rsidRPr="00373A7F" w:rsidRDefault="00C35753" w:rsidP="00373A7F">
            <w:pPr>
              <w:pStyle w:val="ListParagraph"/>
              <w:numPr>
                <w:ilvl w:val="0"/>
                <w:numId w:val="20"/>
              </w:numPr>
              <w:spacing w:after="60"/>
              <w:contextualSpacing w:val="0"/>
              <w:rPr>
                <w:szCs w:val="20"/>
              </w:rPr>
            </w:pPr>
            <w:r w:rsidRPr="00373A7F">
              <w:rPr>
                <w:szCs w:val="20"/>
              </w:rPr>
              <w:t>What are the disaster impacts on the environment?</w:t>
            </w:r>
          </w:p>
          <w:p w14:paraId="0B9BA1C1" w14:textId="77777777" w:rsidR="00C35753" w:rsidRPr="00373A7F" w:rsidRDefault="00C35753" w:rsidP="00373A7F">
            <w:pPr>
              <w:pStyle w:val="ListParagraph"/>
              <w:numPr>
                <w:ilvl w:val="0"/>
                <w:numId w:val="20"/>
              </w:numPr>
              <w:spacing w:after="60"/>
              <w:contextualSpacing w:val="0"/>
              <w:rPr>
                <w:szCs w:val="20"/>
              </w:rPr>
            </w:pPr>
            <w:r w:rsidRPr="00373A7F">
              <w:rPr>
                <w:szCs w:val="20"/>
              </w:rPr>
              <w:t>What are the disaster impacts on the community?</w:t>
            </w:r>
          </w:p>
          <w:p w14:paraId="6C9919F7" w14:textId="77777777" w:rsidR="00C35753" w:rsidRPr="00373A7F" w:rsidRDefault="00C35753" w:rsidP="00373A7F">
            <w:pPr>
              <w:pStyle w:val="ListParagraph"/>
              <w:numPr>
                <w:ilvl w:val="0"/>
                <w:numId w:val="20"/>
              </w:numPr>
              <w:spacing w:after="60"/>
              <w:contextualSpacing w:val="0"/>
              <w:rPr>
                <w:szCs w:val="20"/>
              </w:rPr>
            </w:pPr>
            <w:r w:rsidRPr="00373A7F">
              <w:rPr>
                <w:szCs w:val="20"/>
              </w:rPr>
              <w:t xml:space="preserve">What are the opportunities for NLCR that meet both environment and community needs? </w:t>
            </w:r>
          </w:p>
          <w:p w14:paraId="4886030E" w14:textId="77777777" w:rsidR="00C35753" w:rsidRPr="00373A7F" w:rsidRDefault="00C35753" w:rsidP="00373A7F">
            <w:pPr>
              <w:pStyle w:val="ListParagraph"/>
              <w:numPr>
                <w:ilvl w:val="0"/>
                <w:numId w:val="20"/>
              </w:numPr>
              <w:spacing w:after="60"/>
              <w:contextualSpacing w:val="0"/>
              <w:rPr>
                <w:szCs w:val="20"/>
              </w:rPr>
            </w:pPr>
            <w:r w:rsidRPr="00373A7F">
              <w:rPr>
                <w:szCs w:val="20"/>
              </w:rPr>
              <w:t xml:space="preserve">What funding is available? </w:t>
            </w:r>
          </w:p>
          <w:p w14:paraId="58300055" w14:textId="77777777" w:rsidR="00C35753" w:rsidRPr="00373A7F" w:rsidRDefault="00C35753" w:rsidP="00373A7F">
            <w:pPr>
              <w:pStyle w:val="ListParagraph"/>
              <w:numPr>
                <w:ilvl w:val="0"/>
                <w:numId w:val="20"/>
              </w:numPr>
              <w:spacing w:after="60"/>
              <w:contextualSpacing w:val="0"/>
              <w:rPr>
                <w:szCs w:val="20"/>
              </w:rPr>
            </w:pPr>
            <w:r w:rsidRPr="00373A7F">
              <w:rPr>
                <w:szCs w:val="20"/>
              </w:rPr>
              <w:t>Is it the right time for NLCR? Or is it still too early for communities with other priorities?</w:t>
            </w:r>
          </w:p>
        </w:tc>
        <w:tc>
          <w:tcPr>
            <w:tcW w:w="3402" w:type="dxa"/>
            <w:shd w:val="clear" w:color="auto" w:fill="F8FAE8" w:themeFill="background2"/>
          </w:tcPr>
          <w:p w14:paraId="4489AB53" w14:textId="77777777" w:rsidR="00C35753" w:rsidRPr="00373A7F" w:rsidRDefault="00C35753" w:rsidP="00373A7F">
            <w:pPr>
              <w:pStyle w:val="ListParagraph"/>
              <w:numPr>
                <w:ilvl w:val="0"/>
                <w:numId w:val="20"/>
              </w:numPr>
              <w:spacing w:before="120" w:after="60"/>
              <w:contextualSpacing w:val="0"/>
              <w:rPr>
                <w:szCs w:val="20"/>
              </w:rPr>
            </w:pPr>
            <w:r w:rsidRPr="00373A7F">
              <w:rPr>
                <w:szCs w:val="20"/>
              </w:rPr>
              <w:t xml:space="preserve">NLCR toolkit sections: </w:t>
            </w:r>
          </w:p>
          <w:p w14:paraId="707E5EF3" w14:textId="773F75AF" w:rsidR="00C35753" w:rsidRPr="00373A7F" w:rsidRDefault="00C35753" w:rsidP="00373A7F">
            <w:pPr>
              <w:pStyle w:val="ListParagraph"/>
              <w:numPr>
                <w:ilvl w:val="1"/>
                <w:numId w:val="20"/>
              </w:numPr>
              <w:spacing w:after="60"/>
              <w:ind w:left="743"/>
              <w:contextualSpacing w:val="0"/>
              <w:rPr>
                <w:szCs w:val="20"/>
              </w:rPr>
            </w:pPr>
            <w:r w:rsidRPr="00373A7F">
              <w:rPr>
                <w:szCs w:val="20"/>
              </w:rPr>
              <w:t>How NLCR promotes and is enabled by trauma-informed principles</w:t>
            </w:r>
            <w:r w:rsidR="007D2759">
              <w:rPr>
                <w:szCs w:val="20"/>
              </w:rPr>
              <w:t>.</w:t>
            </w:r>
          </w:p>
          <w:p w14:paraId="3B0D7B47" w14:textId="3E58F32F" w:rsidR="00C35753" w:rsidRPr="00373A7F" w:rsidRDefault="00C35753" w:rsidP="00373A7F">
            <w:pPr>
              <w:pStyle w:val="ListParagraph"/>
              <w:numPr>
                <w:ilvl w:val="1"/>
                <w:numId w:val="20"/>
              </w:numPr>
              <w:spacing w:after="60"/>
              <w:ind w:left="743"/>
              <w:contextualSpacing w:val="0"/>
              <w:rPr>
                <w:szCs w:val="20"/>
              </w:rPr>
            </w:pPr>
            <w:r w:rsidRPr="00373A7F">
              <w:rPr>
                <w:szCs w:val="20"/>
              </w:rPr>
              <w:t>NLCR Supports Biodiversity Recovery</w:t>
            </w:r>
            <w:r w:rsidR="007D2759">
              <w:rPr>
                <w:szCs w:val="20"/>
              </w:rPr>
              <w:t>.</w:t>
            </w:r>
          </w:p>
        </w:tc>
      </w:tr>
      <w:tr w:rsidR="00C35753" w:rsidRPr="005A73E9" w14:paraId="1FA3BC6F" w14:textId="77777777">
        <w:tc>
          <w:tcPr>
            <w:tcW w:w="4248" w:type="dxa"/>
            <w:shd w:val="clear" w:color="auto" w:fill="F8FAE8" w:themeFill="background2"/>
          </w:tcPr>
          <w:p w14:paraId="0213BD65" w14:textId="0C230F9E" w:rsidR="00C35753" w:rsidRPr="00373A7F" w:rsidRDefault="00C35753" w:rsidP="00373A7F">
            <w:pPr>
              <w:spacing w:before="120" w:after="60"/>
              <w:rPr>
                <w:b/>
                <w:szCs w:val="20"/>
              </w:rPr>
            </w:pPr>
            <w:r w:rsidRPr="00373A7F">
              <w:rPr>
                <w:b/>
                <w:szCs w:val="20"/>
              </w:rPr>
              <w:t>Connect within recovery pillars</w:t>
            </w:r>
            <w:r w:rsidR="000F3125">
              <w:rPr>
                <w:b/>
                <w:szCs w:val="20"/>
              </w:rPr>
              <w:t>:</w:t>
            </w:r>
            <w:r w:rsidRPr="00373A7F">
              <w:rPr>
                <w:b/>
                <w:szCs w:val="20"/>
              </w:rPr>
              <w:t xml:space="preserve"> </w:t>
            </w:r>
          </w:p>
          <w:p w14:paraId="4A557C9F" w14:textId="381AD466" w:rsidR="00C35753" w:rsidRPr="006740ED" w:rsidRDefault="00C35753" w:rsidP="00373A7F">
            <w:pPr>
              <w:pStyle w:val="ListParagraph"/>
              <w:numPr>
                <w:ilvl w:val="0"/>
                <w:numId w:val="106"/>
              </w:numPr>
              <w:spacing w:after="60"/>
              <w:contextualSpacing w:val="0"/>
              <w:rPr>
                <w:szCs w:val="20"/>
              </w:rPr>
            </w:pPr>
            <w:r w:rsidRPr="006740ED">
              <w:rPr>
                <w:szCs w:val="20"/>
              </w:rPr>
              <w:t>Committees and meetings to review assessments and identify needs</w:t>
            </w:r>
            <w:r w:rsidR="007D2759">
              <w:rPr>
                <w:szCs w:val="20"/>
              </w:rPr>
              <w:t>.</w:t>
            </w:r>
          </w:p>
          <w:p w14:paraId="4C9AAAB1" w14:textId="03709BF9" w:rsidR="00C35753" w:rsidRPr="006740ED" w:rsidRDefault="00C35753" w:rsidP="00373A7F">
            <w:pPr>
              <w:pStyle w:val="ListParagraph"/>
              <w:numPr>
                <w:ilvl w:val="0"/>
                <w:numId w:val="106"/>
              </w:numPr>
              <w:spacing w:after="60"/>
              <w:contextualSpacing w:val="0"/>
              <w:rPr>
                <w:szCs w:val="20"/>
              </w:rPr>
            </w:pPr>
            <w:r w:rsidRPr="006740ED">
              <w:rPr>
                <w:szCs w:val="20"/>
              </w:rPr>
              <w:t>Identify opportunities for (re)connecting community and environment needs and priorities; bring communities back to nature</w:t>
            </w:r>
            <w:r w:rsidR="007D2759">
              <w:rPr>
                <w:szCs w:val="20"/>
              </w:rPr>
              <w:t>.</w:t>
            </w:r>
          </w:p>
          <w:p w14:paraId="64932B5B" w14:textId="48A6ECA8" w:rsidR="00C35753" w:rsidRPr="006740ED" w:rsidRDefault="008E4543" w:rsidP="00373A7F">
            <w:pPr>
              <w:pStyle w:val="ListParagraph"/>
              <w:numPr>
                <w:ilvl w:val="0"/>
                <w:numId w:val="106"/>
              </w:numPr>
              <w:spacing w:after="60"/>
              <w:contextualSpacing w:val="0"/>
              <w:rPr>
                <w:szCs w:val="20"/>
              </w:rPr>
            </w:pPr>
            <w:r w:rsidRPr="006740ED">
              <w:rPr>
                <w:szCs w:val="20"/>
              </w:rPr>
              <w:t>Continue</w:t>
            </w:r>
            <w:r w:rsidR="00C35753" w:rsidRPr="006740ED">
              <w:rPr>
                <w:szCs w:val="20"/>
              </w:rPr>
              <w:t xml:space="preserve"> communications to alleviate the feeling of nature as a </w:t>
            </w:r>
            <w:r w:rsidR="00595C94" w:rsidRPr="006740ED">
              <w:rPr>
                <w:szCs w:val="20"/>
              </w:rPr>
              <w:t>threat,</w:t>
            </w:r>
            <w:r w:rsidR="00C35753" w:rsidRPr="006740ED">
              <w:rPr>
                <w:szCs w:val="20"/>
              </w:rPr>
              <w:t xml:space="preserve"> </w:t>
            </w:r>
            <w:r w:rsidRPr="006740ED">
              <w:rPr>
                <w:szCs w:val="20"/>
              </w:rPr>
              <w:t xml:space="preserve">considering </w:t>
            </w:r>
            <w:r w:rsidRPr="006740ED">
              <w:rPr>
                <w:szCs w:val="20"/>
              </w:rPr>
              <w:lastRenderedPageBreak/>
              <w:t>ways to bring communities back to nature</w:t>
            </w:r>
            <w:r w:rsidR="007D2759">
              <w:rPr>
                <w:szCs w:val="20"/>
              </w:rPr>
              <w:t>.</w:t>
            </w:r>
          </w:p>
          <w:p w14:paraId="7CF320D7" w14:textId="77777777" w:rsidR="00C35753" w:rsidRPr="00373A7F" w:rsidRDefault="00C35753" w:rsidP="00373A7F">
            <w:pPr>
              <w:spacing w:after="60"/>
              <w:rPr>
                <w:i/>
                <w:szCs w:val="20"/>
              </w:rPr>
            </w:pPr>
            <w:r w:rsidRPr="00373A7F" w:rsidDel="009E3051">
              <w:rPr>
                <w:i/>
                <w:szCs w:val="20"/>
              </w:rPr>
              <w:t xml:space="preserve"> </w:t>
            </w:r>
          </w:p>
        </w:tc>
        <w:tc>
          <w:tcPr>
            <w:tcW w:w="4252" w:type="dxa"/>
            <w:shd w:val="clear" w:color="auto" w:fill="F8FAE8" w:themeFill="background2"/>
          </w:tcPr>
          <w:p w14:paraId="163FCFB2" w14:textId="7D35F283" w:rsidR="00C35753" w:rsidRPr="00373A7F" w:rsidRDefault="00C35753" w:rsidP="00373A7F">
            <w:pPr>
              <w:pStyle w:val="ListParagraph"/>
              <w:numPr>
                <w:ilvl w:val="0"/>
                <w:numId w:val="15"/>
              </w:numPr>
              <w:spacing w:before="120" w:after="60"/>
              <w:contextualSpacing w:val="0"/>
              <w:rPr>
                <w:rFonts w:eastAsia="Aptos"/>
                <w:szCs w:val="20"/>
              </w:rPr>
            </w:pPr>
            <w:r w:rsidRPr="00373A7F">
              <w:rPr>
                <w:rFonts w:eastAsia="Aptos"/>
                <w:szCs w:val="20"/>
              </w:rPr>
              <w:lastRenderedPageBreak/>
              <w:t xml:space="preserve">Community recovery meetings establish local and regional needs and priorities for people and nature </w:t>
            </w:r>
            <w:r w:rsidR="00273AA5">
              <w:rPr>
                <w:rFonts w:eastAsia="Aptos"/>
                <w:szCs w:val="20"/>
              </w:rPr>
              <w:t>–</w:t>
            </w:r>
            <w:r w:rsidRPr="00373A7F">
              <w:rPr>
                <w:rFonts w:eastAsia="Aptos"/>
                <w:szCs w:val="20"/>
              </w:rPr>
              <w:t xml:space="preserve"> </w:t>
            </w:r>
            <w:r w:rsidR="00533195">
              <w:rPr>
                <w:rFonts w:eastAsia="Aptos"/>
                <w:szCs w:val="20"/>
              </w:rPr>
              <w:t xml:space="preserve">for the </w:t>
            </w:r>
            <w:r w:rsidRPr="00373A7F">
              <w:rPr>
                <w:rFonts w:eastAsia="Aptos"/>
                <w:szCs w:val="20"/>
              </w:rPr>
              <w:t>short</w:t>
            </w:r>
            <w:r w:rsidR="00A04E51">
              <w:rPr>
                <w:rFonts w:eastAsia="Aptos"/>
                <w:szCs w:val="20"/>
              </w:rPr>
              <w:t>,</w:t>
            </w:r>
            <w:r w:rsidRPr="00373A7F">
              <w:rPr>
                <w:rFonts w:eastAsia="Aptos"/>
                <w:szCs w:val="20"/>
              </w:rPr>
              <w:t xml:space="preserve"> medium and long term</w:t>
            </w:r>
            <w:r w:rsidR="007D2759">
              <w:rPr>
                <w:rFonts w:eastAsia="Aptos"/>
                <w:szCs w:val="20"/>
              </w:rPr>
              <w:t>.</w:t>
            </w:r>
          </w:p>
          <w:p w14:paraId="290F8F3F" w14:textId="19A5831A" w:rsidR="00C35753" w:rsidRPr="00373A7F" w:rsidRDefault="00273AA5" w:rsidP="00373A7F">
            <w:pPr>
              <w:pStyle w:val="ListParagraph"/>
              <w:numPr>
                <w:ilvl w:val="0"/>
                <w:numId w:val="15"/>
              </w:numPr>
              <w:spacing w:after="60"/>
              <w:contextualSpacing w:val="0"/>
              <w:rPr>
                <w:rFonts w:eastAsia="Aptos"/>
                <w:color w:val="363534" w:themeColor="text1"/>
                <w:szCs w:val="20"/>
              </w:rPr>
            </w:pPr>
            <w:r>
              <w:rPr>
                <w:rFonts w:eastAsia="Aptos"/>
                <w:color w:val="363534" w:themeColor="text1"/>
                <w:szCs w:val="20"/>
              </w:rPr>
              <w:t>CRCs</w:t>
            </w:r>
            <w:r w:rsidR="00C35753" w:rsidRPr="00373A7F">
              <w:rPr>
                <w:rFonts w:eastAsia="Aptos"/>
                <w:color w:val="363534" w:themeColor="text1"/>
                <w:szCs w:val="20"/>
              </w:rPr>
              <w:t xml:space="preserve"> are established</w:t>
            </w:r>
            <w:r w:rsidR="007D2759">
              <w:rPr>
                <w:rFonts w:eastAsia="Aptos"/>
                <w:color w:val="363534" w:themeColor="text1"/>
                <w:szCs w:val="20"/>
              </w:rPr>
              <w:t>.</w:t>
            </w:r>
          </w:p>
          <w:p w14:paraId="54F72479" w14:textId="2D24D7EA" w:rsidR="00C35753" w:rsidRPr="00373A7F" w:rsidRDefault="00C35753" w:rsidP="00373A7F">
            <w:pPr>
              <w:pStyle w:val="ListParagraph"/>
              <w:numPr>
                <w:ilvl w:val="0"/>
                <w:numId w:val="15"/>
              </w:numPr>
              <w:spacing w:after="60"/>
              <w:contextualSpacing w:val="0"/>
              <w:rPr>
                <w:rFonts w:eastAsia="Aptos"/>
                <w:color w:val="363534" w:themeColor="text1"/>
                <w:szCs w:val="20"/>
              </w:rPr>
            </w:pPr>
            <w:r w:rsidRPr="00373A7F">
              <w:rPr>
                <w:rFonts w:eastAsia="Aptos"/>
                <w:color w:val="363534" w:themeColor="text1"/>
                <w:szCs w:val="20"/>
              </w:rPr>
              <w:t>DEECA and partners meet and consider biodiversity and threatened species impact assessments</w:t>
            </w:r>
            <w:r w:rsidR="007D2759">
              <w:rPr>
                <w:rFonts w:eastAsia="Aptos"/>
                <w:color w:val="363534" w:themeColor="text1"/>
                <w:szCs w:val="20"/>
              </w:rPr>
              <w:t>.</w:t>
            </w:r>
          </w:p>
          <w:p w14:paraId="283F25D4" w14:textId="6E7D91EA" w:rsidR="00C35753" w:rsidRPr="00373A7F" w:rsidRDefault="00C35753" w:rsidP="00373A7F">
            <w:pPr>
              <w:pStyle w:val="ListParagraph"/>
              <w:numPr>
                <w:ilvl w:val="0"/>
                <w:numId w:val="15"/>
              </w:numPr>
              <w:spacing w:after="60"/>
              <w:contextualSpacing w:val="0"/>
              <w:rPr>
                <w:rFonts w:eastAsia="Aptos"/>
                <w:color w:val="363534" w:themeColor="text1"/>
                <w:szCs w:val="20"/>
              </w:rPr>
            </w:pPr>
            <w:r w:rsidRPr="00373A7F">
              <w:rPr>
                <w:rFonts w:eastAsia="Aptos"/>
                <w:color w:val="363534" w:themeColor="text1"/>
                <w:szCs w:val="20"/>
              </w:rPr>
              <w:t>Traditional Owner groups’ leadership in connecting on recovery pillars</w:t>
            </w:r>
            <w:r w:rsidR="007D2759">
              <w:rPr>
                <w:rFonts w:eastAsia="Aptos"/>
                <w:color w:val="363534" w:themeColor="text1"/>
                <w:szCs w:val="20"/>
              </w:rPr>
              <w:t>.</w:t>
            </w:r>
          </w:p>
          <w:p w14:paraId="199AF0C3" w14:textId="77777777" w:rsidR="00C35753" w:rsidRPr="00373A7F" w:rsidRDefault="00C35753" w:rsidP="00373A7F">
            <w:pPr>
              <w:spacing w:after="60"/>
              <w:rPr>
                <w:rFonts w:eastAsia="Aptos"/>
                <w:color w:val="363534" w:themeColor="text1"/>
                <w:szCs w:val="20"/>
              </w:rPr>
            </w:pPr>
          </w:p>
        </w:tc>
        <w:tc>
          <w:tcPr>
            <w:tcW w:w="3402" w:type="dxa"/>
            <w:shd w:val="clear" w:color="auto" w:fill="F8FAE8" w:themeFill="background2"/>
          </w:tcPr>
          <w:p w14:paraId="68132BE6" w14:textId="731879C5" w:rsidR="00C35753" w:rsidRPr="00373A7F" w:rsidRDefault="00C35753" w:rsidP="00373A7F">
            <w:pPr>
              <w:pStyle w:val="ListParagraph"/>
              <w:numPr>
                <w:ilvl w:val="0"/>
                <w:numId w:val="15"/>
              </w:numPr>
              <w:spacing w:before="120" w:after="60"/>
              <w:contextualSpacing w:val="0"/>
              <w:rPr>
                <w:szCs w:val="20"/>
              </w:rPr>
            </w:pPr>
            <w:r w:rsidRPr="00373A7F">
              <w:rPr>
                <w:szCs w:val="20"/>
              </w:rPr>
              <w:lastRenderedPageBreak/>
              <w:t xml:space="preserve">Have you engaged with </w:t>
            </w:r>
            <w:hyperlink r:id="rId120">
              <w:r w:rsidR="004A6AB3" w:rsidRPr="00373A7F">
                <w:rPr>
                  <w:rStyle w:val="Hyperlink"/>
                  <w:color w:val="687012" w:themeColor="text2" w:themeShade="80"/>
                  <w:szCs w:val="20"/>
                </w:rPr>
                <w:t xml:space="preserve">Traditional </w:t>
              </w:r>
              <w:r w:rsidRPr="00373A7F">
                <w:rPr>
                  <w:rStyle w:val="Hyperlink"/>
                  <w:color w:val="687012" w:themeColor="text2" w:themeShade="80"/>
                  <w:szCs w:val="20"/>
                </w:rPr>
                <w:t>O</w:t>
              </w:r>
              <w:r w:rsidR="004A6AB3" w:rsidRPr="00373A7F">
                <w:rPr>
                  <w:rStyle w:val="Hyperlink"/>
                  <w:color w:val="687012" w:themeColor="text2" w:themeShade="80"/>
                  <w:szCs w:val="20"/>
                </w:rPr>
                <w:t>wner</w:t>
              </w:r>
              <w:r w:rsidRPr="00373A7F">
                <w:rPr>
                  <w:rStyle w:val="Hyperlink"/>
                  <w:color w:val="687012" w:themeColor="text2" w:themeShade="80"/>
                  <w:szCs w:val="20"/>
                </w:rPr>
                <w:t xml:space="preserve"> groups</w:t>
              </w:r>
            </w:hyperlink>
            <w:r w:rsidRPr="00373A7F">
              <w:rPr>
                <w:szCs w:val="20"/>
              </w:rPr>
              <w:t xml:space="preserve"> in your </w:t>
            </w:r>
            <w:hyperlink r:id="rId121">
              <w:r w:rsidRPr="00373A7F">
                <w:rPr>
                  <w:rStyle w:val="Hyperlink"/>
                  <w:color w:val="687012" w:themeColor="text2" w:themeShade="80"/>
                  <w:szCs w:val="20"/>
                </w:rPr>
                <w:t>area</w:t>
              </w:r>
            </w:hyperlink>
            <w:r w:rsidRPr="00373A7F">
              <w:rPr>
                <w:szCs w:val="20"/>
              </w:rPr>
              <w:t>?</w:t>
            </w:r>
          </w:p>
          <w:p w14:paraId="42880633" w14:textId="77777777" w:rsidR="00C35753" w:rsidRPr="00373A7F" w:rsidRDefault="00C35753" w:rsidP="00373A7F">
            <w:pPr>
              <w:pStyle w:val="ListParagraph"/>
              <w:numPr>
                <w:ilvl w:val="0"/>
                <w:numId w:val="15"/>
              </w:numPr>
              <w:spacing w:after="60"/>
              <w:contextualSpacing w:val="0"/>
              <w:rPr>
                <w:szCs w:val="20"/>
              </w:rPr>
            </w:pPr>
            <w:r w:rsidRPr="00373A7F">
              <w:rPr>
                <w:szCs w:val="20"/>
              </w:rPr>
              <w:t>Are the communities (all the different segments and groups) actively and meaningfully involved in decision making and self-determination about what is important to them?</w:t>
            </w:r>
          </w:p>
          <w:p w14:paraId="77629EBA" w14:textId="77777777" w:rsidR="00C35753" w:rsidRPr="00373A7F" w:rsidRDefault="00C35753" w:rsidP="00373A7F">
            <w:pPr>
              <w:pStyle w:val="ListParagraph"/>
              <w:numPr>
                <w:ilvl w:val="0"/>
                <w:numId w:val="15"/>
              </w:numPr>
              <w:spacing w:after="60"/>
              <w:contextualSpacing w:val="0"/>
              <w:rPr>
                <w:szCs w:val="20"/>
              </w:rPr>
            </w:pPr>
            <w:r w:rsidRPr="00373A7F">
              <w:rPr>
                <w:szCs w:val="20"/>
              </w:rPr>
              <w:lastRenderedPageBreak/>
              <w:t>Are marginalised groups included in decision making?</w:t>
            </w:r>
          </w:p>
          <w:p w14:paraId="1D703B5C" w14:textId="77777777" w:rsidR="00C35753" w:rsidRPr="00373A7F" w:rsidRDefault="00C35753" w:rsidP="00373A7F">
            <w:pPr>
              <w:pStyle w:val="ListParagraph"/>
              <w:numPr>
                <w:ilvl w:val="0"/>
                <w:numId w:val="15"/>
              </w:numPr>
              <w:spacing w:after="60"/>
              <w:contextualSpacing w:val="0"/>
              <w:rPr>
                <w:szCs w:val="20"/>
              </w:rPr>
            </w:pPr>
            <w:r w:rsidRPr="00373A7F">
              <w:rPr>
                <w:szCs w:val="20"/>
              </w:rPr>
              <w:t>Do you know who to connect with in environmental groups?</w:t>
            </w:r>
          </w:p>
          <w:p w14:paraId="75A20093" w14:textId="77777777" w:rsidR="00C35753" w:rsidRPr="00373A7F" w:rsidRDefault="00C35753" w:rsidP="00373A7F">
            <w:pPr>
              <w:pStyle w:val="ListParagraph"/>
              <w:numPr>
                <w:ilvl w:val="0"/>
                <w:numId w:val="15"/>
              </w:numPr>
              <w:spacing w:after="60"/>
              <w:contextualSpacing w:val="0"/>
              <w:rPr>
                <w:szCs w:val="20"/>
              </w:rPr>
            </w:pPr>
            <w:r w:rsidRPr="00373A7F">
              <w:rPr>
                <w:szCs w:val="20"/>
              </w:rPr>
              <w:t>Where will the expert environmental advice come from?</w:t>
            </w:r>
          </w:p>
        </w:tc>
        <w:tc>
          <w:tcPr>
            <w:tcW w:w="3402" w:type="dxa"/>
            <w:shd w:val="clear" w:color="auto" w:fill="F8FAE8" w:themeFill="background2"/>
          </w:tcPr>
          <w:p w14:paraId="62FD0488" w14:textId="1FBEB90E" w:rsidR="00C35753" w:rsidRPr="00373A7F" w:rsidRDefault="00C35753" w:rsidP="00373A7F">
            <w:pPr>
              <w:pStyle w:val="ListParagraph"/>
              <w:numPr>
                <w:ilvl w:val="0"/>
                <w:numId w:val="15"/>
              </w:numPr>
              <w:spacing w:before="120" w:after="60"/>
              <w:contextualSpacing w:val="0"/>
              <w:rPr>
                <w:szCs w:val="20"/>
              </w:rPr>
            </w:pPr>
            <w:r w:rsidRPr="00373A7F">
              <w:rPr>
                <w:szCs w:val="20"/>
              </w:rPr>
              <w:lastRenderedPageBreak/>
              <w:t>Use NLCR Toolkit for framing, ideas, and content</w:t>
            </w:r>
            <w:r w:rsidR="007D2759">
              <w:rPr>
                <w:szCs w:val="20"/>
              </w:rPr>
              <w:t>.</w:t>
            </w:r>
          </w:p>
        </w:tc>
      </w:tr>
      <w:tr w:rsidR="00C35753" w:rsidRPr="005A73E9" w14:paraId="7ECC2707" w14:textId="77777777">
        <w:tc>
          <w:tcPr>
            <w:tcW w:w="4248" w:type="dxa"/>
            <w:shd w:val="clear" w:color="auto" w:fill="F8FAE8" w:themeFill="background2"/>
          </w:tcPr>
          <w:p w14:paraId="6780BECC" w14:textId="295E2CFC" w:rsidR="00C35753" w:rsidRPr="00373A7F" w:rsidRDefault="00C35753" w:rsidP="00373A7F">
            <w:pPr>
              <w:spacing w:before="120" w:after="60"/>
              <w:rPr>
                <w:b/>
                <w:szCs w:val="20"/>
              </w:rPr>
            </w:pPr>
            <w:r w:rsidRPr="00373A7F">
              <w:rPr>
                <w:b/>
                <w:szCs w:val="20"/>
              </w:rPr>
              <w:t>Plan for community and biodiversity recovery</w:t>
            </w:r>
            <w:r w:rsidR="000F3125">
              <w:rPr>
                <w:b/>
                <w:szCs w:val="20"/>
              </w:rPr>
              <w:t>:</w:t>
            </w:r>
            <w:r w:rsidRPr="00373A7F">
              <w:rPr>
                <w:b/>
                <w:szCs w:val="20"/>
              </w:rPr>
              <w:t xml:space="preserve"> </w:t>
            </w:r>
          </w:p>
          <w:p w14:paraId="51247518" w14:textId="05D58443" w:rsidR="00C35753" w:rsidRPr="006740ED" w:rsidRDefault="00C35753" w:rsidP="00373A7F">
            <w:pPr>
              <w:pStyle w:val="ListParagraph"/>
              <w:numPr>
                <w:ilvl w:val="0"/>
                <w:numId w:val="104"/>
              </w:numPr>
              <w:spacing w:after="60"/>
              <w:contextualSpacing w:val="0"/>
              <w:rPr>
                <w:szCs w:val="20"/>
              </w:rPr>
            </w:pPr>
            <w:r w:rsidRPr="006740ED">
              <w:rPr>
                <w:szCs w:val="20"/>
              </w:rPr>
              <w:t>NLCR included in recovery planning for community and biodiversity: local, regional, state</w:t>
            </w:r>
            <w:r w:rsidR="007D2759">
              <w:rPr>
                <w:szCs w:val="20"/>
              </w:rPr>
              <w:t>.</w:t>
            </w:r>
            <w:r w:rsidRPr="006740ED">
              <w:rPr>
                <w:szCs w:val="20"/>
              </w:rPr>
              <w:tab/>
            </w:r>
          </w:p>
          <w:p w14:paraId="7EAD0384" w14:textId="00DE76B6" w:rsidR="00C35753" w:rsidRPr="006740ED" w:rsidRDefault="00C35753" w:rsidP="00373A7F">
            <w:pPr>
              <w:pStyle w:val="ListParagraph"/>
              <w:numPr>
                <w:ilvl w:val="0"/>
                <w:numId w:val="100"/>
              </w:numPr>
              <w:spacing w:after="60"/>
              <w:contextualSpacing w:val="0"/>
              <w:rPr>
                <w:szCs w:val="20"/>
              </w:rPr>
            </w:pPr>
            <w:r w:rsidRPr="006740ED">
              <w:rPr>
                <w:szCs w:val="20"/>
              </w:rPr>
              <w:t>Identify opportunities to implement nature recovery projects that involve local communities</w:t>
            </w:r>
            <w:r w:rsidR="007D2759">
              <w:rPr>
                <w:szCs w:val="20"/>
              </w:rPr>
              <w:t>.</w:t>
            </w:r>
          </w:p>
          <w:p w14:paraId="4E6CCB13" w14:textId="32BB5D79" w:rsidR="00C35753" w:rsidRPr="006740ED" w:rsidRDefault="00C35753" w:rsidP="00373A7F">
            <w:pPr>
              <w:pStyle w:val="ListParagraph"/>
              <w:numPr>
                <w:ilvl w:val="0"/>
                <w:numId w:val="100"/>
              </w:numPr>
              <w:spacing w:after="60"/>
              <w:contextualSpacing w:val="0"/>
              <w:rPr>
                <w:szCs w:val="20"/>
              </w:rPr>
            </w:pPr>
            <w:r w:rsidRPr="006740ED">
              <w:rPr>
                <w:szCs w:val="20"/>
              </w:rPr>
              <w:t>Government/agencies seek funding for projects</w:t>
            </w:r>
            <w:r w:rsidR="007D2759">
              <w:rPr>
                <w:szCs w:val="20"/>
              </w:rPr>
              <w:t>.</w:t>
            </w:r>
          </w:p>
          <w:p w14:paraId="3EB775F0" w14:textId="77777777" w:rsidR="00C35753" w:rsidRPr="006740ED" w:rsidRDefault="00C35753" w:rsidP="00373A7F">
            <w:pPr>
              <w:spacing w:after="60"/>
              <w:rPr>
                <w:szCs w:val="20"/>
              </w:rPr>
            </w:pPr>
          </w:p>
          <w:p w14:paraId="1F345075" w14:textId="77777777" w:rsidR="00C35753" w:rsidRPr="006740ED" w:rsidRDefault="00C35753" w:rsidP="00373A7F">
            <w:pPr>
              <w:spacing w:after="60"/>
              <w:rPr>
                <w:szCs w:val="20"/>
              </w:rPr>
            </w:pPr>
          </w:p>
          <w:p w14:paraId="34FF4AEF" w14:textId="77777777" w:rsidR="00C35753" w:rsidRPr="00373A7F" w:rsidRDefault="00C35753" w:rsidP="00373A7F">
            <w:pPr>
              <w:spacing w:after="60"/>
              <w:rPr>
                <w:i/>
                <w:szCs w:val="20"/>
              </w:rPr>
            </w:pPr>
          </w:p>
        </w:tc>
        <w:tc>
          <w:tcPr>
            <w:tcW w:w="4252" w:type="dxa"/>
            <w:shd w:val="clear" w:color="auto" w:fill="F8FAE8" w:themeFill="background2"/>
          </w:tcPr>
          <w:p w14:paraId="40EA6FAB" w14:textId="7EE11742" w:rsidR="00C35753" w:rsidRPr="006740ED" w:rsidRDefault="00C35753" w:rsidP="00373A7F">
            <w:pPr>
              <w:pStyle w:val="ListParagraph"/>
              <w:numPr>
                <w:ilvl w:val="0"/>
                <w:numId w:val="16"/>
              </w:numPr>
              <w:spacing w:before="120" w:after="60"/>
              <w:contextualSpacing w:val="0"/>
              <w:rPr>
                <w:rFonts w:eastAsia="Aptos"/>
                <w:szCs w:val="20"/>
              </w:rPr>
            </w:pPr>
            <w:r w:rsidRPr="00373A7F">
              <w:rPr>
                <w:rFonts w:eastAsia="Aptos"/>
                <w:szCs w:val="20"/>
              </w:rPr>
              <w:t>Community recovery plans are drafted to reflect community priorities in recovery, including nature-based priorities</w:t>
            </w:r>
            <w:r w:rsidR="007D2759">
              <w:rPr>
                <w:rFonts w:eastAsia="Aptos"/>
                <w:szCs w:val="20"/>
              </w:rPr>
              <w:t>.</w:t>
            </w:r>
          </w:p>
          <w:p w14:paraId="7CCAB97A" w14:textId="093C1FBE" w:rsidR="00C35753" w:rsidRPr="00373A7F" w:rsidRDefault="00C35753" w:rsidP="00373A7F">
            <w:pPr>
              <w:pStyle w:val="ListParagraph"/>
              <w:numPr>
                <w:ilvl w:val="0"/>
                <w:numId w:val="16"/>
              </w:numPr>
              <w:spacing w:after="60"/>
              <w:contextualSpacing w:val="0"/>
              <w:rPr>
                <w:rFonts w:eastAsia="Aptos"/>
                <w:szCs w:val="20"/>
              </w:rPr>
            </w:pPr>
            <w:r w:rsidRPr="00373A7F">
              <w:rPr>
                <w:rFonts w:eastAsia="Aptos"/>
                <w:szCs w:val="20"/>
              </w:rPr>
              <w:t>DEECA and partners develop Biodiversity and Threatened Species Recovery Action Plans – with short</w:t>
            </w:r>
            <w:r w:rsidR="00BA3F45">
              <w:rPr>
                <w:rFonts w:eastAsia="Aptos"/>
                <w:szCs w:val="20"/>
              </w:rPr>
              <w:t>-</w:t>
            </w:r>
            <w:r w:rsidR="00FA5228">
              <w:rPr>
                <w:rFonts w:eastAsia="Aptos"/>
                <w:szCs w:val="20"/>
              </w:rPr>
              <w:t>,</w:t>
            </w:r>
            <w:r w:rsidRPr="00373A7F">
              <w:rPr>
                <w:rFonts w:eastAsia="Aptos"/>
                <w:szCs w:val="20"/>
              </w:rPr>
              <w:t xml:space="preserve"> medium</w:t>
            </w:r>
            <w:r w:rsidR="00BA3F45">
              <w:rPr>
                <w:rFonts w:eastAsia="Aptos"/>
                <w:szCs w:val="20"/>
              </w:rPr>
              <w:t>-</w:t>
            </w:r>
            <w:r w:rsidRPr="00373A7F">
              <w:rPr>
                <w:rFonts w:eastAsia="Aptos"/>
                <w:szCs w:val="20"/>
              </w:rPr>
              <w:t xml:space="preserve"> and long-term priorities</w:t>
            </w:r>
            <w:r w:rsidR="007D2759">
              <w:rPr>
                <w:rFonts w:eastAsia="Aptos"/>
                <w:szCs w:val="20"/>
              </w:rPr>
              <w:t>.</w:t>
            </w:r>
          </w:p>
          <w:p w14:paraId="083A6CAB" w14:textId="496B9AEE" w:rsidR="00C35753" w:rsidRPr="00373A7F" w:rsidRDefault="00C35753" w:rsidP="00373A7F">
            <w:pPr>
              <w:pStyle w:val="ListParagraph"/>
              <w:numPr>
                <w:ilvl w:val="0"/>
                <w:numId w:val="16"/>
              </w:numPr>
              <w:spacing w:after="60"/>
              <w:contextualSpacing w:val="0"/>
              <w:rPr>
                <w:rFonts w:eastAsia="Aptos"/>
                <w:szCs w:val="20"/>
              </w:rPr>
            </w:pPr>
            <w:r w:rsidRPr="00373A7F">
              <w:rPr>
                <w:rFonts w:eastAsia="Aptos"/>
                <w:szCs w:val="20"/>
              </w:rPr>
              <w:t>DEECA and agencies plan and propose biodiversity recovery projects (e.g. Parks Victoria, CMAs).</w:t>
            </w:r>
          </w:p>
          <w:p w14:paraId="44678C9A" w14:textId="1B27FDF3" w:rsidR="00C35753" w:rsidRPr="00373A7F" w:rsidRDefault="00C35753" w:rsidP="00373A7F">
            <w:pPr>
              <w:pStyle w:val="ListParagraph"/>
              <w:numPr>
                <w:ilvl w:val="0"/>
                <w:numId w:val="100"/>
              </w:numPr>
              <w:spacing w:after="60"/>
              <w:contextualSpacing w:val="0"/>
              <w:rPr>
                <w:bCs/>
                <w:szCs w:val="20"/>
              </w:rPr>
            </w:pPr>
            <w:r w:rsidRPr="00373A7F">
              <w:rPr>
                <w:rFonts w:eastAsia="Aptos"/>
                <w:bCs/>
                <w:szCs w:val="20"/>
              </w:rPr>
              <w:t>Cross-sectoral teams identify opportunities for community participation in nature recovery plans</w:t>
            </w:r>
            <w:r w:rsidR="007D2759">
              <w:rPr>
                <w:rFonts w:eastAsia="Aptos"/>
                <w:szCs w:val="20"/>
              </w:rPr>
              <w:t>.</w:t>
            </w:r>
          </w:p>
        </w:tc>
        <w:tc>
          <w:tcPr>
            <w:tcW w:w="3402" w:type="dxa"/>
            <w:shd w:val="clear" w:color="auto" w:fill="F8FAE8" w:themeFill="background2"/>
          </w:tcPr>
          <w:p w14:paraId="5389B76D" w14:textId="77777777" w:rsidR="00C35753" w:rsidRPr="00373A7F" w:rsidRDefault="00C35753" w:rsidP="00373A7F">
            <w:pPr>
              <w:pStyle w:val="ListParagraph"/>
              <w:numPr>
                <w:ilvl w:val="0"/>
                <w:numId w:val="16"/>
              </w:numPr>
              <w:spacing w:before="120" w:after="60"/>
              <w:contextualSpacing w:val="0"/>
              <w:rPr>
                <w:szCs w:val="20"/>
              </w:rPr>
            </w:pPr>
            <w:r w:rsidRPr="00373A7F">
              <w:rPr>
                <w:szCs w:val="20"/>
              </w:rPr>
              <w:t>What are the outcomes and impact on the community? On nature?</w:t>
            </w:r>
          </w:p>
          <w:p w14:paraId="654EB560" w14:textId="77777777" w:rsidR="00C35753" w:rsidRPr="00373A7F" w:rsidRDefault="00C35753" w:rsidP="00373A7F">
            <w:pPr>
              <w:pStyle w:val="ListParagraph"/>
              <w:numPr>
                <w:ilvl w:val="0"/>
                <w:numId w:val="16"/>
              </w:numPr>
              <w:spacing w:after="60"/>
              <w:contextualSpacing w:val="0"/>
              <w:rPr>
                <w:szCs w:val="20"/>
              </w:rPr>
            </w:pPr>
            <w:r w:rsidRPr="00373A7F">
              <w:rPr>
                <w:szCs w:val="20"/>
              </w:rPr>
              <w:t>Is there a specific community or other group that is already involved in this work?</w:t>
            </w:r>
          </w:p>
          <w:p w14:paraId="1791097B" w14:textId="77777777" w:rsidR="00C35753" w:rsidRPr="00373A7F" w:rsidRDefault="00C35753" w:rsidP="00373A7F">
            <w:pPr>
              <w:pStyle w:val="ListParagraph"/>
              <w:numPr>
                <w:ilvl w:val="0"/>
                <w:numId w:val="16"/>
              </w:numPr>
              <w:spacing w:after="60"/>
              <w:contextualSpacing w:val="0"/>
              <w:rPr>
                <w:szCs w:val="20"/>
              </w:rPr>
            </w:pPr>
            <w:r w:rsidRPr="00373A7F">
              <w:rPr>
                <w:szCs w:val="20"/>
              </w:rPr>
              <w:t xml:space="preserve">Are there representatives for communities and the environment (and ideally, NLCR) in the room? </w:t>
            </w:r>
          </w:p>
          <w:p w14:paraId="322572D9" w14:textId="77777777" w:rsidR="00C35753" w:rsidRPr="00373A7F" w:rsidRDefault="00C35753" w:rsidP="00373A7F">
            <w:pPr>
              <w:pStyle w:val="ListParagraph"/>
              <w:numPr>
                <w:ilvl w:val="0"/>
                <w:numId w:val="16"/>
              </w:numPr>
              <w:spacing w:after="60"/>
              <w:contextualSpacing w:val="0"/>
              <w:rPr>
                <w:szCs w:val="20"/>
              </w:rPr>
            </w:pPr>
            <w:r w:rsidRPr="00373A7F">
              <w:rPr>
                <w:szCs w:val="20"/>
              </w:rPr>
              <w:t xml:space="preserve">Have we understood what is important and what should be measured for different stakeholders and communities? </w:t>
            </w:r>
          </w:p>
        </w:tc>
        <w:tc>
          <w:tcPr>
            <w:tcW w:w="3402" w:type="dxa"/>
            <w:shd w:val="clear" w:color="auto" w:fill="F8FAE8" w:themeFill="background2"/>
          </w:tcPr>
          <w:p w14:paraId="61B3CD64" w14:textId="20DB2CEB" w:rsidR="00C35753" w:rsidRPr="00373A7F" w:rsidRDefault="00C35753" w:rsidP="00373A7F">
            <w:pPr>
              <w:pStyle w:val="ListParagraph"/>
              <w:numPr>
                <w:ilvl w:val="0"/>
                <w:numId w:val="16"/>
              </w:numPr>
              <w:spacing w:before="120" w:after="60"/>
              <w:contextualSpacing w:val="0"/>
              <w:rPr>
                <w:szCs w:val="20"/>
              </w:rPr>
            </w:pPr>
            <w:r w:rsidRPr="00373A7F">
              <w:rPr>
                <w:szCs w:val="20"/>
              </w:rPr>
              <w:t>Review your NLCR roadmap completed in the before phase</w:t>
            </w:r>
            <w:r w:rsidR="007D2759">
              <w:rPr>
                <w:szCs w:val="20"/>
              </w:rPr>
              <w:t>.</w:t>
            </w:r>
          </w:p>
          <w:p w14:paraId="49DB5802" w14:textId="1CF09066" w:rsidR="00C35753" w:rsidRPr="00373A7F" w:rsidRDefault="00C35753" w:rsidP="00373A7F">
            <w:pPr>
              <w:pStyle w:val="ListParagraph"/>
              <w:numPr>
                <w:ilvl w:val="0"/>
                <w:numId w:val="16"/>
              </w:numPr>
              <w:spacing w:after="60"/>
              <w:contextualSpacing w:val="0"/>
              <w:rPr>
                <w:szCs w:val="20"/>
              </w:rPr>
            </w:pPr>
            <w:r w:rsidRPr="00373A7F">
              <w:rPr>
                <w:szCs w:val="20"/>
              </w:rPr>
              <w:t>Use NLCR Toolkit for framing, ideas, and content</w:t>
            </w:r>
            <w:r w:rsidR="007D2759">
              <w:rPr>
                <w:szCs w:val="20"/>
              </w:rPr>
              <w:t>.</w:t>
            </w:r>
          </w:p>
        </w:tc>
      </w:tr>
      <w:tr w:rsidR="00C35753" w:rsidRPr="005A73E9" w14:paraId="44B7904C" w14:textId="77777777">
        <w:tc>
          <w:tcPr>
            <w:tcW w:w="4248" w:type="dxa"/>
            <w:shd w:val="clear" w:color="auto" w:fill="F8FAE8" w:themeFill="background2"/>
          </w:tcPr>
          <w:p w14:paraId="790243BB" w14:textId="5ED66FB9" w:rsidR="00C35753" w:rsidRPr="00373A7F" w:rsidRDefault="00C35753" w:rsidP="00373A7F">
            <w:pPr>
              <w:spacing w:before="120" w:after="60"/>
              <w:rPr>
                <w:b/>
                <w:szCs w:val="20"/>
              </w:rPr>
            </w:pPr>
            <w:r w:rsidRPr="00373A7F">
              <w:rPr>
                <w:b/>
                <w:szCs w:val="20"/>
              </w:rPr>
              <w:t>Partner with communities</w:t>
            </w:r>
            <w:r w:rsidR="000F3125">
              <w:rPr>
                <w:b/>
                <w:szCs w:val="20"/>
              </w:rPr>
              <w:t>:</w:t>
            </w:r>
          </w:p>
          <w:p w14:paraId="66ED5770" w14:textId="50736CE5" w:rsidR="00C35753" w:rsidRPr="006740ED" w:rsidRDefault="00C35753" w:rsidP="00373A7F">
            <w:pPr>
              <w:pStyle w:val="ListParagraph"/>
              <w:numPr>
                <w:ilvl w:val="0"/>
                <w:numId w:val="105"/>
              </w:numPr>
              <w:spacing w:after="60"/>
              <w:contextualSpacing w:val="0"/>
              <w:rPr>
                <w:szCs w:val="20"/>
              </w:rPr>
            </w:pPr>
            <w:r w:rsidRPr="006740ED">
              <w:rPr>
                <w:szCs w:val="20"/>
              </w:rPr>
              <w:t>Inform, identify, and prioritise NLCR activities that meet needs</w:t>
            </w:r>
            <w:r w:rsidR="007D2759">
              <w:rPr>
                <w:szCs w:val="20"/>
              </w:rPr>
              <w:t>.</w:t>
            </w:r>
          </w:p>
          <w:p w14:paraId="3A40634B" w14:textId="5CCF4ED0" w:rsidR="00C35753" w:rsidRPr="006740ED" w:rsidRDefault="00C35753" w:rsidP="00373A7F">
            <w:pPr>
              <w:pStyle w:val="ListParagraph"/>
              <w:numPr>
                <w:ilvl w:val="0"/>
                <w:numId w:val="105"/>
              </w:numPr>
              <w:spacing w:after="60"/>
              <w:contextualSpacing w:val="0"/>
              <w:rPr>
                <w:szCs w:val="20"/>
              </w:rPr>
            </w:pPr>
            <w:r w:rsidRPr="006740ED">
              <w:rPr>
                <w:szCs w:val="20"/>
              </w:rPr>
              <w:t>Ongoing community engagement about what’s being done and how to get involved; c</w:t>
            </w:r>
            <w:r w:rsidRPr="00373A7F">
              <w:rPr>
                <w:rFonts w:eastAsia="Aptos"/>
                <w:szCs w:val="20"/>
              </w:rPr>
              <w:t>an work through social media</w:t>
            </w:r>
            <w:r w:rsidR="007D2759">
              <w:rPr>
                <w:rFonts w:eastAsia="Aptos"/>
                <w:szCs w:val="20"/>
              </w:rPr>
              <w:t>.</w:t>
            </w:r>
          </w:p>
          <w:p w14:paraId="532DF489" w14:textId="77777777" w:rsidR="00C35753" w:rsidRPr="006740ED" w:rsidRDefault="00C35753" w:rsidP="00373A7F">
            <w:pPr>
              <w:pStyle w:val="ListParagraph"/>
              <w:numPr>
                <w:ilvl w:val="0"/>
                <w:numId w:val="105"/>
              </w:numPr>
              <w:spacing w:after="60"/>
              <w:contextualSpacing w:val="0"/>
              <w:rPr>
                <w:szCs w:val="20"/>
              </w:rPr>
            </w:pPr>
            <w:r w:rsidRPr="006740ED">
              <w:rPr>
                <w:szCs w:val="20"/>
              </w:rPr>
              <w:t>Support groups to plan and deliver NLCR</w:t>
            </w:r>
          </w:p>
          <w:p w14:paraId="250AFFC4" w14:textId="7DA34B7E" w:rsidR="00C35753" w:rsidRPr="006740ED" w:rsidRDefault="00C35753" w:rsidP="00373A7F">
            <w:pPr>
              <w:pStyle w:val="ListParagraph"/>
              <w:numPr>
                <w:ilvl w:val="0"/>
                <w:numId w:val="105"/>
              </w:numPr>
              <w:spacing w:after="60"/>
              <w:contextualSpacing w:val="0"/>
              <w:rPr>
                <w:szCs w:val="20"/>
              </w:rPr>
            </w:pPr>
            <w:r w:rsidRPr="006740ED">
              <w:rPr>
                <w:szCs w:val="20"/>
              </w:rPr>
              <w:t xml:space="preserve">Grant applications for NLCR activities, </w:t>
            </w:r>
            <w:r w:rsidR="00273AA5">
              <w:rPr>
                <w:szCs w:val="20"/>
              </w:rPr>
              <w:t>c</w:t>
            </w:r>
            <w:r w:rsidRPr="006740ED">
              <w:rPr>
                <w:szCs w:val="20"/>
              </w:rPr>
              <w:t>onnecting with NLCR grant sources, writers and advocates</w:t>
            </w:r>
            <w:r w:rsidR="007D2759">
              <w:rPr>
                <w:szCs w:val="20"/>
              </w:rPr>
              <w:t>.</w:t>
            </w:r>
            <w:r w:rsidRPr="006740ED">
              <w:rPr>
                <w:szCs w:val="20"/>
              </w:rPr>
              <w:tab/>
            </w:r>
          </w:p>
        </w:tc>
        <w:tc>
          <w:tcPr>
            <w:tcW w:w="4252" w:type="dxa"/>
            <w:shd w:val="clear" w:color="auto" w:fill="F8FAE8" w:themeFill="background2"/>
          </w:tcPr>
          <w:p w14:paraId="3202CD6F" w14:textId="57A2A115" w:rsidR="00C35753" w:rsidRPr="00373A7F" w:rsidRDefault="00C35753" w:rsidP="00373A7F">
            <w:pPr>
              <w:pStyle w:val="ListParagraph"/>
              <w:numPr>
                <w:ilvl w:val="0"/>
                <w:numId w:val="17"/>
              </w:numPr>
              <w:spacing w:before="120" w:after="60"/>
              <w:contextualSpacing w:val="0"/>
              <w:rPr>
                <w:rFonts w:eastAsia="Aptos"/>
                <w:szCs w:val="20"/>
              </w:rPr>
            </w:pPr>
            <w:r w:rsidRPr="00373A7F">
              <w:rPr>
                <w:rFonts w:eastAsia="Aptos"/>
                <w:szCs w:val="20"/>
              </w:rPr>
              <w:t>CRCs and community groups are informed of opportunities for community participation in nature recovery programs</w:t>
            </w:r>
            <w:r w:rsidR="007D2759">
              <w:rPr>
                <w:rFonts w:eastAsia="Aptos"/>
                <w:szCs w:val="20"/>
              </w:rPr>
              <w:t>.</w:t>
            </w:r>
            <w:r w:rsidRPr="00373A7F">
              <w:rPr>
                <w:rFonts w:eastAsia="Aptos"/>
                <w:szCs w:val="20"/>
              </w:rPr>
              <w:t xml:space="preserve"> </w:t>
            </w:r>
          </w:p>
          <w:p w14:paraId="308FDCE3" w14:textId="150A95A6" w:rsidR="00C35753" w:rsidRPr="00373A7F" w:rsidRDefault="00C35753" w:rsidP="00373A7F">
            <w:pPr>
              <w:pStyle w:val="ListParagraph"/>
              <w:numPr>
                <w:ilvl w:val="0"/>
                <w:numId w:val="17"/>
              </w:numPr>
              <w:spacing w:after="60"/>
              <w:contextualSpacing w:val="0"/>
              <w:rPr>
                <w:rFonts w:eastAsia="Aptos"/>
                <w:szCs w:val="20"/>
              </w:rPr>
            </w:pPr>
            <w:r w:rsidRPr="00373A7F">
              <w:rPr>
                <w:rFonts w:eastAsia="Aptos"/>
                <w:szCs w:val="20"/>
              </w:rPr>
              <w:t xml:space="preserve">Communities identify nature projects </w:t>
            </w:r>
            <w:r w:rsidR="00BA3F45">
              <w:rPr>
                <w:rFonts w:eastAsia="Aptos"/>
                <w:szCs w:val="20"/>
              </w:rPr>
              <w:t xml:space="preserve">that </w:t>
            </w:r>
            <w:r w:rsidRPr="00373A7F">
              <w:rPr>
                <w:rFonts w:eastAsia="Aptos"/>
                <w:szCs w:val="20"/>
              </w:rPr>
              <w:t>align with their community recovery plans and within their recovery priorities</w:t>
            </w:r>
            <w:r w:rsidR="007D2759">
              <w:rPr>
                <w:rFonts w:eastAsia="Aptos"/>
                <w:szCs w:val="20"/>
              </w:rPr>
              <w:t>.</w:t>
            </w:r>
          </w:p>
          <w:p w14:paraId="1A19C7D5" w14:textId="18F3693F" w:rsidR="00C35753" w:rsidRPr="00373A7F" w:rsidRDefault="00C35753" w:rsidP="00373A7F">
            <w:pPr>
              <w:pStyle w:val="ListParagraph"/>
              <w:numPr>
                <w:ilvl w:val="0"/>
                <w:numId w:val="17"/>
              </w:numPr>
              <w:spacing w:after="60"/>
              <w:contextualSpacing w:val="0"/>
              <w:rPr>
                <w:rFonts w:eastAsia="Aptos"/>
                <w:szCs w:val="20"/>
              </w:rPr>
            </w:pPr>
            <w:r w:rsidRPr="00373A7F">
              <w:rPr>
                <w:rFonts w:eastAsia="Aptos"/>
                <w:szCs w:val="20"/>
              </w:rPr>
              <w:t>Relevant agencies and existing and emerging community and environmental groups are identified and supported to plan and deliver NLCR projects</w:t>
            </w:r>
            <w:r w:rsidR="007D2759">
              <w:rPr>
                <w:rFonts w:eastAsia="Aptos"/>
                <w:szCs w:val="20"/>
              </w:rPr>
              <w:t>.</w:t>
            </w:r>
          </w:p>
          <w:p w14:paraId="6A140846" w14:textId="77777777" w:rsidR="00C35753" w:rsidRPr="00373A7F" w:rsidRDefault="00C35753" w:rsidP="00373A7F">
            <w:pPr>
              <w:spacing w:after="60"/>
              <w:rPr>
                <w:rFonts w:eastAsia="Aptos"/>
                <w:szCs w:val="20"/>
              </w:rPr>
            </w:pPr>
          </w:p>
        </w:tc>
        <w:tc>
          <w:tcPr>
            <w:tcW w:w="3402" w:type="dxa"/>
            <w:shd w:val="clear" w:color="auto" w:fill="F8FAE8" w:themeFill="background2"/>
          </w:tcPr>
          <w:p w14:paraId="1D8E53BA" w14:textId="77777777" w:rsidR="00C35753" w:rsidRPr="00373A7F" w:rsidRDefault="00C35753" w:rsidP="00373A7F">
            <w:pPr>
              <w:pStyle w:val="ListParagraph"/>
              <w:numPr>
                <w:ilvl w:val="0"/>
                <w:numId w:val="17"/>
              </w:numPr>
              <w:spacing w:before="120" w:after="60"/>
              <w:contextualSpacing w:val="0"/>
              <w:rPr>
                <w:szCs w:val="20"/>
              </w:rPr>
            </w:pPr>
            <w:r w:rsidRPr="00373A7F">
              <w:rPr>
                <w:szCs w:val="20"/>
              </w:rPr>
              <w:t>Who will invest in your project? Where does the money come from?</w:t>
            </w:r>
          </w:p>
          <w:p w14:paraId="782EC86E" w14:textId="77777777" w:rsidR="00C35753" w:rsidRPr="00373A7F" w:rsidRDefault="00C35753" w:rsidP="00373A7F">
            <w:pPr>
              <w:pStyle w:val="ListParagraph"/>
              <w:numPr>
                <w:ilvl w:val="0"/>
                <w:numId w:val="17"/>
              </w:numPr>
              <w:spacing w:after="60"/>
              <w:contextualSpacing w:val="0"/>
              <w:rPr>
                <w:szCs w:val="20"/>
              </w:rPr>
            </w:pPr>
            <w:r w:rsidRPr="00373A7F">
              <w:rPr>
                <w:szCs w:val="20"/>
              </w:rPr>
              <w:t>Who has overall decision-making authority?</w:t>
            </w:r>
          </w:p>
          <w:p w14:paraId="35CC1734" w14:textId="77777777" w:rsidR="00C35753" w:rsidRPr="00373A7F" w:rsidRDefault="00C35753" w:rsidP="00373A7F">
            <w:pPr>
              <w:pStyle w:val="ListParagraph"/>
              <w:numPr>
                <w:ilvl w:val="0"/>
                <w:numId w:val="17"/>
              </w:numPr>
              <w:spacing w:after="60"/>
              <w:contextualSpacing w:val="0"/>
              <w:rPr>
                <w:szCs w:val="20"/>
              </w:rPr>
            </w:pPr>
            <w:r w:rsidRPr="00373A7F">
              <w:rPr>
                <w:szCs w:val="20"/>
              </w:rPr>
              <w:t xml:space="preserve">Are there always representatives for communities and the environment (and ideally, NLCR) in the room? Who are we missing? </w:t>
            </w:r>
          </w:p>
          <w:p w14:paraId="71A2E773" w14:textId="521BADD0" w:rsidR="00C35753" w:rsidRPr="00373A7F" w:rsidRDefault="00C35753" w:rsidP="00373A7F">
            <w:pPr>
              <w:pStyle w:val="ListParagraph"/>
              <w:numPr>
                <w:ilvl w:val="0"/>
                <w:numId w:val="17"/>
              </w:numPr>
              <w:spacing w:after="60"/>
              <w:contextualSpacing w:val="0"/>
              <w:rPr>
                <w:szCs w:val="20"/>
              </w:rPr>
            </w:pPr>
            <w:r w:rsidRPr="00373A7F">
              <w:rPr>
                <w:szCs w:val="20"/>
              </w:rPr>
              <w:t>Which project(s) are of high value for nature and communities and likely to make a meaningful difference?</w:t>
            </w:r>
          </w:p>
          <w:p w14:paraId="11962483" w14:textId="77777777" w:rsidR="00C35753" w:rsidRPr="00373A7F" w:rsidRDefault="00C35753" w:rsidP="00373A7F">
            <w:pPr>
              <w:pStyle w:val="ListParagraph"/>
              <w:numPr>
                <w:ilvl w:val="0"/>
                <w:numId w:val="17"/>
              </w:numPr>
              <w:spacing w:after="60"/>
              <w:contextualSpacing w:val="0"/>
              <w:rPr>
                <w:szCs w:val="20"/>
              </w:rPr>
            </w:pPr>
            <w:r w:rsidRPr="00373A7F">
              <w:rPr>
                <w:szCs w:val="20"/>
              </w:rPr>
              <w:lastRenderedPageBreak/>
              <w:t>Where do our organisational priorities and funding timeframes overlap or complement other stakeholders?</w:t>
            </w:r>
          </w:p>
        </w:tc>
        <w:tc>
          <w:tcPr>
            <w:tcW w:w="3402" w:type="dxa"/>
            <w:shd w:val="clear" w:color="auto" w:fill="F8FAE8" w:themeFill="background2"/>
          </w:tcPr>
          <w:p w14:paraId="7402C3A6" w14:textId="2A68DDE3" w:rsidR="00C35753" w:rsidRPr="00373A7F" w:rsidRDefault="00C35753" w:rsidP="00373A7F">
            <w:pPr>
              <w:pStyle w:val="ListParagraph"/>
              <w:numPr>
                <w:ilvl w:val="0"/>
                <w:numId w:val="17"/>
              </w:numPr>
              <w:spacing w:before="120" w:after="60"/>
              <w:contextualSpacing w:val="0"/>
              <w:rPr>
                <w:szCs w:val="20"/>
              </w:rPr>
            </w:pPr>
            <w:r w:rsidRPr="00373A7F">
              <w:rPr>
                <w:szCs w:val="20"/>
              </w:rPr>
              <w:lastRenderedPageBreak/>
              <w:t xml:space="preserve">Appendix </w:t>
            </w:r>
            <w:r w:rsidR="00EE4934" w:rsidRPr="00373A7F">
              <w:rPr>
                <w:szCs w:val="20"/>
              </w:rPr>
              <w:t>B</w:t>
            </w:r>
            <w:r w:rsidRPr="00373A7F">
              <w:rPr>
                <w:szCs w:val="20"/>
              </w:rPr>
              <w:t xml:space="preserve"> provides places to start looking for funding and a range of examples to look at for more information</w:t>
            </w:r>
            <w:r w:rsidR="007D2759">
              <w:rPr>
                <w:szCs w:val="20"/>
              </w:rPr>
              <w:t>.</w:t>
            </w:r>
          </w:p>
          <w:p w14:paraId="48036146" w14:textId="3AD959F4" w:rsidR="0052489B" w:rsidRPr="00373A7F" w:rsidRDefault="0052489B" w:rsidP="00373A7F">
            <w:pPr>
              <w:pStyle w:val="ListParagraph"/>
              <w:numPr>
                <w:ilvl w:val="0"/>
                <w:numId w:val="17"/>
              </w:numPr>
              <w:spacing w:after="60"/>
              <w:contextualSpacing w:val="0"/>
              <w:rPr>
                <w:szCs w:val="20"/>
              </w:rPr>
            </w:pPr>
            <w:r w:rsidRPr="00373A7F">
              <w:rPr>
                <w:szCs w:val="20"/>
              </w:rPr>
              <w:t xml:space="preserve">The NLCR Story Library also provides a range of </w:t>
            </w:r>
            <w:r w:rsidR="0047416B" w:rsidRPr="00373A7F">
              <w:rPr>
                <w:szCs w:val="20"/>
              </w:rPr>
              <w:t>NLCR activities across community, nature and disaster contexts</w:t>
            </w:r>
            <w:r w:rsidR="007D2759">
              <w:rPr>
                <w:szCs w:val="20"/>
              </w:rPr>
              <w:t>.</w:t>
            </w:r>
          </w:p>
        </w:tc>
      </w:tr>
      <w:tr w:rsidR="00C35753" w:rsidRPr="005A73E9" w14:paraId="62F71504" w14:textId="77777777">
        <w:tc>
          <w:tcPr>
            <w:tcW w:w="4248" w:type="dxa"/>
            <w:shd w:val="clear" w:color="auto" w:fill="F8FAE8" w:themeFill="background2"/>
          </w:tcPr>
          <w:p w14:paraId="51279397" w14:textId="4D194CE2" w:rsidR="00C35753" w:rsidRPr="00373A7F" w:rsidRDefault="00C35753" w:rsidP="00373A7F">
            <w:pPr>
              <w:spacing w:before="120" w:after="60"/>
              <w:rPr>
                <w:b/>
                <w:szCs w:val="20"/>
              </w:rPr>
            </w:pPr>
            <w:r w:rsidRPr="00373A7F">
              <w:rPr>
                <w:b/>
                <w:szCs w:val="20"/>
              </w:rPr>
              <w:t>Implement to deliver on NLCR projects</w:t>
            </w:r>
            <w:r w:rsidR="000F3125">
              <w:rPr>
                <w:b/>
                <w:szCs w:val="20"/>
              </w:rPr>
              <w:t>:</w:t>
            </w:r>
          </w:p>
          <w:p w14:paraId="7655FBD7" w14:textId="562940C1" w:rsidR="00C35753" w:rsidRPr="006740ED" w:rsidRDefault="00C35753" w:rsidP="00373A7F">
            <w:pPr>
              <w:pStyle w:val="ListParagraph"/>
              <w:numPr>
                <w:ilvl w:val="0"/>
                <w:numId w:val="101"/>
              </w:numPr>
              <w:spacing w:after="60"/>
              <w:contextualSpacing w:val="0"/>
              <w:rPr>
                <w:szCs w:val="20"/>
              </w:rPr>
            </w:pPr>
            <w:r w:rsidRPr="00373A7F">
              <w:rPr>
                <w:rFonts w:eastAsia="Aptos"/>
                <w:szCs w:val="20"/>
              </w:rPr>
              <w:t>NLCR project plans delivered</w:t>
            </w:r>
            <w:r>
              <w:rPr>
                <w:rFonts w:eastAsia="Aptos"/>
                <w:szCs w:val="20"/>
              </w:rPr>
              <w:t xml:space="preserve"> </w:t>
            </w:r>
            <w:r w:rsidR="00077096">
              <w:rPr>
                <w:rFonts w:eastAsia="Aptos"/>
                <w:szCs w:val="20"/>
              </w:rPr>
              <w:t xml:space="preserve">in the </w:t>
            </w:r>
            <w:r w:rsidRPr="00373A7F">
              <w:rPr>
                <w:rFonts w:eastAsia="Aptos"/>
                <w:szCs w:val="20"/>
              </w:rPr>
              <w:t>short, medium and long term</w:t>
            </w:r>
            <w:r w:rsidR="007D2759">
              <w:rPr>
                <w:rFonts w:eastAsia="Aptos"/>
                <w:szCs w:val="20"/>
              </w:rPr>
              <w:t>.</w:t>
            </w:r>
          </w:p>
          <w:p w14:paraId="5BAB6E33" w14:textId="07A60BF3" w:rsidR="00C35753" w:rsidRPr="006740ED" w:rsidRDefault="00C35753" w:rsidP="00373A7F">
            <w:pPr>
              <w:pStyle w:val="ListParagraph"/>
              <w:numPr>
                <w:ilvl w:val="0"/>
                <w:numId w:val="101"/>
              </w:numPr>
              <w:spacing w:after="60"/>
              <w:contextualSpacing w:val="0"/>
              <w:rPr>
                <w:szCs w:val="20"/>
              </w:rPr>
            </w:pPr>
            <w:r w:rsidRPr="006740ED">
              <w:rPr>
                <w:szCs w:val="20"/>
              </w:rPr>
              <w:t>Recovery of existing NLCR activities and new targeted NLCR</w:t>
            </w:r>
            <w:r w:rsidR="007D2759">
              <w:rPr>
                <w:szCs w:val="20"/>
              </w:rPr>
              <w:t>.</w:t>
            </w:r>
          </w:p>
          <w:p w14:paraId="5AAF878C" w14:textId="6615D4F1" w:rsidR="00C35753" w:rsidRPr="006740ED" w:rsidRDefault="00C35753" w:rsidP="00373A7F">
            <w:pPr>
              <w:pStyle w:val="ListParagraph"/>
              <w:numPr>
                <w:ilvl w:val="0"/>
                <w:numId w:val="101"/>
              </w:numPr>
              <w:spacing w:after="60"/>
              <w:contextualSpacing w:val="0"/>
              <w:rPr>
                <w:szCs w:val="20"/>
              </w:rPr>
            </w:pPr>
            <w:r w:rsidRPr="006740ED">
              <w:rPr>
                <w:szCs w:val="20"/>
              </w:rPr>
              <w:t>Recovery of conservation group operations so they are available to continue to support NLCR projects</w:t>
            </w:r>
            <w:r w:rsidR="007D2759">
              <w:rPr>
                <w:szCs w:val="20"/>
              </w:rPr>
              <w:t>.</w:t>
            </w:r>
          </w:p>
          <w:p w14:paraId="1AEFEAB7" w14:textId="77777777" w:rsidR="00C35753" w:rsidRPr="00373A7F" w:rsidRDefault="00C35753" w:rsidP="00373A7F">
            <w:pPr>
              <w:spacing w:after="60"/>
              <w:rPr>
                <w:i/>
                <w:szCs w:val="20"/>
              </w:rPr>
            </w:pPr>
          </w:p>
        </w:tc>
        <w:tc>
          <w:tcPr>
            <w:tcW w:w="4252" w:type="dxa"/>
            <w:shd w:val="clear" w:color="auto" w:fill="F8FAE8" w:themeFill="background2"/>
          </w:tcPr>
          <w:p w14:paraId="010C34B1" w14:textId="5607A46B" w:rsidR="00C35753" w:rsidRPr="00373A7F" w:rsidRDefault="003C3911" w:rsidP="00373A7F">
            <w:pPr>
              <w:spacing w:before="120" w:after="60"/>
              <w:rPr>
                <w:rFonts w:eastAsia="Aptos"/>
                <w:szCs w:val="20"/>
              </w:rPr>
            </w:pPr>
            <w:r w:rsidRPr="003C3911">
              <w:rPr>
                <w:rFonts w:eastAsia="Aptos"/>
                <w:szCs w:val="20"/>
              </w:rPr>
              <w:t xml:space="preserve">Place community needs at the centre of the project. Allow the community to facilitate their own recovery and outcomes. </w:t>
            </w:r>
            <w:r w:rsidR="00C35753" w:rsidRPr="00373A7F">
              <w:rPr>
                <w:rFonts w:eastAsia="Aptos"/>
                <w:szCs w:val="20"/>
              </w:rPr>
              <w:t>Local community, environmental disaster groups and organisations</w:t>
            </w:r>
            <w:r w:rsidR="00C35753">
              <w:rPr>
                <w:rFonts w:eastAsia="Aptos"/>
                <w:szCs w:val="20"/>
              </w:rPr>
              <w:t xml:space="preserve"> </w:t>
            </w:r>
            <w:r w:rsidR="00F55BA1">
              <w:rPr>
                <w:rFonts w:eastAsia="Aptos"/>
                <w:szCs w:val="20"/>
              </w:rPr>
              <w:t>are</w:t>
            </w:r>
            <w:r w:rsidR="00C35753" w:rsidRPr="00373A7F">
              <w:rPr>
                <w:rFonts w:eastAsia="Aptos"/>
                <w:szCs w:val="20"/>
              </w:rPr>
              <w:t xml:space="preserve"> likely to mobilise and establish initial activities. </w:t>
            </w:r>
            <w:r w:rsidR="0011246A">
              <w:rPr>
                <w:rFonts w:eastAsia="Aptos"/>
                <w:szCs w:val="20"/>
              </w:rPr>
              <w:t>These groups m</w:t>
            </w:r>
            <w:r w:rsidR="00C35753" w:rsidRPr="00373A7F">
              <w:rPr>
                <w:rFonts w:eastAsia="Aptos"/>
                <w:szCs w:val="20"/>
              </w:rPr>
              <w:t>ay be directly impacted, which can affect service provision, at least temporarily. Some may emerge or suspe</w:t>
            </w:r>
            <w:r w:rsidR="00D21E86" w:rsidRPr="00373A7F">
              <w:rPr>
                <w:rFonts w:eastAsia="Aptos"/>
                <w:szCs w:val="20"/>
              </w:rPr>
              <w:t>nd</w:t>
            </w:r>
            <w:r w:rsidR="00C35753" w:rsidRPr="00373A7F">
              <w:rPr>
                <w:rFonts w:eastAsia="Aptos"/>
                <w:szCs w:val="20"/>
              </w:rPr>
              <w:t xml:space="preserve"> </w:t>
            </w:r>
            <w:r w:rsidR="00BE1B78" w:rsidRPr="00373A7F">
              <w:rPr>
                <w:rFonts w:eastAsia="Aptos"/>
                <w:szCs w:val="20"/>
              </w:rPr>
              <w:t>business-as-usual</w:t>
            </w:r>
            <w:r w:rsidR="00C35753" w:rsidRPr="00373A7F">
              <w:rPr>
                <w:rFonts w:eastAsia="Aptos"/>
                <w:szCs w:val="20"/>
              </w:rPr>
              <w:t xml:space="preserve"> to provide surge capacity. </w:t>
            </w:r>
          </w:p>
        </w:tc>
        <w:tc>
          <w:tcPr>
            <w:tcW w:w="3402" w:type="dxa"/>
            <w:shd w:val="clear" w:color="auto" w:fill="F8FAE8" w:themeFill="background2"/>
          </w:tcPr>
          <w:p w14:paraId="4C4E2558" w14:textId="77777777" w:rsidR="00C35753" w:rsidRPr="00373A7F" w:rsidRDefault="00C35753" w:rsidP="00373A7F">
            <w:pPr>
              <w:pStyle w:val="ListParagraph"/>
              <w:numPr>
                <w:ilvl w:val="0"/>
                <w:numId w:val="18"/>
              </w:numPr>
              <w:spacing w:before="120" w:after="60"/>
              <w:contextualSpacing w:val="0"/>
              <w:rPr>
                <w:szCs w:val="20"/>
              </w:rPr>
            </w:pPr>
            <w:r w:rsidRPr="00373A7F">
              <w:rPr>
                <w:szCs w:val="20"/>
              </w:rPr>
              <w:t>What skills and experience do people need to participate?</w:t>
            </w:r>
          </w:p>
          <w:p w14:paraId="6CFB7FE7" w14:textId="0AE7DA5C" w:rsidR="00C35753" w:rsidRPr="00373A7F" w:rsidRDefault="00C35753" w:rsidP="00373A7F">
            <w:pPr>
              <w:pStyle w:val="ListParagraph"/>
              <w:numPr>
                <w:ilvl w:val="0"/>
                <w:numId w:val="18"/>
              </w:numPr>
              <w:spacing w:after="60"/>
              <w:contextualSpacing w:val="0"/>
              <w:rPr>
                <w:szCs w:val="20"/>
              </w:rPr>
            </w:pPr>
            <w:r w:rsidRPr="00373A7F">
              <w:rPr>
                <w:szCs w:val="20"/>
              </w:rPr>
              <w:t xml:space="preserve">What safety, health and </w:t>
            </w:r>
            <w:r w:rsidR="00850DD1">
              <w:rPr>
                <w:szCs w:val="20"/>
              </w:rPr>
              <w:t>wellbeing</w:t>
            </w:r>
            <w:r w:rsidRPr="00373A7F">
              <w:rPr>
                <w:szCs w:val="20"/>
              </w:rPr>
              <w:t xml:space="preserve"> elements need to be considered?</w:t>
            </w:r>
          </w:p>
          <w:p w14:paraId="0766AB8B" w14:textId="77777777" w:rsidR="00C35753" w:rsidRPr="00373A7F" w:rsidRDefault="00C35753" w:rsidP="00373A7F">
            <w:pPr>
              <w:pStyle w:val="ListParagraph"/>
              <w:numPr>
                <w:ilvl w:val="0"/>
                <w:numId w:val="18"/>
              </w:numPr>
              <w:spacing w:after="60"/>
              <w:contextualSpacing w:val="0"/>
              <w:rPr>
                <w:szCs w:val="20"/>
              </w:rPr>
            </w:pPr>
            <w:r w:rsidRPr="00373A7F">
              <w:rPr>
                <w:szCs w:val="20"/>
              </w:rPr>
              <w:t>What approvals, permits, permissions are required?</w:t>
            </w:r>
          </w:p>
          <w:p w14:paraId="08CFB942" w14:textId="77777777" w:rsidR="00C35753" w:rsidRPr="00373A7F" w:rsidRDefault="00C35753" w:rsidP="00373A7F">
            <w:pPr>
              <w:pStyle w:val="ListParagraph"/>
              <w:numPr>
                <w:ilvl w:val="0"/>
                <w:numId w:val="18"/>
              </w:numPr>
              <w:spacing w:after="60"/>
              <w:contextualSpacing w:val="0"/>
              <w:rPr>
                <w:szCs w:val="20"/>
              </w:rPr>
            </w:pPr>
            <w:r w:rsidRPr="00373A7F">
              <w:rPr>
                <w:szCs w:val="20"/>
              </w:rPr>
              <w:t>What are the accessibility needs?</w:t>
            </w:r>
          </w:p>
          <w:p w14:paraId="2402D093" w14:textId="77777777" w:rsidR="00C35753" w:rsidRPr="00373A7F" w:rsidRDefault="00C35753" w:rsidP="00373A7F">
            <w:pPr>
              <w:pStyle w:val="ListParagraph"/>
              <w:numPr>
                <w:ilvl w:val="0"/>
                <w:numId w:val="18"/>
              </w:numPr>
              <w:spacing w:after="60"/>
              <w:contextualSpacing w:val="0"/>
              <w:rPr>
                <w:szCs w:val="20"/>
              </w:rPr>
            </w:pPr>
            <w:r w:rsidRPr="00373A7F">
              <w:rPr>
                <w:szCs w:val="20"/>
              </w:rPr>
              <w:t>How will people find out about it?</w:t>
            </w:r>
          </w:p>
        </w:tc>
        <w:tc>
          <w:tcPr>
            <w:tcW w:w="3402" w:type="dxa"/>
            <w:shd w:val="clear" w:color="auto" w:fill="F8FAE8" w:themeFill="background2"/>
          </w:tcPr>
          <w:p w14:paraId="77AB3E16" w14:textId="7E3B9068" w:rsidR="0047416B" w:rsidRPr="00373A7F" w:rsidRDefault="0047416B" w:rsidP="00373A7F">
            <w:pPr>
              <w:pStyle w:val="ListParagraph"/>
              <w:numPr>
                <w:ilvl w:val="0"/>
                <w:numId w:val="18"/>
              </w:numPr>
              <w:spacing w:before="120" w:after="60"/>
              <w:contextualSpacing w:val="0"/>
              <w:rPr>
                <w:szCs w:val="20"/>
              </w:rPr>
            </w:pPr>
            <w:r w:rsidRPr="00373A7F">
              <w:rPr>
                <w:szCs w:val="20"/>
              </w:rPr>
              <w:t>Appendix A provides templates to use</w:t>
            </w:r>
            <w:r w:rsidR="007D2759">
              <w:rPr>
                <w:szCs w:val="20"/>
              </w:rPr>
              <w:t>.</w:t>
            </w:r>
          </w:p>
          <w:p w14:paraId="2CA577F1" w14:textId="73901EE7" w:rsidR="00C35753" w:rsidRPr="00373A7F" w:rsidRDefault="00C35753" w:rsidP="00373A7F">
            <w:pPr>
              <w:pStyle w:val="ListParagraph"/>
              <w:numPr>
                <w:ilvl w:val="0"/>
                <w:numId w:val="18"/>
              </w:numPr>
              <w:spacing w:after="60"/>
              <w:contextualSpacing w:val="0"/>
              <w:rPr>
                <w:szCs w:val="20"/>
              </w:rPr>
            </w:pPr>
            <w:r w:rsidRPr="00373A7F">
              <w:rPr>
                <w:szCs w:val="20"/>
              </w:rPr>
              <w:t xml:space="preserve">Appendix </w:t>
            </w:r>
            <w:r w:rsidR="00EE4934" w:rsidRPr="00373A7F">
              <w:rPr>
                <w:szCs w:val="20"/>
              </w:rPr>
              <w:t>B</w:t>
            </w:r>
            <w:r w:rsidRPr="00373A7F">
              <w:rPr>
                <w:szCs w:val="20"/>
              </w:rPr>
              <w:t xml:space="preserve"> provides a list of activities and examples to draw fro</w:t>
            </w:r>
            <w:r w:rsidR="0047416B" w:rsidRPr="00373A7F">
              <w:rPr>
                <w:szCs w:val="20"/>
              </w:rPr>
              <w:t>m</w:t>
            </w:r>
            <w:r w:rsidR="007D2759">
              <w:rPr>
                <w:szCs w:val="20"/>
              </w:rPr>
              <w:t>.</w:t>
            </w:r>
          </w:p>
        </w:tc>
      </w:tr>
      <w:tr w:rsidR="00C35753" w:rsidRPr="005A73E9" w14:paraId="0E6A0630" w14:textId="77777777">
        <w:tc>
          <w:tcPr>
            <w:tcW w:w="4248" w:type="dxa"/>
            <w:shd w:val="clear" w:color="auto" w:fill="F8FAE8" w:themeFill="background2"/>
          </w:tcPr>
          <w:p w14:paraId="3BEE2AB2" w14:textId="4F9A789C" w:rsidR="00C35753" w:rsidRPr="00373A7F" w:rsidRDefault="00C35753" w:rsidP="00373A7F">
            <w:pPr>
              <w:spacing w:before="120" w:after="60"/>
              <w:rPr>
                <w:b/>
                <w:szCs w:val="20"/>
              </w:rPr>
            </w:pPr>
            <w:r w:rsidRPr="00373A7F">
              <w:rPr>
                <w:b/>
                <w:szCs w:val="20"/>
              </w:rPr>
              <w:t>Evaluat</w:t>
            </w:r>
            <w:r w:rsidR="007D2759">
              <w:rPr>
                <w:b/>
                <w:szCs w:val="20"/>
              </w:rPr>
              <w:t>e</w:t>
            </w:r>
            <w:r w:rsidRPr="00373A7F">
              <w:rPr>
                <w:b/>
                <w:szCs w:val="20"/>
              </w:rPr>
              <w:t xml:space="preserve"> and learn for continuous improvement</w:t>
            </w:r>
            <w:r w:rsidR="00EF7AFA">
              <w:rPr>
                <w:b/>
                <w:szCs w:val="20"/>
              </w:rPr>
              <w:t>,</w:t>
            </w:r>
            <w:r w:rsidRPr="00373A7F">
              <w:rPr>
                <w:b/>
                <w:szCs w:val="20"/>
              </w:rPr>
              <w:t xml:space="preserve"> and shar</w:t>
            </w:r>
            <w:r w:rsidR="00EF7AFA">
              <w:rPr>
                <w:b/>
                <w:szCs w:val="20"/>
              </w:rPr>
              <w:t>e</w:t>
            </w:r>
            <w:r w:rsidRPr="00373A7F">
              <w:rPr>
                <w:b/>
                <w:szCs w:val="20"/>
              </w:rPr>
              <w:t xml:space="preserve"> stories</w:t>
            </w:r>
            <w:r w:rsidR="000F3125">
              <w:rPr>
                <w:b/>
                <w:szCs w:val="20"/>
              </w:rPr>
              <w:t>:</w:t>
            </w:r>
          </w:p>
          <w:p w14:paraId="3AE8CC40" w14:textId="16E0C994" w:rsidR="00C35753" w:rsidRPr="006740ED" w:rsidRDefault="00C35753" w:rsidP="00373A7F">
            <w:pPr>
              <w:pStyle w:val="ListParagraph"/>
              <w:numPr>
                <w:ilvl w:val="0"/>
                <w:numId w:val="102"/>
              </w:numPr>
              <w:spacing w:after="60"/>
              <w:contextualSpacing w:val="0"/>
              <w:rPr>
                <w:szCs w:val="20"/>
              </w:rPr>
            </w:pPr>
            <w:r w:rsidRPr="006740ED">
              <w:rPr>
                <w:szCs w:val="20"/>
              </w:rPr>
              <w:t>Draw on existing evaluation tools</w:t>
            </w:r>
            <w:r w:rsidR="007D2759">
              <w:rPr>
                <w:szCs w:val="20"/>
              </w:rPr>
              <w:t>.</w:t>
            </w:r>
          </w:p>
          <w:p w14:paraId="0FF08812" w14:textId="2451532A" w:rsidR="00C35753" w:rsidRPr="006740ED" w:rsidRDefault="00C35753" w:rsidP="00373A7F">
            <w:pPr>
              <w:pStyle w:val="ListParagraph"/>
              <w:numPr>
                <w:ilvl w:val="0"/>
                <w:numId w:val="102"/>
              </w:numPr>
              <w:spacing w:after="60"/>
              <w:contextualSpacing w:val="0"/>
              <w:rPr>
                <w:szCs w:val="20"/>
              </w:rPr>
            </w:pPr>
            <w:r w:rsidRPr="006740ED">
              <w:rPr>
                <w:szCs w:val="20"/>
              </w:rPr>
              <w:t>Monitor and evaluate nature/community connection activities and funding</w:t>
            </w:r>
            <w:r w:rsidR="007D2759">
              <w:rPr>
                <w:szCs w:val="20"/>
              </w:rPr>
              <w:t>.</w:t>
            </w:r>
          </w:p>
          <w:p w14:paraId="19A0E5B2" w14:textId="3CF741D5" w:rsidR="00C35753" w:rsidRPr="006740ED" w:rsidRDefault="00C35753" w:rsidP="00373A7F">
            <w:pPr>
              <w:pStyle w:val="ListParagraph"/>
              <w:numPr>
                <w:ilvl w:val="0"/>
                <w:numId w:val="102"/>
              </w:numPr>
              <w:spacing w:after="60"/>
              <w:contextualSpacing w:val="0"/>
              <w:rPr>
                <w:szCs w:val="20"/>
              </w:rPr>
            </w:pPr>
            <w:r w:rsidRPr="006740ED">
              <w:rPr>
                <w:szCs w:val="20"/>
              </w:rPr>
              <w:t>Identify and share lessons</w:t>
            </w:r>
            <w:r w:rsidR="007D2759">
              <w:rPr>
                <w:szCs w:val="20"/>
              </w:rPr>
              <w:t>.</w:t>
            </w:r>
          </w:p>
          <w:p w14:paraId="4C989842" w14:textId="27274884" w:rsidR="00C35753" w:rsidRPr="006740ED" w:rsidRDefault="00C35753" w:rsidP="00373A7F">
            <w:pPr>
              <w:pStyle w:val="ListParagraph"/>
              <w:numPr>
                <w:ilvl w:val="0"/>
                <w:numId w:val="102"/>
              </w:numPr>
              <w:spacing w:after="60"/>
              <w:contextualSpacing w:val="0"/>
              <w:rPr>
                <w:szCs w:val="20"/>
              </w:rPr>
            </w:pPr>
            <w:r w:rsidRPr="00373A7F">
              <w:rPr>
                <w:rFonts w:eastAsia="Calibri"/>
                <w:color w:val="363534" w:themeColor="text1"/>
                <w:szCs w:val="20"/>
              </w:rPr>
              <w:t>Storytelling and sharing</w:t>
            </w:r>
            <w:r w:rsidR="007D2759">
              <w:rPr>
                <w:rFonts w:eastAsia="Calibri"/>
                <w:color w:val="363534" w:themeColor="text1"/>
                <w:szCs w:val="20"/>
              </w:rPr>
              <w:t>.</w:t>
            </w:r>
          </w:p>
          <w:p w14:paraId="1515F778" w14:textId="77777777" w:rsidR="00C35753" w:rsidRPr="00373A7F" w:rsidRDefault="00C35753" w:rsidP="00373A7F">
            <w:pPr>
              <w:spacing w:after="60"/>
              <w:rPr>
                <w:rFonts w:eastAsia="Aptos"/>
                <w:i/>
                <w:szCs w:val="20"/>
              </w:rPr>
            </w:pPr>
          </w:p>
        </w:tc>
        <w:tc>
          <w:tcPr>
            <w:tcW w:w="4252" w:type="dxa"/>
            <w:shd w:val="clear" w:color="auto" w:fill="F8FAE8" w:themeFill="background2"/>
          </w:tcPr>
          <w:p w14:paraId="06C361C2" w14:textId="77777777" w:rsidR="00C35753" w:rsidRPr="006740ED" w:rsidRDefault="00C35753" w:rsidP="00373A7F">
            <w:pPr>
              <w:spacing w:before="120" w:after="60"/>
              <w:rPr>
                <w:rFonts w:eastAsia="Calibri"/>
                <w:szCs w:val="20"/>
              </w:rPr>
            </w:pPr>
            <w:r w:rsidRPr="006740ED">
              <w:rPr>
                <w:szCs w:val="20"/>
              </w:rPr>
              <w:t xml:space="preserve">Research organisations and universities, </w:t>
            </w:r>
            <w:r w:rsidRPr="00373A7F">
              <w:rPr>
                <w:rFonts w:eastAsia="Calibri"/>
                <w:color w:val="363534" w:themeColor="text1"/>
                <w:szCs w:val="20"/>
              </w:rPr>
              <w:t xml:space="preserve">conservation groups, NGOs working together to build the evidence base and coordinated approaches and tools to measure and share impact. </w:t>
            </w:r>
          </w:p>
        </w:tc>
        <w:tc>
          <w:tcPr>
            <w:tcW w:w="3402" w:type="dxa"/>
            <w:shd w:val="clear" w:color="auto" w:fill="F8FAE8" w:themeFill="background2"/>
          </w:tcPr>
          <w:p w14:paraId="1089F492" w14:textId="77777777" w:rsidR="00C35753" w:rsidRPr="00373A7F" w:rsidRDefault="00C35753" w:rsidP="00373A7F">
            <w:pPr>
              <w:pStyle w:val="ListParagraph"/>
              <w:numPr>
                <w:ilvl w:val="0"/>
                <w:numId w:val="19"/>
              </w:numPr>
              <w:spacing w:before="120" w:after="60"/>
              <w:contextualSpacing w:val="0"/>
              <w:rPr>
                <w:szCs w:val="20"/>
              </w:rPr>
            </w:pPr>
            <w:r w:rsidRPr="00373A7F">
              <w:rPr>
                <w:szCs w:val="20"/>
              </w:rPr>
              <w:t xml:space="preserve">How will you evaluate success? </w:t>
            </w:r>
          </w:p>
          <w:p w14:paraId="17783525" w14:textId="77777777" w:rsidR="00C35753" w:rsidRPr="00373A7F" w:rsidRDefault="00C35753" w:rsidP="00373A7F">
            <w:pPr>
              <w:pStyle w:val="ListParagraph"/>
              <w:numPr>
                <w:ilvl w:val="0"/>
                <w:numId w:val="19"/>
              </w:numPr>
              <w:spacing w:after="60"/>
              <w:contextualSpacing w:val="0"/>
              <w:rPr>
                <w:szCs w:val="20"/>
              </w:rPr>
            </w:pPr>
            <w:r w:rsidRPr="00373A7F">
              <w:rPr>
                <w:szCs w:val="20"/>
              </w:rPr>
              <w:t>Is it a single or ongoing project? Is there a succession plan?</w:t>
            </w:r>
          </w:p>
          <w:p w14:paraId="799B9771" w14:textId="77777777" w:rsidR="00C35753" w:rsidRPr="00373A7F" w:rsidRDefault="00C35753" w:rsidP="00373A7F">
            <w:pPr>
              <w:pStyle w:val="ListParagraph"/>
              <w:numPr>
                <w:ilvl w:val="0"/>
                <w:numId w:val="19"/>
              </w:numPr>
              <w:spacing w:after="60"/>
              <w:contextualSpacing w:val="0"/>
              <w:rPr>
                <w:szCs w:val="20"/>
              </w:rPr>
            </w:pPr>
            <w:r w:rsidRPr="00373A7F">
              <w:rPr>
                <w:szCs w:val="20"/>
              </w:rPr>
              <w:t xml:space="preserve">How will we capture and share the stories and learnings? How can we build on others’ insights? </w:t>
            </w:r>
          </w:p>
          <w:p w14:paraId="610DC36F" w14:textId="77777777" w:rsidR="00C35753" w:rsidRPr="00373A7F" w:rsidRDefault="00C35753" w:rsidP="00373A7F">
            <w:pPr>
              <w:pStyle w:val="ListParagraph"/>
              <w:numPr>
                <w:ilvl w:val="0"/>
                <w:numId w:val="19"/>
              </w:numPr>
              <w:spacing w:after="60"/>
              <w:contextualSpacing w:val="0"/>
              <w:rPr>
                <w:szCs w:val="20"/>
              </w:rPr>
            </w:pPr>
            <w:r w:rsidRPr="00373A7F">
              <w:rPr>
                <w:szCs w:val="20"/>
              </w:rPr>
              <w:t>Who do we need to share this with to support including NLCR for business as usual in the future?</w:t>
            </w:r>
          </w:p>
          <w:p w14:paraId="680F5D0D" w14:textId="77777777" w:rsidR="00C35753" w:rsidRPr="00373A7F" w:rsidRDefault="00C35753" w:rsidP="00373A7F">
            <w:pPr>
              <w:pStyle w:val="ListParagraph"/>
              <w:numPr>
                <w:ilvl w:val="0"/>
                <w:numId w:val="19"/>
              </w:numPr>
              <w:spacing w:after="60"/>
              <w:contextualSpacing w:val="0"/>
              <w:rPr>
                <w:szCs w:val="20"/>
              </w:rPr>
            </w:pPr>
            <w:r w:rsidRPr="00373A7F">
              <w:rPr>
                <w:szCs w:val="20"/>
              </w:rPr>
              <w:t>How are we sharing with communities to build resilience for the new before?</w:t>
            </w:r>
          </w:p>
        </w:tc>
        <w:tc>
          <w:tcPr>
            <w:tcW w:w="3402" w:type="dxa"/>
            <w:shd w:val="clear" w:color="auto" w:fill="F8FAE8" w:themeFill="background2"/>
          </w:tcPr>
          <w:p w14:paraId="5E77A4F7" w14:textId="7BB0AE12" w:rsidR="00C35753" w:rsidRPr="00373A7F" w:rsidRDefault="00C35753" w:rsidP="00373A7F">
            <w:pPr>
              <w:pStyle w:val="ListParagraph"/>
              <w:numPr>
                <w:ilvl w:val="0"/>
                <w:numId w:val="19"/>
              </w:numPr>
              <w:spacing w:before="120" w:after="60"/>
              <w:contextualSpacing w:val="0"/>
              <w:rPr>
                <w:szCs w:val="20"/>
              </w:rPr>
            </w:pPr>
            <w:r w:rsidRPr="00373A7F">
              <w:rPr>
                <w:szCs w:val="20"/>
              </w:rPr>
              <w:t xml:space="preserve">Appendix </w:t>
            </w:r>
            <w:r w:rsidR="00EE4934" w:rsidRPr="00373A7F">
              <w:rPr>
                <w:szCs w:val="20"/>
              </w:rPr>
              <w:t>A</w:t>
            </w:r>
            <w:r w:rsidRPr="00373A7F">
              <w:rPr>
                <w:szCs w:val="20"/>
              </w:rPr>
              <w:t>: Templates</w:t>
            </w:r>
            <w:r w:rsidR="007169B7">
              <w:rPr>
                <w:szCs w:val="20"/>
              </w:rPr>
              <w:t>, and specifically Step 4:</w:t>
            </w:r>
            <w:r w:rsidR="0014745A">
              <w:rPr>
                <w:szCs w:val="20"/>
              </w:rPr>
              <w:t xml:space="preserve"> </w:t>
            </w:r>
            <w:r w:rsidRPr="00373A7F">
              <w:rPr>
                <w:szCs w:val="20"/>
              </w:rPr>
              <w:t>Telling your stories</w:t>
            </w:r>
            <w:r w:rsidR="007169B7">
              <w:rPr>
                <w:szCs w:val="20"/>
              </w:rPr>
              <w:t xml:space="preserve"> </w:t>
            </w:r>
            <w:r w:rsidR="00BA3F45">
              <w:rPr>
                <w:szCs w:val="20"/>
              </w:rPr>
              <w:t>–</w:t>
            </w:r>
            <w:r w:rsidRPr="00373A7F">
              <w:rPr>
                <w:szCs w:val="20"/>
              </w:rPr>
              <w:t xml:space="preserve"> Recording and sharing your NLCR projects, research, and initiatives </w:t>
            </w:r>
          </w:p>
          <w:p w14:paraId="218E2807" w14:textId="77777777" w:rsidR="0014745A" w:rsidRDefault="006C58C1">
            <w:pPr>
              <w:pStyle w:val="ListParagraph"/>
              <w:numPr>
                <w:ilvl w:val="0"/>
                <w:numId w:val="19"/>
              </w:numPr>
              <w:spacing w:after="60"/>
              <w:contextualSpacing w:val="0"/>
              <w:rPr>
                <w:szCs w:val="20"/>
              </w:rPr>
            </w:pPr>
            <w:r w:rsidRPr="00373A7F">
              <w:rPr>
                <w:szCs w:val="20"/>
              </w:rPr>
              <w:t>Appendix C: Research and Evaluation</w:t>
            </w:r>
          </w:p>
          <w:p w14:paraId="2537AE6D" w14:textId="6C6CA1B1" w:rsidR="006C58C1" w:rsidRPr="00373A7F" w:rsidRDefault="006C58C1" w:rsidP="00373A7F">
            <w:pPr>
              <w:pStyle w:val="ListParagraph"/>
              <w:numPr>
                <w:ilvl w:val="0"/>
                <w:numId w:val="19"/>
              </w:numPr>
              <w:spacing w:after="60"/>
              <w:contextualSpacing w:val="0"/>
              <w:rPr>
                <w:szCs w:val="20"/>
              </w:rPr>
            </w:pPr>
            <w:r w:rsidRPr="00373A7F">
              <w:rPr>
                <w:szCs w:val="20"/>
              </w:rPr>
              <w:t xml:space="preserve">Appendix F: Resources provides links to additional resources that can provide or be used as inspiration for monitoring and evaluation tools. </w:t>
            </w:r>
          </w:p>
          <w:p w14:paraId="14E7746C" w14:textId="6ADC65B2" w:rsidR="006C58C1" w:rsidRPr="00373A7F" w:rsidRDefault="006C58C1" w:rsidP="00373A7F">
            <w:pPr>
              <w:spacing w:after="60"/>
              <w:rPr>
                <w:szCs w:val="20"/>
              </w:rPr>
            </w:pPr>
          </w:p>
        </w:tc>
      </w:tr>
      <w:bookmarkEnd w:id="48"/>
    </w:tbl>
    <w:p w14:paraId="000DA246" w14:textId="77777777" w:rsidR="007B7BD9" w:rsidRDefault="007B7BD9" w:rsidP="007B7BD9">
      <w:pPr>
        <w:spacing w:after="0"/>
        <w:ind w:left="5103" w:right="401"/>
      </w:pPr>
    </w:p>
    <w:p w14:paraId="1FFE3B3D" w14:textId="08BEFD88" w:rsidR="00ED2452" w:rsidRDefault="00AB3DFC" w:rsidP="0090155F">
      <w:pPr>
        <w:sectPr w:rsidR="00ED2452" w:rsidSect="006F42A3">
          <w:pgSz w:w="16838" w:h="11906" w:orient="landscape"/>
          <w:pgMar w:top="720" w:right="720" w:bottom="720" w:left="720" w:header="709" w:footer="709" w:gutter="0"/>
          <w:cols w:space="708"/>
          <w:titlePg/>
          <w:docGrid w:linePitch="360"/>
        </w:sectPr>
      </w:pPr>
      <w:r>
        <w:t>E</w:t>
      </w:r>
      <w:r w:rsidR="001D1F5C">
        <w:t xml:space="preserve">xamples of different NLCR activities in the </w:t>
      </w:r>
      <w:r w:rsidR="00EE4934">
        <w:t xml:space="preserve">NLCR </w:t>
      </w:r>
      <w:r w:rsidR="001D1F5C">
        <w:t>Story Library</w:t>
      </w:r>
      <w:r>
        <w:t xml:space="preserve"> help imagine what this might look like</w:t>
      </w:r>
      <w:r w:rsidR="001D1F5C">
        <w:t xml:space="preserve">. These </w:t>
      </w:r>
      <w:r>
        <w:t xml:space="preserve">stories </w:t>
      </w:r>
      <w:r w:rsidR="001D1F5C">
        <w:t xml:space="preserve">cover </w:t>
      </w:r>
      <w:r w:rsidR="00436228">
        <w:t>walk</w:t>
      </w:r>
      <w:r>
        <w:t>-</w:t>
      </w:r>
      <w:r w:rsidR="000802B2">
        <w:t>and</w:t>
      </w:r>
      <w:r>
        <w:t>-</w:t>
      </w:r>
      <w:r w:rsidR="000802B2">
        <w:t>talks,</w:t>
      </w:r>
      <w:r w:rsidR="00436228">
        <w:t xml:space="preserve"> </w:t>
      </w:r>
      <w:r w:rsidR="000802B2">
        <w:t xml:space="preserve">hands-on and knowledge building </w:t>
      </w:r>
      <w:r w:rsidR="00436228">
        <w:t>workshops, community engagement and events, creating and sharing s</w:t>
      </w:r>
      <w:r w:rsidR="000E4079">
        <w:t>tories</w:t>
      </w:r>
      <w:r>
        <w:t xml:space="preserve"> through forums and digital photo boards, </w:t>
      </w:r>
      <w:r w:rsidR="000E4079">
        <w:t>citizen science</w:t>
      </w:r>
      <w:r>
        <w:t xml:space="preserve"> projects</w:t>
      </w:r>
      <w:r w:rsidR="000E4079">
        <w:t xml:space="preserve">, new community spaces, </w:t>
      </w:r>
      <w:r w:rsidR="0006251D">
        <w:t xml:space="preserve">habitat monitoring, </w:t>
      </w:r>
      <w:r>
        <w:t xml:space="preserve">and </w:t>
      </w:r>
      <w:r w:rsidR="0006251D">
        <w:t>land management</w:t>
      </w:r>
      <w:r w:rsidR="00DE3BEC">
        <w:t xml:space="preserve">. </w:t>
      </w:r>
      <w:r w:rsidR="000E4079">
        <w:t xml:space="preserve"> </w:t>
      </w:r>
      <w:r w:rsidR="001D1F5C">
        <w:t xml:space="preserve"> </w:t>
      </w:r>
    </w:p>
    <w:p w14:paraId="527A8A22" w14:textId="70A42E3B" w:rsidR="00BE1B78" w:rsidRDefault="004B7BFF">
      <w:r>
        <w:rPr>
          <w:rFonts w:eastAsiaTheme="minorEastAsia"/>
          <w:b/>
          <w:bCs/>
          <w:noProof/>
          <w:color w:val="201547" w:themeColor="accent3"/>
          <w:sz w:val="28"/>
          <w:szCs w:val="28"/>
        </w:rPr>
        <w:lastRenderedPageBreak/>
        <w:drawing>
          <wp:anchor distT="0" distB="0" distL="114300" distR="114300" simplePos="0" relativeHeight="251658310" behindDoc="0" locked="0" layoutInCell="1" allowOverlap="1" wp14:anchorId="607E1927" wp14:editId="777502F4">
            <wp:simplePos x="0" y="0"/>
            <wp:positionH relativeFrom="margin">
              <wp:posOffset>34925</wp:posOffset>
            </wp:positionH>
            <wp:positionV relativeFrom="paragraph">
              <wp:posOffset>-92075</wp:posOffset>
            </wp:positionV>
            <wp:extent cx="321128" cy="321128"/>
            <wp:effectExtent l="0" t="0" r="3175" b="3175"/>
            <wp:wrapNone/>
            <wp:docPr id="421950900" name="Graphic 6" descr="Open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96629" name="Graphic 1686696629" descr="Open book with solid fill"/>
                    <pic:cNvPicPr/>
                  </pic:nvPicPr>
                  <pic:blipFill>
                    <a:blip r:embed="rId45">
                      <a:extLst>
                        <a:ext uri="{96DAC541-7B7A-43D3-8B79-37D633B846F1}">
                          <asvg:svgBlip xmlns:asvg="http://schemas.microsoft.com/office/drawing/2016/SVG/main" r:embed="rId46"/>
                        </a:ext>
                      </a:extLst>
                    </a:blip>
                    <a:stretch>
                      <a:fillRect/>
                    </a:stretch>
                  </pic:blipFill>
                  <pic:spPr>
                    <a:xfrm>
                      <a:off x="0" y="0"/>
                      <a:ext cx="321128" cy="321128"/>
                    </a:xfrm>
                    <a:prstGeom prst="rect">
                      <a:avLst/>
                    </a:prstGeom>
                  </pic:spPr>
                </pic:pic>
              </a:graphicData>
            </a:graphic>
            <wp14:sizeRelH relativeFrom="margin">
              <wp14:pctWidth>0</wp14:pctWidth>
            </wp14:sizeRelH>
            <wp14:sizeRelV relativeFrom="margin">
              <wp14:pctHeight>0</wp14:pctHeight>
            </wp14:sizeRelV>
          </wp:anchor>
        </w:drawing>
      </w:r>
      <w:r w:rsidR="004F6E9C">
        <w:tab/>
      </w:r>
      <w:r w:rsidR="00C40585">
        <w:t>Relevant e</w:t>
      </w:r>
      <w:r w:rsidR="00E52515">
        <w:t>xamples f</w:t>
      </w:r>
      <w:r w:rsidR="00C40585">
        <w:t>ro</w:t>
      </w:r>
      <w:r w:rsidR="00E52515">
        <w:t xml:space="preserve">m the </w:t>
      </w:r>
      <w:r w:rsidR="00EE080B">
        <w:t>NLCR S</w:t>
      </w:r>
      <w:r w:rsidR="00E52515">
        <w:t xml:space="preserve">tory </w:t>
      </w:r>
      <w:r w:rsidR="00EE080B">
        <w:t>L</w:t>
      </w:r>
      <w:r w:rsidR="00E52515">
        <w:t>ibrary include:</w:t>
      </w:r>
    </w:p>
    <w:p w14:paraId="5AAE8EB3" w14:textId="658E8DEF" w:rsidR="001D1F5C" w:rsidRDefault="001D1F5C" w:rsidP="00E110D8">
      <w:pPr>
        <w:pStyle w:val="ListParagraph"/>
        <w:numPr>
          <w:ilvl w:val="0"/>
          <w:numId w:val="94"/>
        </w:numPr>
        <w:ind w:left="714" w:hanging="357"/>
        <w:contextualSpacing w:val="0"/>
      </w:pPr>
      <w:r w:rsidRPr="00E110D8">
        <w:rPr>
          <w:b/>
          <w:bCs/>
          <w:color w:val="442D97" w:themeColor="accent3" w:themeTint="BF"/>
          <w:sz w:val="24"/>
        </w:rPr>
        <w:t>Nature connection walks and workshops boost individual and community wellbeing after flood:</w:t>
      </w:r>
      <w:r w:rsidRPr="00E110D8">
        <w:rPr>
          <w:color w:val="442D97" w:themeColor="accent3" w:themeTint="BF"/>
        </w:rPr>
        <w:t xml:space="preserve"> </w:t>
      </w:r>
      <w:r>
        <w:t>Local Landcare r</w:t>
      </w:r>
      <w:r w:rsidR="00144A94">
        <w:t>an</w:t>
      </w:r>
      <w:r>
        <w:t xml:space="preserve"> biodiversity workshops to build capacity, nature connection, and highlight recovery and healing through floods. </w:t>
      </w:r>
      <w:r w:rsidR="00505BE2">
        <w:t>This is a</w:t>
      </w:r>
      <w:r>
        <w:t>n example of a local organisation adapting ongoing nature connection activities to support recovery, reconnection, and nature</w:t>
      </w:r>
      <w:r w:rsidR="002123E7">
        <w:t>-</w:t>
      </w:r>
      <w:r>
        <w:t>led community resilience following floods.</w:t>
      </w:r>
    </w:p>
    <w:p w14:paraId="75A5470F" w14:textId="28E7F772" w:rsidR="001D1F5C" w:rsidRDefault="00AB3DFC" w:rsidP="00E110D8">
      <w:pPr>
        <w:pStyle w:val="ListParagraph"/>
        <w:numPr>
          <w:ilvl w:val="0"/>
          <w:numId w:val="94"/>
        </w:numPr>
        <w:ind w:left="714" w:hanging="357"/>
        <w:contextualSpacing w:val="0"/>
      </w:pPr>
      <w:r w:rsidRPr="00E110D8">
        <w:rPr>
          <w:b/>
          <w:bCs/>
          <w:color w:val="442D97" w:themeColor="accent3" w:themeTint="BF"/>
          <w:sz w:val="24"/>
        </w:rPr>
        <w:t>T</w:t>
      </w:r>
      <w:r w:rsidR="001D1F5C" w:rsidRPr="00E110D8">
        <w:rPr>
          <w:b/>
          <w:bCs/>
          <w:color w:val="442D97" w:themeColor="accent3" w:themeTint="BF"/>
          <w:sz w:val="24"/>
        </w:rPr>
        <w:t>he fish are back and so are we:</w:t>
      </w:r>
      <w:r w:rsidR="001D1F5C" w:rsidRPr="00E110D8">
        <w:rPr>
          <w:color w:val="442D97" w:themeColor="accent3" w:themeTint="BF"/>
        </w:rPr>
        <w:t xml:space="preserve"> </w:t>
      </w:r>
      <w:r w:rsidR="001D1F5C">
        <w:t>Local communi</w:t>
      </w:r>
      <w:r w:rsidR="00FC6E7E">
        <w:t>ties</w:t>
      </w:r>
      <w:r w:rsidR="001D1F5C">
        <w:t xml:space="preserve"> rallied around local threated species being monitored and relocated following bushfire, which became a powerful symbol of joint recovery. Interest emerged from the community</w:t>
      </w:r>
      <w:r w:rsidR="00EE498D">
        <w:t>,</w:t>
      </w:r>
      <w:r w:rsidR="001D1F5C">
        <w:t xml:space="preserve"> and NLCR activities were developed to support education, </w:t>
      </w:r>
      <w:r w:rsidR="000B50BA">
        <w:t xml:space="preserve">and </w:t>
      </w:r>
      <w:r w:rsidR="003C0902">
        <w:t xml:space="preserve">to </w:t>
      </w:r>
      <w:r w:rsidR="00EA1692">
        <w:t>allow for participation</w:t>
      </w:r>
      <w:r w:rsidR="001D1F5C">
        <w:t xml:space="preserve"> in recovery efforts and community events. </w:t>
      </w:r>
    </w:p>
    <w:p w14:paraId="60A40914" w14:textId="660CA049" w:rsidR="001D1F5C" w:rsidRDefault="00AB3DFC" w:rsidP="00E110D8">
      <w:pPr>
        <w:pStyle w:val="ListParagraph"/>
        <w:numPr>
          <w:ilvl w:val="0"/>
          <w:numId w:val="94"/>
        </w:numPr>
        <w:ind w:left="714" w:hanging="357"/>
        <w:contextualSpacing w:val="0"/>
      </w:pPr>
      <w:r w:rsidRPr="00E110D8">
        <w:rPr>
          <w:b/>
          <w:bCs/>
          <w:color w:val="442D97" w:themeColor="accent3" w:themeTint="BF"/>
          <w:sz w:val="24"/>
        </w:rPr>
        <w:t>S</w:t>
      </w:r>
      <w:r w:rsidR="001D1F5C" w:rsidRPr="00E110D8">
        <w:rPr>
          <w:b/>
          <w:bCs/>
          <w:color w:val="442D97" w:themeColor="accent3" w:themeTint="BF"/>
          <w:sz w:val="24"/>
        </w:rPr>
        <w:t>haring stories of nature recovery:</w:t>
      </w:r>
      <w:r w:rsidR="001D1F5C">
        <w:t xml:space="preserve"> </w:t>
      </w:r>
      <w:r w:rsidR="008851AC">
        <w:t>A f</w:t>
      </w:r>
      <w:r w:rsidR="001D1F5C">
        <w:t xml:space="preserve">orum for government, scientists, community groups, and research organisations to share stories about disaster impacts and recovery. This NLCR example also featured examples of NLCR activities </w:t>
      </w:r>
      <w:r w:rsidR="00971112">
        <w:t xml:space="preserve">being </w:t>
      </w:r>
      <w:r w:rsidR="001D1F5C">
        <w:t>undertaken</w:t>
      </w:r>
      <w:r w:rsidR="00DE3BEC">
        <w:t xml:space="preserve">. </w:t>
      </w:r>
    </w:p>
    <w:p w14:paraId="0FFD1D35" w14:textId="5C185874" w:rsidR="001D1F5C" w:rsidRDefault="001D1F5C" w:rsidP="00E110D8">
      <w:pPr>
        <w:pStyle w:val="ListParagraph"/>
        <w:numPr>
          <w:ilvl w:val="0"/>
          <w:numId w:val="94"/>
        </w:numPr>
        <w:ind w:left="714" w:hanging="357"/>
        <w:contextualSpacing w:val="0"/>
      </w:pPr>
      <w:r w:rsidRPr="00E110D8">
        <w:rPr>
          <w:b/>
          <w:bCs/>
          <w:color w:val="442D97" w:themeColor="accent3" w:themeTint="BF"/>
          <w:sz w:val="24"/>
        </w:rPr>
        <w:t>The Sounds of Recovery:</w:t>
      </w:r>
      <w:r w:rsidRPr="00E110D8">
        <w:rPr>
          <w:color w:val="442D97" w:themeColor="accent3" w:themeTint="BF"/>
        </w:rPr>
        <w:t xml:space="preserve"> </w:t>
      </w:r>
      <w:r>
        <w:t xml:space="preserve">A citizen science and capacity building project </w:t>
      </w:r>
      <w:r w:rsidR="00D95AE2">
        <w:t xml:space="preserve">that </w:t>
      </w:r>
      <w:r>
        <w:t>highlight</w:t>
      </w:r>
      <w:r w:rsidR="00D95AE2">
        <w:t>s</w:t>
      </w:r>
      <w:r>
        <w:t xml:space="preserve"> a role for technical innovations in NLCR</w:t>
      </w:r>
      <w:r w:rsidR="008D24C1">
        <w:t>,</w:t>
      </w:r>
      <w:r>
        <w:t xml:space="preserve"> and support for communities to see and understand their local environment in new ways</w:t>
      </w:r>
      <w:r w:rsidR="00D34A5B">
        <w:t>.</w:t>
      </w:r>
    </w:p>
    <w:p w14:paraId="7C564507" w14:textId="0D6E027D" w:rsidR="001D1F5C" w:rsidRDefault="001D1F5C" w:rsidP="00E110D8">
      <w:pPr>
        <w:pStyle w:val="ListParagraph"/>
        <w:numPr>
          <w:ilvl w:val="0"/>
          <w:numId w:val="94"/>
        </w:numPr>
        <w:ind w:left="714" w:hanging="357"/>
        <w:contextualSpacing w:val="0"/>
      </w:pPr>
      <w:r w:rsidRPr="00E110D8">
        <w:rPr>
          <w:b/>
          <w:bCs/>
          <w:color w:val="442D97" w:themeColor="accent3" w:themeTint="BF"/>
          <w:sz w:val="24"/>
        </w:rPr>
        <w:t xml:space="preserve">Sarsfield Snaps: </w:t>
      </w:r>
      <w:r>
        <w:t xml:space="preserve">An online platform and photography project led by young people </w:t>
      </w:r>
      <w:r w:rsidR="00C575CB">
        <w:t>to</w:t>
      </w:r>
      <w:r>
        <w:t xml:space="preserve"> support their recovery and their community. Their photos told the visual story of local recovery, provided new ways of seeing, and </w:t>
      </w:r>
      <w:r w:rsidR="00776FF1">
        <w:t xml:space="preserve">allowed them to </w:t>
      </w:r>
      <w:r>
        <w:t>reclaim agency with something that cannot be destroyed by disaster</w:t>
      </w:r>
      <w:r w:rsidR="00DE3BEC">
        <w:t xml:space="preserve">. </w:t>
      </w:r>
      <w:r>
        <w:t xml:space="preserve"> </w:t>
      </w:r>
    </w:p>
    <w:p w14:paraId="525127C5" w14:textId="664664D7" w:rsidR="001D1F5C" w:rsidRDefault="001D1F5C" w:rsidP="00E110D8">
      <w:pPr>
        <w:pStyle w:val="ListParagraph"/>
        <w:numPr>
          <w:ilvl w:val="0"/>
          <w:numId w:val="94"/>
        </w:numPr>
        <w:ind w:left="714" w:hanging="357"/>
        <w:contextualSpacing w:val="0"/>
      </w:pPr>
      <w:r w:rsidRPr="00E110D8">
        <w:rPr>
          <w:b/>
          <w:bCs/>
          <w:color w:val="442D97" w:themeColor="accent3" w:themeTint="BF"/>
          <w:sz w:val="24"/>
        </w:rPr>
        <w:t>Students leading habitat monitoring after fires:</w:t>
      </w:r>
      <w:r w:rsidRPr="00E110D8">
        <w:rPr>
          <w:color w:val="442D97" w:themeColor="accent3" w:themeTint="BF"/>
        </w:rPr>
        <w:t xml:space="preserve"> </w:t>
      </w:r>
      <w:r>
        <w:t>School students created and installed information sheets to help communities see nature’s recovery as they walk through fire</w:t>
      </w:r>
      <w:r w:rsidR="00B9677D">
        <w:t>-</w:t>
      </w:r>
      <w:r>
        <w:t xml:space="preserve">affected landscapes. A rare chance to see vegetation in a new way. </w:t>
      </w:r>
    </w:p>
    <w:p w14:paraId="7C03F2A0" w14:textId="485146F7" w:rsidR="00F27AF4" w:rsidRPr="00B938E0" w:rsidRDefault="00407D21" w:rsidP="00373A7F">
      <w:pPr>
        <w:pStyle w:val="ListParagraph"/>
        <w:numPr>
          <w:ilvl w:val="0"/>
          <w:numId w:val="94"/>
        </w:numPr>
        <w:ind w:left="714" w:hanging="357"/>
        <w:contextualSpacing w:val="0"/>
        <w:rPr>
          <w:b/>
          <w:color w:val="442D97" w:themeColor="accent3" w:themeTint="BF"/>
          <w:sz w:val="24"/>
        </w:rPr>
      </w:pPr>
      <w:r>
        <w:rPr>
          <w:b/>
          <w:color w:val="442D97" w:themeColor="accent3" w:themeTint="BF"/>
          <w:sz w:val="24"/>
        </w:rPr>
        <w:t>‘</w:t>
      </w:r>
      <w:r w:rsidR="00F27AF4" w:rsidRPr="00810B30">
        <w:rPr>
          <w:b/>
          <w:color w:val="442D97" w:themeColor="accent3" w:themeTint="BF"/>
          <w:sz w:val="24"/>
        </w:rPr>
        <w:t>Friends of</w:t>
      </w:r>
      <w:r>
        <w:rPr>
          <w:b/>
          <w:color w:val="442D97" w:themeColor="accent3" w:themeTint="BF"/>
          <w:sz w:val="24"/>
        </w:rPr>
        <w:t>’</w:t>
      </w:r>
      <w:r w:rsidR="00F27AF4" w:rsidRPr="00810B30">
        <w:rPr>
          <w:b/>
          <w:color w:val="442D97" w:themeColor="accent3" w:themeTint="BF"/>
          <w:sz w:val="24"/>
        </w:rPr>
        <w:t xml:space="preserve"> groups </w:t>
      </w:r>
      <w:r w:rsidR="00F27AF4">
        <w:rPr>
          <w:b/>
          <w:color w:val="442D97" w:themeColor="accent3" w:themeTint="BF"/>
          <w:sz w:val="24"/>
        </w:rPr>
        <w:t>co-</w:t>
      </w:r>
      <w:r w:rsidR="00F27AF4" w:rsidRPr="00810B30">
        <w:rPr>
          <w:b/>
          <w:color w:val="442D97" w:themeColor="accent3" w:themeTint="BF"/>
          <w:sz w:val="24"/>
        </w:rPr>
        <w:t>recover</w:t>
      </w:r>
      <w:r w:rsidR="00F27AF4">
        <w:rPr>
          <w:b/>
          <w:color w:val="442D97" w:themeColor="accent3" w:themeTint="BF"/>
          <w:sz w:val="24"/>
        </w:rPr>
        <w:t>y with</w:t>
      </w:r>
      <w:r w:rsidR="00F27AF4" w:rsidRPr="00810B30">
        <w:rPr>
          <w:b/>
          <w:color w:val="442D97" w:themeColor="accent3" w:themeTint="BF"/>
          <w:sz w:val="24"/>
        </w:rPr>
        <w:t xml:space="preserve"> rainforests and rivers:</w:t>
      </w:r>
      <w:r w:rsidR="00F27AF4" w:rsidRPr="00810B30">
        <w:rPr>
          <w:color w:val="442D97" w:themeColor="accent3" w:themeTint="BF"/>
        </w:rPr>
        <w:t xml:space="preserve"> </w:t>
      </w:r>
      <w:r w:rsidR="005A6CA6">
        <w:rPr>
          <w:szCs w:val="20"/>
        </w:rPr>
        <w:t>V</w:t>
      </w:r>
      <w:r w:rsidR="00F27AF4">
        <w:rPr>
          <w:szCs w:val="20"/>
        </w:rPr>
        <w:t xml:space="preserve">olunteers recovering from bushfire and COVID-19, working together to recreate wildlife corridors and restore </w:t>
      </w:r>
      <w:r w:rsidR="00235390">
        <w:rPr>
          <w:szCs w:val="20"/>
        </w:rPr>
        <w:t>environmental</w:t>
      </w:r>
      <w:r w:rsidR="00F27AF4">
        <w:rPr>
          <w:szCs w:val="20"/>
        </w:rPr>
        <w:t xml:space="preserve"> flows. Communities </w:t>
      </w:r>
      <w:r w:rsidR="00756B13">
        <w:rPr>
          <w:szCs w:val="20"/>
        </w:rPr>
        <w:t xml:space="preserve">have been </w:t>
      </w:r>
      <w:r w:rsidR="00F27AF4">
        <w:rPr>
          <w:szCs w:val="20"/>
        </w:rPr>
        <w:t>buil</w:t>
      </w:r>
      <w:r w:rsidR="00756B13">
        <w:rPr>
          <w:szCs w:val="20"/>
        </w:rPr>
        <w:t>ding</w:t>
      </w:r>
      <w:r w:rsidR="00F27AF4">
        <w:rPr>
          <w:szCs w:val="20"/>
        </w:rPr>
        <w:t xml:space="preserve"> connections, skills</w:t>
      </w:r>
      <w:r w:rsidR="00235390">
        <w:rPr>
          <w:szCs w:val="20"/>
        </w:rPr>
        <w:t>,</w:t>
      </w:r>
      <w:r w:rsidR="00F27AF4">
        <w:rPr>
          <w:szCs w:val="20"/>
        </w:rPr>
        <w:t xml:space="preserve"> and knowledge of recovery beyond their property. </w:t>
      </w:r>
    </w:p>
    <w:p w14:paraId="72A90336" w14:textId="58C9864C" w:rsidR="00CF6F81" w:rsidRDefault="001D1F5C" w:rsidP="00E110D8">
      <w:pPr>
        <w:pStyle w:val="ListParagraph"/>
        <w:numPr>
          <w:ilvl w:val="0"/>
          <w:numId w:val="94"/>
        </w:numPr>
        <w:ind w:left="714" w:hanging="357"/>
        <w:contextualSpacing w:val="0"/>
      </w:pPr>
      <w:r w:rsidRPr="00E110D8">
        <w:rPr>
          <w:b/>
          <w:bCs/>
          <w:color w:val="442D97" w:themeColor="accent3" w:themeTint="BF"/>
          <w:sz w:val="24"/>
        </w:rPr>
        <w:t>Strengthening locals’ connections to native flora in the Kinglake Ranges:</w:t>
      </w:r>
      <w:r>
        <w:t xml:space="preserve"> One</w:t>
      </w:r>
      <w:r w:rsidR="005A24FC">
        <w:t xml:space="preserve"> </w:t>
      </w:r>
      <w:r>
        <w:t>of</w:t>
      </w:r>
      <w:r w:rsidR="005A24FC">
        <w:t xml:space="preserve"> </w:t>
      </w:r>
      <w:r>
        <w:t xml:space="preserve">many NLCR projects run in the Kinglake Ranges, highlighting a workshop </w:t>
      </w:r>
      <w:r w:rsidR="006706CB">
        <w:t xml:space="preserve">to </w:t>
      </w:r>
      <w:r>
        <w:t>build awareness of native flora and how to care for it. Following bushfire, the majority of residents were new to the area.</w:t>
      </w:r>
    </w:p>
    <w:p w14:paraId="6A6FD3BC" w14:textId="4631E7DA" w:rsidR="00EF61E0" w:rsidRDefault="00EF61E0" w:rsidP="00331126">
      <w:pPr>
        <w:pStyle w:val="ListParagraph"/>
        <w:numPr>
          <w:ilvl w:val="0"/>
          <w:numId w:val="94"/>
        </w:numPr>
        <w:ind w:left="714" w:hanging="357"/>
        <w:contextualSpacing w:val="0"/>
      </w:pPr>
      <w:r w:rsidRPr="00EF61E0">
        <w:rPr>
          <w:b/>
          <w:bCs/>
          <w:color w:val="442D97" w:themeColor="accent3" w:themeTint="BF"/>
          <w:sz w:val="24"/>
        </w:rPr>
        <w:t>Solving the Greater Glider housing crisis:</w:t>
      </w:r>
      <w:r w:rsidRPr="00EF61E0">
        <w:t xml:space="preserve"> Another example of the community rallying around their local species, and of technical innovations in NLCR. After the destruction of hollow-bearing trees, the community developed, tested, installed, and </w:t>
      </w:r>
      <w:r w:rsidR="00834B45">
        <w:t>monitored</w:t>
      </w:r>
      <w:r w:rsidRPr="00EF61E0">
        <w:t xml:space="preserve"> nest tubes. This was combined with community engagement through forest visits, school trips and volunteering.</w:t>
      </w:r>
    </w:p>
    <w:p w14:paraId="7F7BB3DA" w14:textId="7E8CB0CB" w:rsidR="00331126" w:rsidRPr="00331126" w:rsidRDefault="00331126" w:rsidP="00EF61E0">
      <w:pPr>
        <w:pStyle w:val="ListParagraph"/>
        <w:numPr>
          <w:ilvl w:val="0"/>
          <w:numId w:val="94"/>
        </w:numPr>
      </w:pPr>
      <w:r w:rsidRPr="00331126">
        <w:rPr>
          <w:b/>
          <w:color w:val="442D97" w:themeColor="accent3" w:themeTint="BF"/>
          <w:sz w:val="24"/>
        </w:rPr>
        <w:t>Biodiversity bushfire recovery grants program</w:t>
      </w:r>
      <w:r w:rsidRPr="00331126">
        <w:t>: A government funding program delivered in the months following bushfire, supporting local restoration projects. Highlights how soon in recovery NLCR can be included to process, restore, and memorialise events, when guided by community</w:t>
      </w:r>
      <w:r>
        <w:t>.</w:t>
      </w:r>
    </w:p>
    <w:p w14:paraId="6FF656B6" w14:textId="77777777" w:rsidR="000D687A" w:rsidRDefault="000D687A" w:rsidP="006E3AA6"/>
    <w:p w14:paraId="55FC9E29" w14:textId="77777777" w:rsidR="006E3AA6" w:rsidRDefault="006E3AA6" w:rsidP="006E3AA6">
      <w:r>
        <w:t xml:space="preserve">Knowing when to initiate NLCR activities should be guided by the local context and knowledge of the community and their recovery journeys; it will not be the same for everyone. We have learned that for some, this can be quite early in the recovery process. </w:t>
      </w:r>
      <w:r>
        <w:tab/>
      </w:r>
    </w:p>
    <w:p w14:paraId="31140E3F" w14:textId="77777777" w:rsidR="00806240" w:rsidRDefault="00806240" w:rsidP="00E079C6">
      <w:pPr>
        <w:contextualSpacing/>
      </w:pPr>
    </w:p>
    <w:p w14:paraId="7BA9BDAB" w14:textId="183B90B1" w:rsidR="00E079C6" w:rsidRPr="00420D4D" w:rsidRDefault="00E079C6" w:rsidP="00420D4D">
      <w:pPr>
        <w:spacing w:after="0"/>
        <w:ind w:left="567" w:right="827"/>
        <w:jc w:val="center"/>
        <w:rPr>
          <w:i/>
          <w:iCs/>
          <w:color w:val="442D97"/>
          <w:sz w:val="28"/>
          <w:szCs w:val="28"/>
        </w:rPr>
      </w:pPr>
      <w:r w:rsidRPr="00420D4D">
        <w:rPr>
          <w:i/>
          <w:iCs/>
          <w:color w:val="442D97"/>
          <w:sz w:val="28"/>
          <w:szCs w:val="28"/>
        </w:rPr>
        <w:t>“My initial perceptions of the program when it was announced was that it’s too soon, people are still trying to put their lives back together to be thinking of biodiversity projects…A couple of the recipients said how therapeutic it was for them to have a project outside of rebuilding their farm and putting their businesses back together.”</w:t>
      </w:r>
    </w:p>
    <w:p w14:paraId="39DE3B8A" w14:textId="6DC83E24" w:rsidR="00E079C6" w:rsidRPr="00590E62" w:rsidRDefault="00E079C6" w:rsidP="00420D4D">
      <w:pPr>
        <w:spacing w:after="0"/>
        <w:ind w:left="567" w:right="827"/>
        <w:jc w:val="center"/>
        <w:rPr>
          <w:i/>
          <w:iCs/>
          <w:color w:val="442D97"/>
          <w:szCs w:val="20"/>
        </w:rPr>
      </w:pPr>
      <w:r w:rsidRPr="00590E62">
        <w:rPr>
          <w:i/>
          <w:iCs/>
          <w:color w:val="442D97"/>
          <w:szCs w:val="20"/>
        </w:rPr>
        <w:t xml:space="preserve"> (North East CMA</w:t>
      </w:r>
      <w:r w:rsidR="001C6457">
        <w:rPr>
          <w:i/>
          <w:iCs/>
          <w:color w:val="442D97"/>
          <w:szCs w:val="20"/>
        </w:rPr>
        <w:t xml:space="preserve">. </w:t>
      </w:r>
      <w:r w:rsidR="001C6457" w:rsidRPr="001C6457">
        <w:rPr>
          <w:i/>
          <w:iCs/>
          <w:color w:val="442D97"/>
          <w:szCs w:val="20"/>
        </w:rPr>
        <w:t xml:space="preserve">A visit to the local area happened to provide an opportunity to connect with a couple of local residents who were recipients of </w:t>
      </w:r>
      <w:r w:rsidR="001C6457">
        <w:rPr>
          <w:i/>
          <w:iCs/>
          <w:color w:val="442D97"/>
          <w:szCs w:val="20"/>
        </w:rPr>
        <w:t xml:space="preserve">the </w:t>
      </w:r>
      <w:r w:rsidR="001C6457" w:rsidRPr="001C6457">
        <w:rPr>
          <w:i/>
          <w:iCs/>
          <w:color w:val="442D97"/>
          <w:szCs w:val="20"/>
        </w:rPr>
        <w:t>Biodiversity Bushfire Recovery Grants Program</w:t>
      </w:r>
      <w:r w:rsidRPr="00590E62">
        <w:rPr>
          <w:i/>
          <w:iCs/>
          <w:color w:val="442D97"/>
          <w:szCs w:val="20"/>
        </w:rPr>
        <w:t>)</w:t>
      </w:r>
    </w:p>
    <w:p w14:paraId="75509EDD" w14:textId="7DB8DE2C" w:rsidR="00CF6F81" w:rsidRDefault="00CF6F81" w:rsidP="00952A52">
      <w:pPr>
        <w:pStyle w:val="Heading3"/>
      </w:pPr>
      <w:bookmarkStart w:id="49" w:name="_Toc180751034"/>
      <w:r>
        <w:lastRenderedPageBreak/>
        <w:t>The new before</w:t>
      </w:r>
      <w:bookmarkEnd w:id="49"/>
    </w:p>
    <w:p w14:paraId="6F138441" w14:textId="039872A9" w:rsidR="00B17409" w:rsidRDefault="00CF6F81" w:rsidP="00253006">
      <w:r>
        <w:t xml:space="preserve">Eventually NLCR extends beyond recovery and becomes the </w:t>
      </w:r>
      <w:r w:rsidR="00025051">
        <w:t>‘</w:t>
      </w:r>
      <w:r>
        <w:t>new before</w:t>
      </w:r>
      <w:r w:rsidR="00025051">
        <w:t>’</w:t>
      </w:r>
      <w:r>
        <w:t>, building resilience</w:t>
      </w:r>
      <w:r w:rsidR="002D5E3D">
        <w:t>,</w:t>
      </w:r>
      <w:r>
        <w:t xml:space="preserve"> expand</w:t>
      </w:r>
      <w:r w:rsidR="002D5E3D">
        <w:t>ing</w:t>
      </w:r>
      <w:r w:rsidR="00ED1F1D">
        <w:t xml:space="preserve"> and delivering</w:t>
      </w:r>
      <w:r>
        <w:t xml:space="preserve"> sought</w:t>
      </w:r>
      <w:r w:rsidR="00025051">
        <w:t>-</w:t>
      </w:r>
      <w:r>
        <w:t>after nature-community connection activities and volunteering</w:t>
      </w:r>
      <w:r w:rsidR="00025051">
        <w:t xml:space="preserve"> opportunities</w:t>
      </w:r>
      <w:r>
        <w:t>, continued monitoring and evaluation, and publishing learnings.</w:t>
      </w:r>
    </w:p>
    <w:p w14:paraId="6FDBD715" w14:textId="77777777" w:rsidR="00B17409" w:rsidRDefault="00B17409" w:rsidP="00253006"/>
    <w:tbl>
      <w:tblPr>
        <w:tblStyle w:val="TableGrid"/>
        <w:tblW w:w="15356" w:type="dxa"/>
        <w:tblLook w:val="04A0" w:firstRow="1" w:lastRow="0" w:firstColumn="1" w:lastColumn="0" w:noHBand="0" w:noVBand="1"/>
      </w:tblPr>
      <w:tblGrid>
        <w:gridCol w:w="4228"/>
        <w:gridCol w:w="4232"/>
        <w:gridCol w:w="3448"/>
        <w:gridCol w:w="3448"/>
      </w:tblGrid>
      <w:tr w:rsidR="006F42A3" w:rsidRPr="005A73E9" w14:paraId="1860ACDF" w14:textId="77777777">
        <w:trPr>
          <w:trHeight w:val="349"/>
        </w:trPr>
        <w:tc>
          <w:tcPr>
            <w:tcW w:w="4228" w:type="dxa"/>
            <w:shd w:val="clear" w:color="auto" w:fill="D9E484" w:themeFill="background2" w:themeFillShade="BF"/>
          </w:tcPr>
          <w:p w14:paraId="3699B014" w14:textId="4D205B27" w:rsidR="00B17409" w:rsidRPr="00684389" w:rsidRDefault="00B17409">
            <w:pPr>
              <w:rPr>
                <w:b/>
                <w:bCs/>
                <w:i/>
                <w:iCs/>
                <w:sz w:val="21"/>
                <w:szCs w:val="21"/>
              </w:rPr>
            </w:pPr>
            <w:r w:rsidRPr="00684389">
              <w:rPr>
                <w:b/>
                <w:bCs/>
                <w:i/>
                <w:iCs/>
                <w:sz w:val="21"/>
                <w:szCs w:val="21"/>
              </w:rPr>
              <w:t xml:space="preserve">NLCR </w:t>
            </w:r>
            <w:r w:rsidR="00C9128F">
              <w:rPr>
                <w:b/>
                <w:bCs/>
                <w:i/>
                <w:iCs/>
                <w:sz w:val="21"/>
                <w:szCs w:val="21"/>
              </w:rPr>
              <w:t>a</w:t>
            </w:r>
            <w:r w:rsidRPr="00684389">
              <w:rPr>
                <w:b/>
                <w:bCs/>
                <w:i/>
                <w:iCs/>
                <w:sz w:val="21"/>
                <w:szCs w:val="21"/>
              </w:rPr>
              <w:t xml:space="preserve">ctions </w:t>
            </w:r>
          </w:p>
        </w:tc>
        <w:tc>
          <w:tcPr>
            <w:tcW w:w="4232" w:type="dxa"/>
            <w:shd w:val="clear" w:color="auto" w:fill="D9E484" w:themeFill="background2" w:themeFillShade="BF"/>
          </w:tcPr>
          <w:p w14:paraId="4104C788" w14:textId="77777777" w:rsidR="00B17409" w:rsidRPr="00684389" w:rsidRDefault="00B17409">
            <w:pPr>
              <w:rPr>
                <w:b/>
                <w:bCs/>
                <w:i/>
                <w:iCs/>
                <w:sz w:val="21"/>
                <w:szCs w:val="21"/>
              </w:rPr>
            </w:pPr>
            <w:r w:rsidRPr="00684389">
              <w:rPr>
                <w:b/>
                <w:bCs/>
                <w:i/>
                <w:iCs/>
                <w:sz w:val="21"/>
                <w:szCs w:val="21"/>
              </w:rPr>
              <w:t>Coordination</w:t>
            </w:r>
          </w:p>
        </w:tc>
        <w:tc>
          <w:tcPr>
            <w:tcW w:w="3448" w:type="dxa"/>
            <w:shd w:val="clear" w:color="auto" w:fill="D9E484" w:themeFill="background2" w:themeFillShade="BF"/>
          </w:tcPr>
          <w:p w14:paraId="6F678532" w14:textId="1AF0C9D1" w:rsidR="00B17409" w:rsidRPr="00684389" w:rsidRDefault="00EE4934">
            <w:pPr>
              <w:rPr>
                <w:b/>
                <w:bCs/>
                <w:i/>
                <w:iCs/>
                <w:sz w:val="21"/>
                <w:szCs w:val="21"/>
              </w:rPr>
            </w:pPr>
            <w:r w:rsidRPr="00684389">
              <w:rPr>
                <w:b/>
                <w:bCs/>
                <w:i/>
                <w:iCs/>
                <w:sz w:val="21"/>
                <w:szCs w:val="21"/>
              </w:rPr>
              <w:t>Questions to support planning</w:t>
            </w:r>
          </w:p>
        </w:tc>
        <w:tc>
          <w:tcPr>
            <w:tcW w:w="3448" w:type="dxa"/>
            <w:shd w:val="clear" w:color="auto" w:fill="D9E484" w:themeFill="background2" w:themeFillShade="BF"/>
          </w:tcPr>
          <w:p w14:paraId="716DB25E" w14:textId="77777777" w:rsidR="00B17409" w:rsidRPr="00684389" w:rsidRDefault="00B17409">
            <w:pPr>
              <w:rPr>
                <w:b/>
                <w:bCs/>
                <w:i/>
                <w:iCs/>
                <w:sz w:val="21"/>
                <w:szCs w:val="21"/>
              </w:rPr>
            </w:pPr>
            <w:r w:rsidRPr="00684389">
              <w:rPr>
                <w:b/>
                <w:bCs/>
                <w:i/>
                <w:iCs/>
                <w:sz w:val="21"/>
                <w:szCs w:val="21"/>
              </w:rPr>
              <w:t>Tools</w:t>
            </w:r>
          </w:p>
        </w:tc>
      </w:tr>
      <w:tr w:rsidR="00B17409" w:rsidRPr="00E110D8" w14:paraId="5214411C" w14:textId="77777777">
        <w:trPr>
          <w:trHeight w:val="281"/>
        </w:trPr>
        <w:tc>
          <w:tcPr>
            <w:tcW w:w="4228" w:type="dxa"/>
            <w:shd w:val="clear" w:color="auto" w:fill="F8FAE8" w:themeFill="background2"/>
          </w:tcPr>
          <w:p w14:paraId="52206E8D" w14:textId="50E5A681" w:rsidR="00C50B35" w:rsidRPr="00C50B35" w:rsidRDefault="00C50B35" w:rsidP="00373A7F">
            <w:pPr>
              <w:spacing w:before="120" w:after="60"/>
              <w:rPr>
                <w:rFonts w:eastAsia="Calibri"/>
                <w:bCs/>
                <w:i/>
                <w:iCs/>
                <w:color w:val="363534" w:themeColor="text1"/>
                <w:sz w:val="21"/>
                <w:szCs w:val="21"/>
              </w:rPr>
            </w:pPr>
            <w:r>
              <w:rPr>
                <w:rFonts w:eastAsia="Calibri"/>
                <w:bCs/>
                <w:i/>
                <w:iCs/>
                <w:color w:val="363534" w:themeColor="text1"/>
                <w:sz w:val="21"/>
                <w:szCs w:val="21"/>
              </w:rPr>
              <w:t>Stages</w:t>
            </w:r>
          </w:p>
          <w:p w14:paraId="4FD4B011" w14:textId="0675E5E0" w:rsidR="00B17409" w:rsidRPr="00373A7F" w:rsidRDefault="00B17409" w:rsidP="00373A7F">
            <w:pPr>
              <w:spacing w:before="120" w:after="60"/>
              <w:rPr>
                <w:rFonts w:eastAsia="Calibri"/>
                <w:b/>
                <w:color w:val="363534" w:themeColor="text1"/>
                <w:sz w:val="21"/>
                <w:szCs w:val="21"/>
              </w:rPr>
            </w:pPr>
            <w:r w:rsidRPr="00373A7F">
              <w:rPr>
                <w:rFonts w:eastAsia="Calibri"/>
                <w:b/>
                <w:color w:val="363534" w:themeColor="text1"/>
                <w:sz w:val="21"/>
                <w:szCs w:val="21"/>
              </w:rPr>
              <w:t>Embedding</w:t>
            </w:r>
            <w:r w:rsidR="006B4793">
              <w:rPr>
                <w:rFonts w:eastAsia="Calibri"/>
                <w:b/>
                <w:color w:val="363534" w:themeColor="text1"/>
                <w:sz w:val="21"/>
                <w:szCs w:val="21"/>
              </w:rPr>
              <w:t>:</w:t>
            </w:r>
          </w:p>
          <w:p w14:paraId="2D7359D6" w14:textId="620B0FA6" w:rsidR="00B17409" w:rsidRDefault="00B17409" w:rsidP="00373A7F">
            <w:pPr>
              <w:pStyle w:val="ListParagraph"/>
              <w:numPr>
                <w:ilvl w:val="0"/>
                <w:numId w:val="98"/>
              </w:numPr>
              <w:spacing w:after="60"/>
              <w:contextualSpacing w:val="0"/>
              <w:rPr>
                <w:rFonts w:eastAsia="Calibri"/>
                <w:color w:val="363534" w:themeColor="text1"/>
                <w:sz w:val="21"/>
                <w:szCs w:val="21"/>
              </w:rPr>
            </w:pPr>
            <w:r>
              <w:rPr>
                <w:rFonts w:eastAsia="Calibri"/>
                <w:color w:val="363534" w:themeColor="text1"/>
                <w:sz w:val="21"/>
                <w:szCs w:val="21"/>
              </w:rPr>
              <w:t xml:space="preserve">NLCR </w:t>
            </w:r>
            <w:r w:rsidR="009575EA">
              <w:rPr>
                <w:rFonts w:eastAsia="Calibri"/>
                <w:color w:val="363534" w:themeColor="text1"/>
                <w:sz w:val="21"/>
                <w:szCs w:val="21"/>
              </w:rPr>
              <w:t xml:space="preserve">to be </w:t>
            </w:r>
            <w:r>
              <w:rPr>
                <w:rFonts w:eastAsia="Calibri"/>
                <w:color w:val="363534" w:themeColor="text1"/>
                <w:sz w:val="21"/>
                <w:szCs w:val="21"/>
              </w:rPr>
              <w:t>included and recognised in all relevant emergency management and recovery plans as business as usual</w:t>
            </w:r>
            <w:r w:rsidR="006B4793">
              <w:rPr>
                <w:rFonts w:eastAsia="Calibri"/>
                <w:color w:val="363534" w:themeColor="text1"/>
                <w:sz w:val="21"/>
                <w:szCs w:val="21"/>
              </w:rPr>
              <w:t>.</w:t>
            </w:r>
          </w:p>
          <w:p w14:paraId="3D4A4288" w14:textId="20A17F28" w:rsidR="00B17409" w:rsidRDefault="00B17409" w:rsidP="00373A7F">
            <w:pPr>
              <w:pStyle w:val="ListParagraph"/>
              <w:numPr>
                <w:ilvl w:val="0"/>
                <w:numId w:val="98"/>
              </w:numPr>
              <w:spacing w:after="60"/>
              <w:contextualSpacing w:val="0"/>
              <w:rPr>
                <w:rFonts w:eastAsia="Calibri"/>
                <w:color w:val="363534" w:themeColor="text1"/>
                <w:sz w:val="21"/>
                <w:szCs w:val="21"/>
              </w:rPr>
            </w:pPr>
            <w:r>
              <w:rPr>
                <w:rFonts w:eastAsia="Calibri"/>
                <w:color w:val="363534" w:themeColor="text1"/>
                <w:sz w:val="21"/>
                <w:szCs w:val="21"/>
              </w:rPr>
              <w:t>Established groups expand to include new stakeholders</w:t>
            </w:r>
            <w:r w:rsidR="006B4793">
              <w:rPr>
                <w:rFonts w:eastAsia="Calibri"/>
                <w:color w:val="363534" w:themeColor="text1"/>
                <w:sz w:val="21"/>
                <w:szCs w:val="21"/>
              </w:rPr>
              <w:t>.</w:t>
            </w:r>
          </w:p>
          <w:p w14:paraId="545D4E61" w14:textId="67B71181" w:rsidR="00054F98" w:rsidRDefault="00054F98" w:rsidP="00373A7F">
            <w:pPr>
              <w:pStyle w:val="ListParagraph"/>
              <w:numPr>
                <w:ilvl w:val="0"/>
                <w:numId w:val="98"/>
              </w:numPr>
              <w:spacing w:after="60"/>
              <w:contextualSpacing w:val="0"/>
              <w:rPr>
                <w:rFonts w:eastAsia="Calibri"/>
                <w:color w:val="363534" w:themeColor="text1"/>
                <w:sz w:val="21"/>
                <w:szCs w:val="21"/>
              </w:rPr>
            </w:pPr>
            <w:r>
              <w:rPr>
                <w:rFonts w:eastAsia="Calibri"/>
                <w:color w:val="363534" w:themeColor="text1"/>
                <w:sz w:val="21"/>
                <w:szCs w:val="21"/>
              </w:rPr>
              <w:t>B</w:t>
            </w:r>
            <w:r w:rsidR="009575EA">
              <w:rPr>
                <w:rFonts w:eastAsia="Calibri"/>
                <w:color w:val="363534" w:themeColor="text1"/>
                <w:sz w:val="21"/>
                <w:szCs w:val="21"/>
              </w:rPr>
              <w:t>uild b</w:t>
            </w:r>
            <w:r>
              <w:rPr>
                <w:rFonts w:eastAsia="Calibri"/>
                <w:color w:val="363534" w:themeColor="text1"/>
                <w:sz w:val="21"/>
                <w:szCs w:val="21"/>
              </w:rPr>
              <w:t>roader awareness and participation</w:t>
            </w:r>
            <w:r w:rsidR="006B4793">
              <w:rPr>
                <w:rFonts w:eastAsia="Calibri"/>
                <w:color w:val="363534" w:themeColor="text1"/>
                <w:sz w:val="21"/>
                <w:szCs w:val="21"/>
              </w:rPr>
              <w:t>.</w:t>
            </w:r>
          </w:p>
          <w:p w14:paraId="64E72270" w14:textId="77777777" w:rsidR="00B17409" w:rsidRPr="00612916" w:rsidRDefault="00B17409" w:rsidP="00373A7F">
            <w:pPr>
              <w:pStyle w:val="ListParagraph"/>
              <w:spacing w:after="60"/>
              <w:ind w:left="360"/>
              <w:contextualSpacing w:val="0"/>
              <w:rPr>
                <w:rFonts w:eastAsia="Aptos"/>
              </w:rPr>
            </w:pPr>
          </w:p>
        </w:tc>
        <w:tc>
          <w:tcPr>
            <w:tcW w:w="4232" w:type="dxa"/>
            <w:shd w:val="clear" w:color="auto" w:fill="F8FAE8" w:themeFill="background2"/>
          </w:tcPr>
          <w:p w14:paraId="12210406" w14:textId="77777777" w:rsidR="00B17409" w:rsidRPr="009920F1" w:rsidRDefault="00B17409" w:rsidP="00373A7F">
            <w:pPr>
              <w:spacing w:before="120" w:after="60"/>
              <w:rPr>
                <w:rFonts w:eastAsia="Aptos"/>
                <w:color w:val="363534" w:themeColor="text1"/>
                <w:sz w:val="21"/>
                <w:szCs w:val="21"/>
              </w:rPr>
            </w:pPr>
            <w:r>
              <w:rPr>
                <w:rFonts w:eastAsia="Aptos"/>
                <w:color w:val="363534" w:themeColor="text1"/>
                <w:sz w:val="21"/>
                <w:szCs w:val="21"/>
              </w:rPr>
              <w:t>Everyone has a role to play and d</w:t>
            </w:r>
            <w:r w:rsidRPr="00513558">
              <w:rPr>
                <w:sz w:val="21"/>
                <w:szCs w:val="21"/>
              </w:rPr>
              <w:t xml:space="preserve">iverse community voices lead. </w:t>
            </w:r>
            <w:r>
              <w:rPr>
                <w:sz w:val="21"/>
                <w:szCs w:val="21"/>
              </w:rPr>
              <w:t>Established coordination with c</w:t>
            </w:r>
            <w:r w:rsidRPr="00513558">
              <w:rPr>
                <w:sz w:val="21"/>
                <w:szCs w:val="21"/>
              </w:rPr>
              <w:t xml:space="preserve">yclical programs that operate </w:t>
            </w:r>
            <w:r>
              <w:rPr>
                <w:sz w:val="21"/>
                <w:szCs w:val="21"/>
              </w:rPr>
              <w:t>before</w:t>
            </w:r>
            <w:r w:rsidRPr="00513558">
              <w:rPr>
                <w:sz w:val="21"/>
                <w:szCs w:val="21"/>
              </w:rPr>
              <w:t xml:space="preserve">, in relief/response (if appropriate) and across recovery stages, tailored to local context. </w:t>
            </w:r>
          </w:p>
          <w:p w14:paraId="17A40BC9" w14:textId="77777777" w:rsidR="00B17409" w:rsidRPr="00513558" w:rsidRDefault="00B17409" w:rsidP="00373A7F">
            <w:pPr>
              <w:spacing w:after="60"/>
              <w:rPr>
                <w:rFonts w:eastAsia="Aptos"/>
                <w:color w:val="363534" w:themeColor="text1"/>
                <w:sz w:val="21"/>
                <w:szCs w:val="21"/>
              </w:rPr>
            </w:pPr>
          </w:p>
        </w:tc>
        <w:tc>
          <w:tcPr>
            <w:tcW w:w="3448" w:type="dxa"/>
            <w:shd w:val="clear" w:color="auto" w:fill="F8FAE8" w:themeFill="background2"/>
          </w:tcPr>
          <w:p w14:paraId="0B64DAF1" w14:textId="77777777" w:rsidR="00B17409" w:rsidRDefault="00B17409" w:rsidP="00373A7F">
            <w:pPr>
              <w:pStyle w:val="ListParagraph"/>
              <w:numPr>
                <w:ilvl w:val="0"/>
                <w:numId w:val="12"/>
              </w:numPr>
              <w:spacing w:before="120" w:after="60"/>
              <w:contextualSpacing w:val="0"/>
              <w:rPr>
                <w:sz w:val="21"/>
                <w:szCs w:val="21"/>
              </w:rPr>
            </w:pPr>
            <w:r>
              <w:rPr>
                <w:sz w:val="21"/>
                <w:szCs w:val="21"/>
              </w:rPr>
              <w:t xml:space="preserve">What are the lessons learnt? What does this mean for existing NLCR knowledge and tools? </w:t>
            </w:r>
          </w:p>
          <w:p w14:paraId="372FF684" w14:textId="77777777" w:rsidR="00B17409" w:rsidRDefault="00B17409" w:rsidP="00373A7F">
            <w:pPr>
              <w:pStyle w:val="ListParagraph"/>
              <w:numPr>
                <w:ilvl w:val="0"/>
                <w:numId w:val="12"/>
              </w:numPr>
              <w:spacing w:after="60"/>
              <w:contextualSpacing w:val="0"/>
              <w:rPr>
                <w:sz w:val="21"/>
                <w:szCs w:val="21"/>
              </w:rPr>
            </w:pPr>
            <w:r>
              <w:rPr>
                <w:sz w:val="21"/>
                <w:szCs w:val="21"/>
              </w:rPr>
              <w:t xml:space="preserve">How have we empowered others to advocate for their NLCR needs?  </w:t>
            </w:r>
          </w:p>
          <w:p w14:paraId="5321CE68" w14:textId="25A18BA0" w:rsidR="00C33066" w:rsidRDefault="00C33066" w:rsidP="00373A7F">
            <w:pPr>
              <w:pStyle w:val="ListParagraph"/>
              <w:numPr>
                <w:ilvl w:val="0"/>
                <w:numId w:val="12"/>
              </w:numPr>
              <w:spacing w:after="60"/>
              <w:contextualSpacing w:val="0"/>
              <w:rPr>
                <w:sz w:val="21"/>
                <w:szCs w:val="21"/>
              </w:rPr>
            </w:pPr>
            <w:r>
              <w:rPr>
                <w:sz w:val="21"/>
                <w:szCs w:val="21"/>
              </w:rPr>
              <w:t>What does this look like continuing across the phases of disasters?</w:t>
            </w:r>
          </w:p>
          <w:p w14:paraId="4610EAD0" w14:textId="77777777" w:rsidR="00B17409" w:rsidRPr="00421FFF" w:rsidRDefault="00B17409" w:rsidP="00373A7F">
            <w:pPr>
              <w:spacing w:after="60"/>
              <w:rPr>
                <w:sz w:val="21"/>
                <w:szCs w:val="21"/>
              </w:rPr>
            </w:pPr>
          </w:p>
        </w:tc>
        <w:tc>
          <w:tcPr>
            <w:tcW w:w="3448" w:type="dxa"/>
            <w:shd w:val="clear" w:color="auto" w:fill="F8FAE8" w:themeFill="background2"/>
          </w:tcPr>
          <w:p w14:paraId="120D04A2" w14:textId="3C6E3DC0" w:rsidR="00B17409" w:rsidRPr="00513558" w:rsidRDefault="00B17409" w:rsidP="00373A7F">
            <w:pPr>
              <w:pStyle w:val="ListParagraph"/>
              <w:numPr>
                <w:ilvl w:val="0"/>
                <w:numId w:val="12"/>
              </w:numPr>
              <w:spacing w:before="120" w:after="60"/>
              <w:contextualSpacing w:val="0"/>
              <w:rPr>
                <w:sz w:val="21"/>
                <w:szCs w:val="21"/>
              </w:rPr>
            </w:pPr>
            <w:r>
              <w:rPr>
                <w:sz w:val="21"/>
                <w:szCs w:val="21"/>
              </w:rPr>
              <w:t>Refining and building on the toolkit</w:t>
            </w:r>
            <w:r w:rsidR="006B4793">
              <w:rPr>
                <w:sz w:val="21"/>
                <w:szCs w:val="21"/>
              </w:rPr>
              <w:t>.</w:t>
            </w:r>
            <w:r>
              <w:rPr>
                <w:i/>
                <w:iCs/>
                <w:sz w:val="21"/>
                <w:szCs w:val="21"/>
              </w:rPr>
              <w:t xml:space="preserve"> </w:t>
            </w:r>
          </w:p>
          <w:p w14:paraId="187770E1" w14:textId="710474A5" w:rsidR="00B17409" w:rsidRDefault="00B17409" w:rsidP="00373A7F">
            <w:pPr>
              <w:pStyle w:val="ListParagraph"/>
              <w:numPr>
                <w:ilvl w:val="0"/>
                <w:numId w:val="12"/>
              </w:numPr>
              <w:spacing w:after="60"/>
              <w:contextualSpacing w:val="0"/>
              <w:rPr>
                <w:rFonts w:eastAsia="Calibri"/>
                <w:color w:val="363534" w:themeColor="text1"/>
                <w:sz w:val="21"/>
                <w:szCs w:val="21"/>
              </w:rPr>
            </w:pPr>
            <w:r>
              <w:rPr>
                <w:rFonts w:eastAsia="Calibri"/>
                <w:color w:val="363534" w:themeColor="text1"/>
                <w:sz w:val="21"/>
                <w:szCs w:val="21"/>
              </w:rPr>
              <w:t xml:space="preserve">Ongoing sharing of stories building the </w:t>
            </w:r>
            <w:r w:rsidR="00EE4934">
              <w:rPr>
                <w:rFonts w:eastAsia="Calibri"/>
                <w:color w:val="363534" w:themeColor="text1"/>
                <w:sz w:val="21"/>
                <w:szCs w:val="21"/>
              </w:rPr>
              <w:t>NLCR S</w:t>
            </w:r>
            <w:r>
              <w:rPr>
                <w:rFonts w:eastAsia="Calibri"/>
                <w:color w:val="363534" w:themeColor="text1"/>
                <w:sz w:val="21"/>
                <w:szCs w:val="21"/>
              </w:rPr>
              <w:t xml:space="preserve">tory </w:t>
            </w:r>
            <w:r w:rsidR="00EE4934">
              <w:rPr>
                <w:rFonts w:eastAsia="Calibri"/>
                <w:color w:val="363534" w:themeColor="text1"/>
                <w:sz w:val="21"/>
                <w:szCs w:val="21"/>
              </w:rPr>
              <w:t>L</w:t>
            </w:r>
            <w:r>
              <w:rPr>
                <w:rFonts w:eastAsia="Calibri"/>
                <w:color w:val="363534" w:themeColor="text1"/>
                <w:sz w:val="21"/>
                <w:szCs w:val="21"/>
              </w:rPr>
              <w:t>ibrary</w:t>
            </w:r>
            <w:r w:rsidR="006B4793">
              <w:rPr>
                <w:rFonts w:eastAsia="Calibri"/>
                <w:color w:val="363534" w:themeColor="text1"/>
                <w:sz w:val="21"/>
                <w:szCs w:val="21"/>
              </w:rPr>
              <w:t>.</w:t>
            </w:r>
            <w:r>
              <w:rPr>
                <w:rFonts w:eastAsia="Calibri"/>
                <w:color w:val="363534" w:themeColor="text1"/>
                <w:sz w:val="21"/>
                <w:szCs w:val="21"/>
              </w:rPr>
              <w:t xml:space="preserve"> </w:t>
            </w:r>
          </w:p>
          <w:p w14:paraId="393219CB" w14:textId="15631213" w:rsidR="00B17409" w:rsidRPr="00513558" w:rsidRDefault="00B17409" w:rsidP="00373A7F">
            <w:pPr>
              <w:pStyle w:val="ListParagraph"/>
              <w:numPr>
                <w:ilvl w:val="0"/>
                <w:numId w:val="12"/>
              </w:numPr>
              <w:spacing w:after="60"/>
              <w:contextualSpacing w:val="0"/>
              <w:rPr>
                <w:rFonts w:eastAsia="Calibri"/>
                <w:color w:val="363534" w:themeColor="text1"/>
                <w:sz w:val="21"/>
                <w:szCs w:val="21"/>
              </w:rPr>
            </w:pPr>
            <w:r>
              <w:rPr>
                <w:rFonts w:eastAsia="Calibri"/>
                <w:color w:val="363534" w:themeColor="text1"/>
                <w:sz w:val="21"/>
                <w:szCs w:val="21"/>
              </w:rPr>
              <w:t>Established evaluation frameworks build the evidence base</w:t>
            </w:r>
            <w:r w:rsidR="006B4793">
              <w:rPr>
                <w:rFonts w:eastAsia="Calibri"/>
                <w:color w:val="363534" w:themeColor="text1"/>
                <w:sz w:val="21"/>
                <w:szCs w:val="21"/>
              </w:rPr>
              <w:t>.</w:t>
            </w:r>
          </w:p>
        </w:tc>
      </w:tr>
    </w:tbl>
    <w:p w14:paraId="5D60EB31" w14:textId="189038B3" w:rsidR="00CF6F81" w:rsidRDefault="00CF6F81" w:rsidP="00253006">
      <w:r>
        <w:t xml:space="preserve">   </w:t>
      </w:r>
    </w:p>
    <w:p w14:paraId="1896F26B" w14:textId="298217EE" w:rsidR="00234296" w:rsidRDefault="00B17409" w:rsidP="00B17409">
      <w:r>
        <w:t xml:space="preserve">Examples of different NLCR activities in the </w:t>
      </w:r>
      <w:hyperlink r:id="rId122" w:history="1">
        <w:r w:rsidR="00EE4934" w:rsidRPr="009C3B43">
          <w:rPr>
            <w:rStyle w:val="Hyperlink"/>
          </w:rPr>
          <w:t xml:space="preserve">NLCR </w:t>
        </w:r>
        <w:r w:rsidRPr="009C3B43">
          <w:rPr>
            <w:rStyle w:val="Hyperlink"/>
          </w:rPr>
          <w:t>Story Library</w:t>
        </w:r>
      </w:hyperlink>
      <w:r>
        <w:t xml:space="preserve"> help imagine what this might look like. These stories </w:t>
      </w:r>
      <w:r w:rsidR="00234296">
        <w:t xml:space="preserve">talk about </w:t>
      </w:r>
      <w:r w:rsidR="00417B8D">
        <w:t xml:space="preserve">opportunities for communities with greater social capital supported through </w:t>
      </w:r>
      <w:r w:rsidR="00234296">
        <w:t>creating new spaces for communities to enjoy and connect across generations</w:t>
      </w:r>
      <w:r w:rsidR="00EE64D5">
        <w:t>,</w:t>
      </w:r>
      <w:r w:rsidR="00234296">
        <w:t xml:space="preserve"> </w:t>
      </w:r>
      <w:r w:rsidR="009A2CD4">
        <w:t xml:space="preserve">and helping integrate sustainability practices into everyday life. </w:t>
      </w:r>
    </w:p>
    <w:p w14:paraId="52018F82" w14:textId="0C69CC1C" w:rsidR="0085720A" w:rsidRDefault="0085720A" w:rsidP="00B17409"/>
    <w:p w14:paraId="3D2B9053" w14:textId="51C7F4E9" w:rsidR="00B17409" w:rsidRPr="00373A7F" w:rsidRDefault="0085720A" w:rsidP="00373A7F">
      <w:pPr>
        <w:ind w:firstLine="714"/>
        <w:rPr>
          <w:rFonts w:eastAsia="Calibri"/>
        </w:rPr>
      </w:pPr>
      <w:r>
        <w:rPr>
          <w:rFonts w:eastAsiaTheme="minorEastAsia"/>
          <w:b/>
          <w:bCs/>
          <w:noProof/>
          <w:color w:val="201547" w:themeColor="accent3"/>
          <w:sz w:val="28"/>
          <w:szCs w:val="28"/>
        </w:rPr>
        <w:drawing>
          <wp:anchor distT="0" distB="0" distL="114300" distR="114300" simplePos="0" relativeHeight="251658311" behindDoc="0" locked="0" layoutInCell="1" allowOverlap="1" wp14:anchorId="27348161" wp14:editId="3E810A29">
            <wp:simplePos x="0" y="0"/>
            <wp:positionH relativeFrom="column">
              <wp:posOffset>0</wp:posOffset>
            </wp:positionH>
            <wp:positionV relativeFrom="paragraph">
              <wp:posOffset>76835</wp:posOffset>
            </wp:positionV>
            <wp:extent cx="320675" cy="320675"/>
            <wp:effectExtent l="0" t="0" r="3175" b="3175"/>
            <wp:wrapNone/>
            <wp:docPr id="1169962601" name="Graphic 6" descr="Open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96629" name="Graphic 1686696629" descr="Open book with solid fill"/>
                    <pic:cNvPicPr/>
                  </pic:nvPicPr>
                  <pic:blipFill>
                    <a:blip r:embed="rId45">
                      <a:extLst>
                        <a:ext uri="{96DAC541-7B7A-43D3-8B79-37D633B846F1}">
                          <asvg:svgBlip xmlns:asvg="http://schemas.microsoft.com/office/drawing/2016/SVG/main" r:embed="rId46"/>
                        </a:ext>
                      </a:extLst>
                    </a:blip>
                    <a:stretch>
                      <a:fillRect/>
                    </a:stretch>
                  </pic:blipFill>
                  <pic:spPr>
                    <a:xfrm>
                      <a:off x="0" y="0"/>
                      <a:ext cx="320675" cy="320675"/>
                    </a:xfrm>
                    <a:prstGeom prst="rect">
                      <a:avLst/>
                    </a:prstGeom>
                  </pic:spPr>
                </pic:pic>
              </a:graphicData>
            </a:graphic>
            <wp14:sizeRelH relativeFrom="margin">
              <wp14:pctWidth>0</wp14:pctWidth>
            </wp14:sizeRelH>
            <wp14:sizeRelV relativeFrom="margin">
              <wp14:pctHeight>0</wp14:pctHeight>
            </wp14:sizeRelV>
          </wp:anchor>
        </w:drawing>
      </w:r>
      <w:r w:rsidR="00C40585">
        <w:t>Relevant examples from the NLCR Story Library include:</w:t>
      </w:r>
    </w:p>
    <w:p w14:paraId="30F1F9A8" w14:textId="7402AEF0" w:rsidR="00CF6F81" w:rsidRDefault="005B7A89" w:rsidP="00E110D8">
      <w:pPr>
        <w:pStyle w:val="ListParagraph"/>
        <w:numPr>
          <w:ilvl w:val="0"/>
          <w:numId w:val="95"/>
        </w:numPr>
        <w:ind w:left="714" w:hanging="357"/>
        <w:contextualSpacing w:val="0"/>
      </w:pPr>
      <w:r w:rsidRPr="00E110D8">
        <w:rPr>
          <w:b/>
          <w:bCs/>
          <w:color w:val="442D97" w:themeColor="accent3" w:themeTint="BF"/>
          <w:sz w:val="24"/>
        </w:rPr>
        <w:t>Creating Nature Play Trails to Grow Resilience:</w:t>
      </w:r>
      <w:r w:rsidRPr="00E110D8">
        <w:rPr>
          <w:color w:val="442D97" w:themeColor="accent3" w:themeTint="BF"/>
        </w:rPr>
        <w:t xml:space="preserve"> </w:t>
      </w:r>
      <w:r w:rsidRPr="005B7A89">
        <w:t xml:space="preserve">A space to connect with nature and support programs for intergenerational connection. </w:t>
      </w:r>
      <w:r w:rsidRPr="005B7A89">
        <w:tab/>
      </w:r>
    </w:p>
    <w:p w14:paraId="72000D2E" w14:textId="650FBC9F" w:rsidR="00E06AD3" w:rsidRPr="00373A7F" w:rsidRDefault="00E06AD3" w:rsidP="006F42A3">
      <w:pPr>
        <w:tabs>
          <w:tab w:val="left" w:pos="9064"/>
        </w:tabs>
        <w:rPr>
          <w:bCs/>
          <w:sz w:val="22"/>
          <w:szCs w:val="22"/>
        </w:rPr>
      </w:pPr>
      <w:r w:rsidRPr="00373A7F">
        <w:rPr>
          <w:bCs/>
          <w:sz w:val="22"/>
          <w:szCs w:val="22"/>
        </w:rPr>
        <w:t>Thank you for supporting nature</w:t>
      </w:r>
      <w:r w:rsidR="00E304E8">
        <w:rPr>
          <w:bCs/>
          <w:sz w:val="22"/>
          <w:szCs w:val="22"/>
        </w:rPr>
        <w:t>-</w:t>
      </w:r>
      <w:r w:rsidRPr="00373A7F">
        <w:rPr>
          <w:bCs/>
          <w:sz w:val="22"/>
          <w:szCs w:val="22"/>
        </w:rPr>
        <w:t>led community recovery. We hope you can plant the seeds and see them flourish as people and nature benefit from your work.</w:t>
      </w:r>
    </w:p>
    <w:p w14:paraId="113369BA" w14:textId="77777777" w:rsidR="00CF6F81" w:rsidRDefault="00CF6F81">
      <w:pPr>
        <w:sectPr w:rsidR="00CF6F81" w:rsidSect="006F42A3">
          <w:pgSz w:w="16838" w:h="11906" w:orient="landscape"/>
          <w:pgMar w:top="720" w:right="720" w:bottom="720" w:left="720" w:header="709" w:footer="709" w:gutter="0"/>
          <w:cols w:space="708"/>
          <w:titlePg/>
          <w:docGrid w:linePitch="360"/>
        </w:sectPr>
      </w:pPr>
    </w:p>
    <w:p w14:paraId="7A1F3B83" w14:textId="77777777" w:rsidR="000E1832" w:rsidRDefault="000E1832" w:rsidP="00ED3703">
      <w:pPr>
        <w:rPr>
          <w:rFonts w:ascii="Aptos" w:hAnsi="Aptos"/>
        </w:rPr>
        <w:sectPr w:rsidR="000E1832" w:rsidSect="00BC5EBB">
          <w:type w:val="continuous"/>
          <w:pgSz w:w="16838" w:h="11906" w:orient="landscape"/>
          <w:pgMar w:top="720" w:right="720" w:bottom="567" w:left="720" w:header="709" w:footer="709" w:gutter="0"/>
          <w:cols w:space="708"/>
          <w:docGrid w:linePitch="360"/>
        </w:sectPr>
      </w:pPr>
    </w:p>
    <w:p w14:paraId="2E139AEA" w14:textId="77777777" w:rsidR="007B1880" w:rsidRPr="008F3697" w:rsidRDefault="007B1880" w:rsidP="004A74A5">
      <w:pPr>
        <w:pStyle w:val="Heading1"/>
        <w:spacing w:after="360"/>
      </w:pPr>
      <w:bookmarkStart w:id="50" w:name="_Toc180751035"/>
      <w:r w:rsidRPr="008F3697">
        <w:lastRenderedPageBreak/>
        <w:t>Section 5: Appendices</w:t>
      </w:r>
      <w:bookmarkEnd w:id="50"/>
    </w:p>
    <w:p w14:paraId="498FE622" w14:textId="1C1147AE" w:rsidR="003B5959" w:rsidRDefault="004408D8" w:rsidP="003653B3">
      <w:pPr>
        <w:pStyle w:val="Heading2"/>
        <w:spacing w:before="0"/>
        <w:ind w:left="-284"/>
      </w:pPr>
      <w:bookmarkStart w:id="51" w:name="_Toc180751036"/>
      <w:r>
        <w:t xml:space="preserve">Appendix </w:t>
      </w:r>
      <w:r w:rsidR="007774B0">
        <w:t>A</w:t>
      </w:r>
      <w:r w:rsidR="003B5959">
        <w:t>: Templates to support your NLCR activities</w:t>
      </w:r>
      <w:bookmarkEnd w:id="51"/>
    </w:p>
    <w:p w14:paraId="353B9AD4" w14:textId="5C1308B9" w:rsidR="007D4613" w:rsidRDefault="007D4613" w:rsidP="007D4613">
      <w:pPr>
        <w:ind w:left="-284"/>
      </w:pPr>
      <w:r w:rsidRPr="007D4613">
        <w:t xml:space="preserve">The following is a process you can use right now to build awareness of existing NLCR and find opportunities to include NLCR as you come across them in the future. These steps can be done individually in your role or more broadly in your organisation and be as detailed as time and resources </w:t>
      </w:r>
      <w:r w:rsidR="003E4AC9">
        <w:t>allow</w:t>
      </w:r>
      <w:r w:rsidRPr="007D4613">
        <w:t>. If these are limited</w:t>
      </w:r>
      <w:r w:rsidR="009E0E25">
        <w:t>,</w:t>
      </w:r>
      <w:r w:rsidRPr="007D4613">
        <w:t xml:space="preserve"> or if you just want an idea of your NLCR context, you can work through them rapidly, focus</w:t>
      </w:r>
      <w:r w:rsidR="00FF5F42">
        <w:t>ing</w:t>
      </w:r>
      <w:r w:rsidRPr="007D4613">
        <w:t xml:space="preserve"> on what is of most use </w:t>
      </w:r>
      <w:r w:rsidR="00FF5F42">
        <w:t>right now</w:t>
      </w:r>
      <w:r w:rsidRPr="007D4613">
        <w:t xml:space="preserve">. </w:t>
      </w:r>
      <w:r w:rsidR="00FF5F42">
        <w:t xml:space="preserve">You may identify opportunities in one </w:t>
      </w:r>
      <w:r w:rsidR="009E0E25">
        <w:t>or several</w:t>
      </w:r>
      <w:r w:rsidR="00FF5F42">
        <w:t xml:space="preserve"> area</w:t>
      </w:r>
      <w:r w:rsidR="009E0E25">
        <w:t>s</w:t>
      </w:r>
      <w:r w:rsidR="00FF5F42">
        <w:t>.</w:t>
      </w:r>
    </w:p>
    <w:p w14:paraId="21A37766" w14:textId="77777777" w:rsidR="008D35C6" w:rsidRPr="007D4613" w:rsidRDefault="008D35C6" w:rsidP="007D4613">
      <w:pPr>
        <w:ind w:left="-284"/>
      </w:pPr>
    </w:p>
    <w:p w14:paraId="3D83CF6A" w14:textId="27C3F961" w:rsidR="00AA3054" w:rsidRDefault="00FF5F42" w:rsidP="00373A7F">
      <w:pPr>
        <w:pStyle w:val="Heading3"/>
        <w:spacing w:after="120"/>
        <w:rPr>
          <w:sz w:val="28"/>
          <w:szCs w:val="28"/>
        </w:rPr>
      </w:pPr>
      <w:bookmarkStart w:id="52" w:name="_Toc180751037"/>
      <w:r>
        <w:rPr>
          <w:sz w:val="28"/>
          <w:szCs w:val="28"/>
        </w:rPr>
        <w:t>Step 1</w:t>
      </w:r>
      <w:r w:rsidRPr="00BC2C48">
        <w:rPr>
          <w:sz w:val="28"/>
          <w:szCs w:val="28"/>
        </w:rPr>
        <w:t>: Your list of NLCR activities in the different phases of disasters</w:t>
      </w:r>
      <w:bookmarkEnd w:id="52"/>
    </w:p>
    <w:tbl>
      <w:tblPr>
        <w:tblStyle w:val="TableGrid"/>
        <w:tblW w:w="0" w:type="auto"/>
        <w:tblInd w:w="-5" w:type="dxa"/>
        <w:tblLook w:val="04A0" w:firstRow="1" w:lastRow="0" w:firstColumn="1" w:lastColumn="0" w:noHBand="0" w:noVBand="1"/>
      </w:tblPr>
      <w:tblGrid>
        <w:gridCol w:w="3823"/>
        <w:gridCol w:w="5304"/>
        <w:gridCol w:w="6266"/>
      </w:tblGrid>
      <w:tr w:rsidR="009F3B1F" w:rsidRPr="005A73E9" w14:paraId="0380CCB4" w14:textId="77777777" w:rsidTr="00373A7F">
        <w:tc>
          <w:tcPr>
            <w:tcW w:w="15393" w:type="dxa"/>
            <w:gridSpan w:val="3"/>
            <w:shd w:val="clear" w:color="auto" w:fill="ECF1C1" w:themeFill="background2" w:themeFillShade="E6"/>
          </w:tcPr>
          <w:p w14:paraId="47863A8B" w14:textId="2442BB02" w:rsidR="00AA3054" w:rsidRPr="00D705A8" w:rsidRDefault="00C45A9D">
            <w:pPr>
              <w:rPr>
                <w:b/>
                <w:sz w:val="22"/>
                <w:szCs w:val="22"/>
              </w:rPr>
            </w:pPr>
            <w:r w:rsidRPr="00D705A8">
              <w:rPr>
                <w:b/>
                <w:sz w:val="22"/>
                <w:szCs w:val="22"/>
              </w:rPr>
              <w:t>Before</w:t>
            </w:r>
            <w:r w:rsidR="009E0E25" w:rsidRPr="00D705A8">
              <w:rPr>
                <w:b/>
                <w:sz w:val="22"/>
                <w:szCs w:val="22"/>
              </w:rPr>
              <w:t xml:space="preserve"> </w:t>
            </w:r>
            <w:r w:rsidR="007D7C70" w:rsidRPr="00D705A8">
              <w:rPr>
                <w:b/>
                <w:sz w:val="22"/>
                <w:szCs w:val="22"/>
              </w:rPr>
              <w:t>–</w:t>
            </w:r>
            <w:r w:rsidRPr="00D705A8">
              <w:rPr>
                <w:b/>
                <w:sz w:val="22"/>
                <w:szCs w:val="22"/>
              </w:rPr>
              <w:t xml:space="preserve"> </w:t>
            </w:r>
            <w:r w:rsidR="00DF35A3" w:rsidRPr="00D705A8">
              <w:rPr>
                <w:b/>
                <w:sz w:val="22"/>
                <w:szCs w:val="22"/>
              </w:rPr>
              <w:t>Ongoing</w:t>
            </w:r>
            <w:r w:rsidR="00AA3054" w:rsidRPr="00D705A8">
              <w:rPr>
                <w:b/>
                <w:sz w:val="22"/>
                <w:szCs w:val="22"/>
              </w:rPr>
              <w:t xml:space="preserve"> </w:t>
            </w:r>
            <w:r w:rsidR="006C1A16" w:rsidRPr="00D705A8">
              <w:rPr>
                <w:b/>
                <w:sz w:val="22"/>
                <w:szCs w:val="22"/>
              </w:rPr>
              <w:t>work before disasters</w:t>
            </w:r>
          </w:p>
        </w:tc>
      </w:tr>
      <w:tr w:rsidR="009F3B1F" w:rsidRPr="005A73E9" w14:paraId="65774E5B" w14:textId="77777777" w:rsidTr="00373A7F">
        <w:tc>
          <w:tcPr>
            <w:tcW w:w="15393" w:type="dxa"/>
            <w:gridSpan w:val="3"/>
            <w:shd w:val="clear" w:color="auto" w:fill="F8FAE8" w:themeFill="background2"/>
          </w:tcPr>
          <w:p w14:paraId="7F39BF92" w14:textId="7E4BB2C5" w:rsidR="00AA3054" w:rsidRPr="00D705A8" w:rsidRDefault="00AA3054">
            <w:pPr>
              <w:rPr>
                <w:szCs w:val="20"/>
              </w:rPr>
            </w:pPr>
            <w:r w:rsidRPr="00D705A8">
              <w:rPr>
                <w:rFonts w:eastAsia="Calibri"/>
                <w:color w:val="363534" w:themeColor="text1"/>
                <w:szCs w:val="20"/>
              </w:rPr>
              <w:t>Good disaster recovery and resilience are directly influenced by the investment in planning and preparedness. NLCR activities support communities to build strong social capital and connections with each other and nature; connecting and knowing how to care for their local environments, understanding the mitigation, adaptation</w:t>
            </w:r>
            <w:r w:rsidRPr="00D705A8">
              <w:rPr>
                <w:rFonts w:eastAsia="Aptos"/>
                <w:color w:val="363534" w:themeColor="text1"/>
                <w:szCs w:val="20"/>
              </w:rPr>
              <w:t>, preparedness and recovery plans in their area</w:t>
            </w:r>
            <w:r w:rsidR="005B1234" w:rsidRPr="00D705A8">
              <w:rPr>
                <w:rFonts w:eastAsia="Aptos"/>
                <w:color w:val="363534" w:themeColor="text1"/>
                <w:szCs w:val="20"/>
              </w:rPr>
              <w:t>,</w:t>
            </w:r>
            <w:r w:rsidRPr="00D705A8">
              <w:rPr>
                <w:rFonts w:eastAsia="Calibri"/>
                <w:color w:val="363534" w:themeColor="text1"/>
                <w:szCs w:val="20"/>
              </w:rPr>
              <w:t xml:space="preserve"> </w:t>
            </w:r>
            <w:r w:rsidR="00525E7A" w:rsidRPr="00D705A8">
              <w:rPr>
                <w:rFonts w:eastAsia="Calibri"/>
                <w:color w:val="363534" w:themeColor="text1"/>
                <w:szCs w:val="20"/>
              </w:rPr>
              <w:t xml:space="preserve">understanding </w:t>
            </w:r>
            <w:r w:rsidRPr="00D705A8">
              <w:rPr>
                <w:rFonts w:eastAsia="Calibri"/>
                <w:color w:val="363534" w:themeColor="text1"/>
                <w:szCs w:val="20"/>
              </w:rPr>
              <w:t>how nature heals, and know</w:t>
            </w:r>
            <w:r w:rsidR="00525E7A" w:rsidRPr="00D705A8">
              <w:rPr>
                <w:rFonts w:eastAsia="Calibri"/>
                <w:color w:val="363534" w:themeColor="text1"/>
                <w:szCs w:val="20"/>
              </w:rPr>
              <w:t>ing</w:t>
            </w:r>
            <w:r w:rsidRPr="00D705A8">
              <w:rPr>
                <w:rFonts w:eastAsia="Calibri"/>
                <w:color w:val="363534" w:themeColor="text1"/>
                <w:szCs w:val="20"/>
              </w:rPr>
              <w:t xml:space="preserve"> how they might support that healing.</w:t>
            </w:r>
          </w:p>
        </w:tc>
      </w:tr>
      <w:tr w:rsidR="00E8445C" w:rsidRPr="002B45E1" w14:paraId="4B9EA410" w14:textId="77777777" w:rsidTr="00373A7F">
        <w:tc>
          <w:tcPr>
            <w:tcW w:w="3823" w:type="dxa"/>
            <w:shd w:val="clear" w:color="auto" w:fill="D9E484" w:themeFill="background2" w:themeFillShade="BF"/>
          </w:tcPr>
          <w:p w14:paraId="07CF0DD6" w14:textId="77777777" w:rsidR="00822C7D" w:rsidRPr="00D705A8" w:rsidRDefault="00822C7D">
            <w:pPr>
              <w:rPr>
                <w:b/>
                <w:sz w:val="22"/>
                <w:szCs w:val="22"/>
              </w:rPr>
            </w:pPr>
            <w:r w:rsidRPr="00D705A8">
              <w:rPr>
                <w:b/>
                <w:sz w:val="22"/>
                <w:szCs w:val="22"/>
              </w:rPr>
              <w:t>NLCR tools</w:t>
            </w:r>
          </w:p>
        </w:tc>
        <w:tc>
          <w:tcPr>
            <w:tcW w:w="5304" w:type="dxa"/>
            <w:shd w:val="clear" w:color="auto" w:fill="D9E484" w:themeFill="background2" w:themeFillShade="BF"/>
          </w:tcPr>
          <w:p w14:paraId="2D5282DD" w14:textId="77777777" w:rsidR="00822C7D" w:rsidRPr="00D705A8" w:rsidRDefault="00822C7D">
            <w:pPr>
              <w:rPr>
                <w:b/>
                <w:sz w:val="22"/>
                <w:szCs w:val="22"/>
              </w:rPr>
            </w:pPr>
            <w:r w:rsidRPr="00D705A8">
              <w:rPr>
                <w:b/>
                <w:sz w:val="22"/>
                <w:szCs w:val="22"/>
              </w:rPr>
              <w:t>Questions to support planning</w:t>
            </w:r>
          </w:p>
        </w:tc>
        <w:tc>
          <w:tcPr>
            <w:tcW w:w="6266" w:type="dxa"/>
            <w:shd w:val="clear" w:color="auto" w:fill="D9E484" w:themeFill="background2" w:themeFillShade="BF"/>
          </w:tcPr>
          <w:p w14:paraId="517333FF" w14:textId="77777777" w:rsidR="00822C7D" w:rsidRPr="00D705A8" w:rsidRDefault="00822C7D">
            <w:pPr>
              <w:rPr>
                <w:b/>
                <w:sz w:val="22"/>
                <w:szCs w:val="22"/>
              </w:rPr>
            </w:pPr>
            <w:r w:rsidRPr="00D705A8">
              <w:rPr>
                <w:b/>
                <w:sz w:val="22"/>
                <w:szCs w:val="22"/>
              </w:rPr>
              <w:t>Your notes</w:t>
            </w:r>
          </w:p>
        </w:tc>
      </w:tr>
      <w:tr w:rsidR="00E8445C" w:rsidRPr="00E110D8" w14:paraId="3BFB53E9" w14:textId="77777777" w:rsidTr="001E7616">
        <w:trPr>
          <w:trHeight w:val="5016"/>
        </w:trPr>
        <w:tc>
          <w:tcPr>
            <w:tcW w:w="3823" w:type="dxa"/>
            <w:shd w:val="clear" w:color="auto" w:fill="F8FAE8" w:themeFill="background2"/>
          </w:tcPr>
          <w:p w14:paraId="27BCCE8C" w14:textId="391630D2" w:rsidR="001B7F2F" w:rsidRPr="00D705A8" w:rsidRDefault="001B7F2F" w:rsidP="001B7F2F">
            <w:pPr>
              <w:pStyle w:val="ListParagraph"/>
              <w:numPr>
                <w:ilvl w:val="0"/>
                <w:numId w:val="12"/>
              </w:numPr>
              <w:rPr>
                <w:rFonts w:eastAsia="Aptos"/>
                <w:color w:val="363534" w:themeColor="text1"/>
                <w:szCs w:val="20"/>
              </w:rPr>
            </w:pPr>
            <w:r w:rsidRPr="00D705A8">
              <w:rPr>
                <w:rFonts w:eastAsia="Aptos"/>
                <w:color w:val="363534" w:themeColor="text1"/>
                <w:szCs w:val="20"/>
              </w:rPr>
              <w:t>The NLCR Story Library can provide inspiration for NLCR activities in your local area and examples to communicate NLCR with others</w:t>
            </w:r>
            <w:r w:rsidR="00525E7A" w:rsidRPr="00D705A8">
              <w:rPr>
                <w:rFonts w:eastAsia="Aptos"/>
                <w:color w:val="363534" w:themeColor="text1"/>
                <w:szCs w:val="20"/>
              </w:rPr>
              <w:t>.</w:t>
            </w:r>
          </w:p>
          <w:p w14:paraId="0B7B9918" w14:textId="0324CC92" w:rsidR="001B7F2F" w:rsidRPr="00D705A8" w:rsidRDefault="00936554" w:rsidP="001B7F2F">
            <w:pPr>
              <w:pStyle w:val="ListParagraph"/>
              <w:numPr>
                <w:ilvl w:val="0"/>
                <w:numId w:val="12"/>
              </w:numPr>
              <w:rPr>
                <w:szCs w:val="20"/>
              </w:rPr>
            </w:pPr>
            <w:r w:rsidRPr="00D705A8">
              <w:rPr>
                <w:rFonts w:eastAsia="Aptos"/>
                <w:color w:val="363534" w:themeColor="text1"/>
                <w:szCs w:val="20"/>
              </w:rPr>
              <w:t xml:space="preserve">See </w:t>
            </w:r>
            <w:r w:rsidR="001B7F2F" w:rsidRPr="00D705A8">
              <w:rPr>
                <w:rFonts w:eastAsia="Aptos"/>
                <w:color w:val="363534" w:themeColor="text1"/>
                <w:szCs w:val="20"/>
              </w:rPr>
              <w:t xml:space="preserve">Appendix </w:t>
            </w:r>
            <w:r w:rsidR="00EE4934" w:rsidRPr="00D705A8">
              <w:rPr>
                <w:rFonts w:eastAsia="Aptos"/>
                <w:color w:val="363534" w:themeColor="text1"/>
                <w:szCs w:val="20"/>
              </w:rPr>
              <w:t>C</w:t>
            </w:r>
            <w:r w:rsidR="001B7F2F" w:rsidRPr="00D705A8">
              <w:rPr>
                <w:rFonts w:eastAsia="Aptos"/>
                <w:color w:val="363534" w:themeColor="text1"/>
                <w:szCs w:val="20"/>
              </w:rPr>
              <w:t xml:space="preserve">: The Research and Evaluation </w:t>
            </w:r>
            <w:r w:rsidR="00D752A0" w:rsidRPr="00D705A8">
              <w:rPr>
                <w:rFonts w:eastAsia="Aptos"/>
                <w:color w:val="363534" w:themeColor="text1"/>
                <w:szCs w:val="20"/>
              </w:rPr>
              <w:t>overview</w:t>
            </w:r>
            <w:r w:rsidR="001B7F2F" w:rsidRPr="00D705A8">
              <w:rPr>
                <w:rFonts w:eastAsia="Aptos"/>
                <w:color w:val="363534" w:themeColor="text1"/>
                <w:szCs w:val="20"/>
              </w:rPr>
              <w:t xml:space="preserve"> and </w:t>
            </w:r>
            <w:r w:rsidR="00093DA3" w:rsidRPr="00D705A8">
              <w:rPr>
                <w:rFonts w:eastAsia="Aptos"/>
                <w:color w:val="363534" w:themeColor="text1"/>
                <w:szCs w:val="20"/>
              </w:rPr>
              <w:t>Appendix F</w:t>
            </w:r>
            <w:r w:rsidRPr="00D705A8">
              <w:rPr>
                <w:rFonts w:eastAsia="Aptos"/>
                <w:color w:val="363534" w:themeColor="text1"/>
                <w:szCs w:val="20"/>
              </w:rPr>
              <w:t>:</w:t>
            </w:r>
            <w:r w:rsidR="00093DA3" w:rsidRPr="00D705A8">
              <w:rPr>
                <w:rFonts w:eastAsia="Aptos"/>
                <w:color w:val="363534" w:themeColor="text1"/>
                <w:szCs w:val="20"/>
              </w:rPr>
              <w:t xml:space="preserve"> </w:t>
            </w:r>
            <w:r w:rsidR="001B7F2F" w:rsidRPr="00D705A8">
              <w:rPr>
                <w:rFonts w:eastAsia="Aptos"/>
                <w:color w:val="363534" w:themeColor="text1"/>
                <w:szCs w:val="20"/>
              </w:rPr>
              <w:t>Resource Hub to learn more about NLCR opportunities and challenges for your communities</w:t>
            </w:r>
            <w:r w:rsidR="00525E7A" w:rsidRPr="00D705A8">
              <w:rPr>
                <w:rFonts w:eastAsia="Aptos"/>
                <w:color w:val="363534" w:themeColor="text1"/>
                <w:szCs w:val="20"/>
              </w:rPr>
              <w:t>.</w:t>
            </w:r>
          </w:p>
          <w:p w14:paraId="6B90C5AC" w14:textId="00BFDF2E" w:rsidR="007610CC" w:rsidRPr="00D705A8" w:rsidRDefault="00514E00" w:rsidP="001B7F2F">
            <w:pPr>
              <w:pStyle w:val="ListParagraph"/>
              <w:numPr>
                <w:ilvl w:val="0"/>
                <w:numId w:val="12"/>
              </w:numPr>
              <w:rPr>
                <w:szCs w:val="20"/>
              </w:rPr>
            </w:pPr>
            <w:r w:rsidRPr="00D705A8">
              <w:rPr>
                <w:rFonts w:eastAsia="Aptos"/>
                <w:color w:val="363534" w:themeColor="text1"/>
                <w:szCs w:val="20"/>
              </w:rPr>
              <w:t xml:space="preserve">See </w:t>
            </w:r>
            <w:r w:rsidR="001B7F2F" w:rsidRPr="00D705A8">
              <w:rPr>
                <w:rFonts w:eastAsia="Aptos"/>
                <w:color w:val="363534" w:themeColor="text1"/>
                <w:szCs w:val="20"/>
              </w:rPr>
              <w:t xml:space="preserve">Appendix </w:t>
            </w:r>
            <w:r w:rsidR="00EE4934" w:rsidRPr="00D705A8">
              <w:rPr>
                <w:rFonts w:eastAsia="Aptos"/>
                <w:color w:val="363534" w:themeColor="text1"/>
                <w:szCs w:val="20"/>
              </w:rPr>
              <w:t>B</w:t>
            </w:r>
            <w:r w:rsidR="001B7F2F" w:rsidRPr="00D705A8">
              <w:rPr>
                <w:rFonts w:eastAsia="Aptos"/>
                <w:color w:val="363534" w:themeColor="text1"/>
                <w:szCs w:val="20"/>
              </w:rPr>
              <w:t xml:space="preserve"> for some examples of organisations that could be involved and when, and opportunities for including NLCR in policy, planning, funding, and on-ground</w:t>
            </w:r>
            <w:r w:rsidR="00525E7A" w:rsidRPr="00D705A8">
              <w:rPr>
                <w:rFonts w:eastAsia="Aptos"/>
                <w:color w:val="363534" w:themeColor="text1"/>
                <w:szCs w:val="20"/>
              </w:rPr>
              <w:t>.</w:t>
            </w:r>
          </w:p>
          <w:p w14:paraId="2D05DEE3" w14:textId="0D9AECD0" w:rsidR="007774B0" w:rsidRPr="00D705A8" w:rsidRDefault="007774B0" w:rsidP="00373A7F">
            <w:pPr>
              <w:pStyle w:val="ListParagraph"/>
              <w:ind w:left="360"/>
              <w:rPr>
                <w:szCs w:val="20"/>
              </w:rPr>
            </w:pPr>
          </w:p>
        </w:tc>
        <w:tc>
          <w:tcPr>
            <w:tcW w:w="5304" w:type="dxa"/>
            <w:shd w:val="clear" w:color="auto" w:fill="F8FAE8" w:themeFill="background2"/>
          </w:tcPr>
          <w:p w14:paraId="6315C683" w14:textId="77777777" w:rsidR="00205756" w:rsidRPr="00D705A8" w:rsidRDefault="00205756" w:rsidP="00205756">
            <w:pPr>
              <w:pStyle w:val="ListParagraph"/>
              <w:numPr>
                <w:ilvl w:val="0"/>
                <w:numId w:val="13"/>
              </w:numPr>
              <w:rPr>
                <w:szCs w:val="20"/>
              </w:rPr>
            </w:pPr>
            <w:r w:rsidRPr="00D705A8">
              <w:rPr>
                <w:szCs w:val="20"/>
              </w:rPr>
              <w:t xml:space="preserve">(Where) is community/nature connection in plans? </w:t>
            </w:r>
          </w:p>
          <w:p w14:paraId="556D8B5F" w14:textId="77777777" w:rsidR="00205756" w:rsidRPr="00D705A8" w:rsidRDefault="00205756" w:rsidP="00205756">
            <w:pPr>
              <w:pStyle w:val="ListParagraph"/>
              <w:numPr>
                <w:ilvl w:val="0"/>
                <w:numId w:val="13"/>
              </w:numPr>
              <w:rPr>
                <w:szCs w:val="20"/>
              </w:rPr>
            </w:pPr>
            <w:r w:rsidRPr="00D705A8">
              <w:rPr>
                <w:szCs w:val="20"/>
              </w:rPr>
              <w:t xml:space="preserve">Where are you already doing NLCR? What are the existing NLCR stories to tell? </w:t>
            </w:r>
          </w:p>
          <w:p w14:paraId="6688980C" w14:textId="77777777" w:rsidR="00205756" w:rsidRPr="00D705A8" w:rsidRDefault="00205756" w:rsidP="00205756">
            <w:pPr>
              <w:pStyle w:val="ListParagraph"/>
              <w:numPr>
                <w:ilvl w:val="0"/>
                <w:numId w:val="13"/>
              </w:numPr>
              <w:rPr>
                <w:szCs w:val="20"/>
              </w:rPr>
            </w:pPr>
            <w:r w:rsidRPr="00D705A8">
              <w:rPr>
                <w:szCs w:val="20"/>
              </w:rPr>
              <w:t>How might you include NLCR in your current projects, communications and engagement, monitoring and evaluation, and funding grants/applications?</w:t>
            </w:r>
          </w:p>
          <w:p w14:paraId="213DEAB7" w14:textId="77777777" w:rsidR="00205756" w:rsidRPr="00D705A8" w:rsidRDefault="00205756" w:rsidP="00205756">
            <w:pPr>
              <w:pStyle w:val="ListParagraph"/>
              <w:numPr>
                <w:ilvl w:val="0"/>
                <w:numId w:val="13"/>
              </w:numPr>
              <w:rPr>
                <w:szCs w:val="20"/>
              </w:rPr>
            </w:pPr>
            <w:r w:rsidRPr="00D705A8">
              <w:rPr>
                <w:szCs w:val="20"/>
              </w:rPr>
              <w:t>How can you begin planning for NLCR in future disasters? Preparedness plans? Recovery plans?</w:t>
            </w:r>
          </w:p>
          <w:p w14:paraId="5F62269A" w14:textId="77777777" w:rsidR="00205756" w:rsidRPr="00D705A8" w:rsidRDefault="00205756" w:rsidP="00205756">
            <w:pPr>
              <w:pStyle w:val="ListParagraph"/>
              <w:numPr>
                <w:ilvl w:val="0"/>
                <w:numId w:val="13"/>
              </w:numPr>
              <w:rPr>
                <w:szCs w:val="20"/>
              </w:rPr>
            </w:pPr>
            <w:r w:rsidRPr="00D705A8">
              <w:rPr>
                <w:szCs w:val="20"/>
              </w:rPr>
              <w:t xml:space="preserve">Who are the key stakeholders who may be involved in NLCR? </w:t>
            </w:r>
          </w:p>
          <w:p w14:paraId="536FBDA8" w14:textId="5BE1A8E6" w:rsidR="00205756" w:rsidRPr="00D705A8" w:rsidRDefault="00205756" w:rsidP="00205756">
            <w:pPr>
              <w:pStyle w:val="ListParagraph"/>
              <w:numPr>
                <w:ilvl w:val="0"/>
                <w:numId w:val="13"/>
              </w:numPr>
              <w:rPr>
                <w:szCs w:val="20"/>
              </w:rPr>
            </w:pPr>
            <w:r w:rsidRPr="00D705A8">
              <w:rPr>
                <w:szCs w:val="20"/>
              </w:rPr>
              <w:t>Where do you have authority to act and influence decision-making to support NLCR activities as business-as-usual?</w:t>
            </w:r>
          </w:p>
          <w:p w14:paraId="1338794B" w14:textId="3CDF5462" w:rsidR="00AA3054" w:rsidRPr="00D705A8" w:rsidRDefault="00205756" w:rsidP="00205756">
            <w:pPr>
              <w:pStyle w:val="ListParagraph"/>
              <w:numPr>
                <w:ilvl w:val="0"/>
                <w:numId w:val="13"/>
              </w:numPr>
              <w:rPr>
                <w:szCs w:val="20"/>
              </w:rPr>
            </w:pPr>
            <w:r w:rsidRPr="00D705A8">
              <w:rPr>
                <w:szCs w:val="20"/>
              </w:rPr>
              <w:t>What can you do right now?</w:t>
            </w:r>
          </w:p>
        </w:tc>
        <w:tc>
          <w:tcPr>
            <w:tcW w:w="6266" w:type="dxa"/>
            <w:shd w:val="clear" w:color="auto" w:fill="F8FAE8" w:themeFill="background2"/>
          </w:tcPr>
          <w:p w14:paraId="46450110" w14:textId="03577AED" w:rsidR="00AA3054" w:rsidRPr="00D705A8" w:rsidRDefault="00077BEA">
            <w:pPr>
              <w:rPr>
                <w:i/>
                <w:szCs w:val="20"/>
              </w:rPr>
            </w:pPr>
            <w:r w:rsidRPr="00D705A8">
              <w:rPr>
                <w:i/>
                <w:szCs w:val="20"/>
              </w:rPr>
              <w:t xml:space="preserve">Stages: </w:t>
            </w:r>
            <w:r w:rsidR="00857488" w:rsidRPr="00D705A8">
              <w:rPr>
                <w:i/>
                <w:szCs w:val="20"/>
              </w:rPr>
              <w:t>Identifying, Engaging, Advocating, and Implementing</w:t>
            </w:r>
          </w:p>
        </w:tc>
      </w:tr>
      <w:tr w:rsidR="009F3B1F" w:rsidRPr="005A73E9" w14:paraId="26AF2C8D" w14:textId="77777777" w:rsidTr="00373A7F">
        <w:tc>
          <w:tcPr>
            <w:tcW w:w="15393" w:type="dxa"/>
            <w:gridSpan w:val="3"/>
            <w:shd w:val="clear" w:color="auto" w:fill="ECF1C1" w:themeFill="background2" w:themeFillShade="E6"/>
          </w:tcPr>
          <w:p w14:paraId="0E95DF96" w14:textId="4A25905B" w:rsidR="00AA3054" w:rsidRPr="00373A7F" w:rsidRDefault="00CE1D69">
            <w:pPr>
              <w:rPr>
                <w:b/>
                <w:sz w:val="26"/>
                <w:szCs w:val="26"/>
              </w:rPr>
            </w:pPr>
            <w:r w:rsidRPr="00D705A8">
              <w:rPr>
                <w:b/>
                <w:sz w:val="22"/>
                <w:szCs w:val="22"/>
              </w:rPr>
              <w:t>During</w:t>
            </w:r>
            <w:r w:rsidR="009256D9" w:rsidRPr="00D705A8">
              <w:rPr>
                <w:b/>
                <w:sz w:val="22"/>
                <w:szCs w:val="22"/>
              </w:rPr>
              <w:t xml:space="preserve"> </w:t>
            </w:r>
            <w:r w:rsidRPr="00D705A8">
              <w:rPr>
                <w:b/>
                <w:sz w:val="22"/>
                <w:szCs w:val="22"/>
              </w:rPr>
              <w:t xml:space="preserve">- </w:t>
            </w:r>
            <w:r w:rsidR="00DF35A3" w:rsidRPr="00D705A8">
              <w:rPr>
                <w:b/>
                <w:sz w:val="22"/>
                <w:szCs w:val="22"/>
              </w:rPr>
              <w:t>Response and relief during disasters</w:t>
            </w:r>
          </w:p>
        </w:tc>
      </w:tr>
      <w:tr w:rsidR="009F3B1F" w:rsidRPr="005A73E9" w14:paraId="0356B00C" w14:textId="77777777" w:rsidTr="00373A7F">
        <w:tc>
          <w:tcPr>
            <w:tcW w:w="15393" w:type="dxa"/>
            <w:gridSpan w:val="3"/>
            <w:shd w:val="clear" w:color="auto" w:fill="F8FAE8" w:themeFill="background2"/>
          </w:tcPr>
          <w:p w14:paraId="294CD366" w14:textId="7B195A71" w:rsidR="00AA3054" w:rsidRPr="00373A7F" w:rsidRDefault="00AA3054">
            <w:pPr>
              <w:rPr>
                <w:sz w:val="22"/>
                <w:szCs w:val="22"/>
              </w:rPr>
            </w:pPr>
            <w:r w:rsidRPr="00D705A8">
              <w:rPr>
                <w:szCs w:val="20"/>
              </w:rPr>
              <w:lastRenderedPageBreak/>
              <w:t>NLCR response and relief efforts during and immediately after disasters should primarily focus on community engagement about what is being done to protect nature during the disaster and the impacts of the disaster on nature. Communications should be considered and regular, sharing impacts</w:t>
            </w:r>
            <w:r w:rsidR="00100041" w:rsidRPr="00D705A8">
              <w:rPr>
                <w:szCs w:val="20"/>
              </w:rPr>
              <w:t>,</w:t>
            </w:r>
            <w:r w:rsidRPr="00D705A8">
              <w:rPr>
                <w:szCs w:val="20"/>
              </w:rPr>
              <w:t xml:space="preserve"> consequences</w:t>
            </w:r>
            <w:r w:rsidR="007610CC" w:rsidRPr="00D705A8">
              <w:rPr>
                <w:szCs w:val="20"/>
              </w:rPr>
              <w:t>,</w:t>
            </w:r>
            <w:r w:rsidRPr="00D705A8">
              <w:rPr>
                <w:szCs w:val="20"/>
              </w:rPr>
              <w:t xml:space="preserve"> and reassurance (where appropriate).</w:t>
            </w:r>
          </w:p>
        </w:tc>
      </w:tr>
      <w:tr w:rsidR="00E8445C" w:rsidRPr="002B45E1" w14:paraId="28F96B81" w14:textId="77777777" w:rsidTr="00373A7F">
        <w:tc>
          <w:tcPr>
            <w:tcW w:w="3823" w:type="dxa"/>
            <w:shd w:val="clear" w:color="auto" w:fill="D9E484" w:themeFill="background2" w:themeFillShade="BF"/>
          </w:tcPr>
          <w:p w14:paraId="06BCA499" w14:textId="77777777" w:rsidR="00822C7D" w:rsidRPr="00D705A8" w:rsidRDefault="00822C7D">
            <w:pPr>
              <w:rPr>
                <w:b/>
                <w:sz w:val="22"/>
                <w:szCs w:val="22"/>
              </w:rPr>
            </w:pPr>
            <w:r w:rsidRPr="00D705A8">
              <w:rPr>
                <w:b/>
                <w:sz w:val="22"/>
                <w:szCs w:val="22"/>
              </w:rPr>
              <w:t>NLCR tools</w:t>
            </w:r>
          </w:p>
        </w:tc>
        <w:tc>
          <w:tcPr>
            <w:tcW w:w="5304" w:type="dxa"/>
            <w:shd w:val="clear" w:color="auto" w:fill="D9E484" w:themeFill="background2" w:themeFillShade="BF"/>
          </w:tcPr>
          <w:p w14:paraId="0E03464B" w14:textId="77777777" w:rsidR="00822C7D" w:rsidRPr="00D705A8" w:rsidRDefault="00822C7D">
            <w:pPr>
              <w:rPr>
                <w:b/>
                <w:sz w:val="22"/>
                <w:szCs w:val="22"/>
              </w:rPr>
            </w:pPr>
            <w:r w:rsidRPr="00D705A8">
              <w:rPr>
                <w:b/>
                <w:sz w:val="22"/>
                <w:szCs w:val="22"/>
              </w:rPr>
              <w:t>Questions to support planning</w:t>
            </w:r>
          </w:p>
        </w:tc>
        <w:tc>
          <w:tcPr>
            <w:tcW w:w="6266" w:type="dxa"/>
            <w:shd w:val="clear" w:color="auto" w:fill="D9E484" w:themeFill="background2" w:themeFillShade="BF"/>
          </w:tcPr>
          <w:p w14:paraId="2EAC7461" w14:textId="77777777" w:rsidR="00822C7D" w:rsidRPr="00D705A8" w:rsidRDefault="00822C7D">
            <w:pPr>
              <w:rPr>
                <w:b/>
                <w:sz w:val="22"/>
                <w:szCs w:val="22"/>
              </w:rPr>
            </w:pPr>
            <w:r w:rsidRPr="00D705A8">
              <w:rPr>
                <w:b/>
                <w:sz w:val="22"/>
                <w:szCs w:val="22"/>
              </w:rPr>
              <w:t>Your notes</w:t>
            </w:r>
          </w:p>
        </w:tc>
      </w:tr>
      <w:tr w:rsidR="00E8445C" w:rsidRPr="00BC2C48" w14:paraId="52CD2916" w14:textId="77777777" w:rsidTr="00373A7F">
        <w:tc>
          <w:tcPr>
            <w:tcW w:w="3823" w:type="dxa"/>
            <w:shd w:val="clear" w:color="auto" w:fill="F8FAE8" w:themeFill="background2"/>
          </w:tcPr>
          <w:p w14:paraId="1489FA88" w14:textId="0C066E8F" w:rsidR="007610CC" w:rsidRPr="00D705A8" w:rsidRDefault="001A7CAD">
            <w:pPr>
              <w:rPr>
                <w:i/>
                <w:szCs w:val="20"/>
              </w:rPr>
            </w:pPr>
            <w:r w:rsidRPr="00D705A8">
              <w:rPr>
                <w:szCs w:val="20"/>
              </w:rPr>
              <w:t xml:space="preserve">The </w:t>
            </w:r>
            <w:r w:rsidR="00EE4934" w:rsidRPr="00D705A8">
              <w:rPr>
                <w:szCs w:val="20"/>
              </w:rPr>
              <w:t xml:space="preserve">NLCR </w:t>
            </w:r>
            <w:r w:rsidRPr="00D705A8">
              <w:rPr>
                <w:szCs w:val="20"/>
              </w:rPr>
              <w:t xml:space="preserve">Story Library provides some examples of regular engagement with communities, once the danger has passed, e.g. FRRR </w:t>
            </w:r>
            <w:r w:rsidR="00F02219" w:rsidRPr="00D705A8">
              <w:rPr>
                <w:szCs w:val="20"/>
              </w:rPr>
              <w:t>and</w:t>
            </w:r>
            <w:r w:rsidRPr="00D705A8">
              <w:rPr>
                <w:szCs w:val="20"/>
              </w:rPr>
              <w:t xml:space="preserve"> Berri Barmera Landcare’s </w:t>
            </w:r>
            <w:r w:rsidRPr="00D705A8">
              <w:rPr>
                <w:i/>
                <w:szCs w:val="20"/>
              </w:rPr>
              <w:t>Nature connection walks and workshops boost individual and community wellbeing after flood.</w:t>
            </w:r>
          </w:p>
          <w:p w14:paraId="2FAC747B" w14:textId="4CFA73F3" w:rsidR="007774B0" w:rsidRPr="00D705A8" w:rsidRDefault="007774B0">
            <w:pPr>
              <w:rPr>
                <w:rFonts w:eastAsia="Calibri"/>
                <w:i/>
                <w:color w:val="363534" w:themeColor="text1"/>
                <w:szCs w:val="20"/>
              </w:rPr>
            </w:pPr>
          </w:p>
        </w:tc>
        <w:tc>
          <w:tcPr>
            <w:tcW w:w="5304" w:type="dxa"/>
            <w:shd w:val="clear" w:color="auto" w:fill="F8FAE8" w:themeFill="background2"/>
          </w:tcPr>
          <w:p w14:paraId="67EE5F46" w14:textId="77777777" w:rsidR="006D5693" w:rsidRPr="00D705A8" w:rsidRDefault="006D5693" w:rsidP="006D5693">
            <w:pPr>
              <w:pStyle w:val="ListParagraph"/>
              <w:numPr>
                <w:ilvl w:val="0"/>
                <w:numId w:val="13"/>
              </w:numPr>
              <w:rPr>
                <w:szCs w:val="20"/>
              </w:rPr>
            </w:pPr>
            <w:r w:rsidRPr="00D705A8">
              <w:rPr>
                <w:szCs w:val="20"/>
              </w:rPr>
              <w:t xml:space="preserve">(How) are emergency response and relief efforts helping nature in the local area? </w:t>
            </w:r>
          </w:p>
          <w:p w14:paraId="6680FF1E" w14:textId="3842C78C" w:rsidR="00AA3054" w:rsidRPr="00D705A8" w:rsidRDefault="006D5693" w:rsidP="006D5693">
            <w:pPr>
              <w:pStyle w:val="ListParagraph"/>
              <w:numPr>
                <w:ilvl w:val="0"/>
                <w:numId w:val="13"/>
              </w:numPr>
              <w:rPr>
                <w:szCs w:val="20"/>
              </w:rPr>
            </w:pPr>
            <w:r w:rsidRPr="00D705A8">
              <w:rPr>
                <w:szCs w:val="20"/>
              </w:rPr>
              <w:t>What are the community touchpoints and concerns relevant to people/nature connection and messaging?</w:t>
            </w:r>
          </w:p>
        </w:tc>
        <w:tc>
          <w:tcPr>
            <w:tcW w:w="6266" w:type="dxa"/>
            <w:shd w:val="clear" w:color="auto" w:fill="F8FAE8" w:themeFill="background2"/>
          </w:tcPr>
          <w:p w14:paraId="7DCEDF48" w14:textId="0475ECD2" w:rsidR="00AA3054" w:rsidRPr="006F42A3" w:rsidRDefault="00077BEA" w:rsidP="001A7CAD">
            <w:pPr>
              <w:rPr>
                <w:i/>
                <w:iCs/>
                <w:sz w:val="22"/>
                <w:szCs w:val="22"/>
              </w:rPr>
            </w:pPr>
            <w:r>
              <w:rPr>
                <w:i/>
                <w:iCs/>
                <w:sz w:val="22"/>
                <w:szCs w:val="22"/>
              </w:rPr>
              <w:t xml:space="preserve">Stages: </w:t>
            </w:r>
            <w:r w:rsidR="00857488">
              <w:rPr>
                <w:i/>
                <w:iCs/>
                <w:sz w:val="22"/>
                <w:szCs w:val="22"/>
              </w:rPr>
              <w:t>Communicating and Implementing</w:t>
            </w:r>
          </w:p>
        </w:tc>
      </w:tr>
      <w:tr w:rsidR="009F3B1F" w:rsidRPr="005A73E9" w14:paraId="46AD8EF4" w14:textId="77777777" w:rsidTr="00373A7F">
        <w:tc>
          <w:tcPr>
            <w:tcW w:w="15393" w:type="dxa"/>
            <w:gridSpan w:val="3"/>
            <w:shd w:val="clear" w:color="auto" w:fill="ECF1C1" w:themeFill="background2" w:themeFillShade="E6"/>
          </w:tcPr>
          <w:p w14:paraId="5FBF3DAA" w14:textId="200A7B00" w:rsidR="00AA3054" w:rsidRPr="00373A7F" w:rsidRDefault="00CE1D69">
            <w:pPr>
              <w:rPr>
                <w:b/>
                <w:sz w:val="26"/>
                <w:szCs w:val="26"/>
              </w:rPr>
            </w:pPr>
            <w:r>
              <w:rPr>
                <w:b/>
                <w:sz w:val="26"/>
                <w:szCs w:val="26"/>
              </w:rPr>
              <w:t>After</w:t>
            </w:r>
            <w:r w:rsidR="009256D9">
              <w:rPr>
                <w:b/>
                <w:sz w:val="26"/>
                <w:szCs w:val="26"/>
              </w:rPr>
              <w:t xml:space="preserve"> </w:t>
            </w:r>
            <w:r w:rsidR="007D7C70">
              <w:rPr>
                <w:b/>
                <w:sz w:val="26"/>
                <w:szCs w:val="26"/>
              </w:rPr>
              <w:t>–</w:t>
            </w:r>
            <w:r>
              <w:rPr>
                <w:b/>
                <w:sz w:val="26"/>
                <w:szCs w:val="26"/>
              </w:rPr>
              <w:t xml:space="preserve"> </w:t>
            </w:r>
            <w:r w:rsidR="00AA3054" w:rsidRPr="00373A7F">
              <w:rPr>
                <w:b/>
                <w:sz w:val="26"/>
                <w:szCs w:val="26"/>
              </w:rPr>
              <w:t xml:space="preserve">Recovery </w:t>
            </w:r>
            <w:r w:rsidR="0083297D" w:rsidRPr="00373A7F">
              <w:rPr>
                <w:b/>
                <w:sz w:val="26"/>
                <w:szCs w:val="26"/>
              </w:rPr>
              <w:t>after disasters in the short, medium and long</w:t>
            </w:r>
            <w:r w:rsidR="007D7C70">
              <w:rPr>
                <w:b/>
                <w:sz w:val="26"/>
                <w:szCs w:val="26"/>
              </w:rPr>
              <w:t xml:space="preserve"> </w:t>
            </w:r>
            <w:r w:rsidR="0083297D" w:rsidRPr="00373A7F">
              <w:rPr>
                <w:b/>
                <w:sz w:val="26"/>
                <w:szCs w:val="26"/>
              </w:rPr>
              <w:t>term</w:t>
            </w:r>
          </w:p>
        </w:tc>
      </w:tr>
      <w:tr w:rsidR="009F3B1F" w:rsidRPr="005A73E9" w14:paraId="6592AD37" w14:textId="77777777" w:rsidTr="00373A7F">
        <w:tc>
          <w:tcPr>
            <w:tcW w:w="15393" w:type="dxa"/>
            <w:gridSpan w:val="3"/>
            <w:shd w:val="clear" w:color="auto" w:fill="F8FAE8" w:themeFill="background2"/>
          </w:tcPr>
          <w:p w14:paraId="0B520B93" w14:textId="4D1D8551" w:rsidR="00AA3054" w:rsidRPr="005A73E9" w:rsidRDefault="00AA3054">
            <w:pPr>
              <w:rPr>
                <w:sz w:val="22"/>
                <w:szCs w:val="22"/>
              </w:rPr>
            </w:pPr>
            <w:r w:rsidRPr="00373A7F">
              <w:rPr>
                <w:rFonts w:eastAsia="Aptos"/>
                <w:sz w:val="22"/>
                <w:szCs w:val="22"/>
              </w:rPr>
              <w:t xml:space="preserve">Transition from response to recovery includes transitioning responsibility to the relevant agencies – </w:t>
            </w:r>
            <w:r w:rsidR="009F01D5">
              <w:rPr>
                <w:rFonts w:eastAsia="Aptos"/>
                <w:sz w:val="22"/>
                <w:szCs w:val="22"/>
              </w:rPr>
              <w:t xml:space="preserve">this is </w:t>
            </w:r>
            <w:r w:rsidRPr="00373A7F">
              <w:rPr>
                <w:rFonts w:eastAsia="Aptos"/>
                <w:sz w:val="22"/>
                <w:szCs w:val="22"/>
              </w:rPr>
              <w:t>local government for communities</w:t>
            </w:r>
            <w:r w:rsidR="009F01D5">
              <w:rPr>
                <w:rFonts w:eastAsia="Aptos"/>
                <w:sz w:val="22"/>
                <w:szCs w:val="22"/>
              </w:rPr>
              <w:t>,</w:t>
            </w:r>
            <w:r w:rsidRPr="00373A7F">
              <w:rPr>
                <w:rFonts w:eastAsia="Aptos"/>
                <w:sz w:val="22"/>
                <w:szCs w:val="22"/>
              </w:rPr>
              <w:t xml:space="preserve"> and DEECA for nature. Recovery is supported by partners in government, Traditional Owner groups, NGOs, community groups, and the private sector. Cross-sectoral teams and local </w:t>
            </w:r>
            <w:r w:rsidR="00273AA5">
              <w:rPr>
                <w:rFonts w:eastAsia="Aptos"/>
                <w:sz w:val="22"/>
                <w:szCs w:val="22"/>
              </w:rPr>
              <w:t>CRCs</w:t>
            </w:r>
            <w:r w:rsidRPr="00373A7F">
              <w:rPr>
                <w:rFonts w:eastAsia="Aptos"/>
                <w:sz w:val="22"/>
                <w:szCs w:val="22"/>
              </w:rPr>
              <w:t xml:space="preserve"> should work together within a community-led recovery process to identify opportunities for NLCR.</w:t>
            </w:r>
          </w:p>
        </w:tc>
      </w:tr>
      <w:tr w:rsidR="00E8445C" w:rsidRPr="002B45E1" w14:paraId="176599BA" w14:textId="77777777" w:rsidTr="00373A7F">
        <w:tc>
          <w:tcPr>
            <w:tcW w:w="3823" w:type="dxa"/>
            <w:shd w:val="clear" w:color="auto" w:fill="D9E484" w:themeFill="background2" w:themeFillShade="BF"/>
          </w:tcPr>
          <w:p w14:paraId="5AF4B7AA" w14:textId="77777777" w:rsidR="00822C7D" w:rsidRPr="00D705A8" w:rsidRDefault="00822C7D">
            <w:pPr>
              <w:rPr>
                <w:b/>
                <w:sz w:val="22"/>
                <w:szCs w:val="22"/>
              </w:rPr>
            </w:pPr>
            <w:r w:rsidRPr="00D705A8">
              <w:rPr>
                <w:b/>
                <w:sz w:val="22"/>
                <w:szCs w:val="22"/>
              </w:rPr>
              <w:t>NLCR tools</w:t>
            </w:r>
          </w:p>
        </w:tc>
        <w:tc>
          <w:tcPr>
            <w:tcW w:w="5304" w:type="dxa"/>
            <w:shd w:val="clear" w:color="auto" w:fill="D9E484" w:themeFill="background2" w:themeFillShade="BF"/>
          </w:tcPr>
          <w:p w14:paraId="7936D5A3" w14:textId="77777777" w:rsidR="00822C7D" w:rsidRPr="00D705A8" w:rsidRDefault="00822C7D">
            <w:pPr>
              <w:rPr>
                <w:b/>
                <w:sz w:val="22"/>
                <w:szCs w:val="22"/>
              </w:rPr>
            </w:pPr>
            <w:r w:rsidRPr="00D705A8">
              <w:rPr>
                <w:b/>
                <w:sz w:val="22"/>
                <w:szCs w:val="22"/>
              </w:rPr>
              <w:t>Questions to support planning</w:t>
            </w:r>
          </w:p>
        </w:tc>
        <w:tc>
          <w:tcPr>
            <w:tcW w:w="6266" w:type="dxa"/>
            <w:shd w:val="clear" w:color="auto" w:fill="D9E484" w:themeFill="background2" w:themeFillShade="BF"/>
          </w:tcPr>
          <w:p w14:paraId="47AEC919" w14:textId="77777777" w:rsidR="00822C7D" w:rsidRPr="00D705A8" w:rsidRDefault="00822C7D">
            <w:pPr>
              <w:rPr>
                <w:b/>
                <w:sz w:val="22"/>
                <w:szCs w:val="22"/>
              </w:rPr>
            </w:pPr>
            <w:r w:rsidRPr="00D705A8">
              <w:rPr>
                <w:b/>
                <w:sz w:val="22"/>
                <w:szCs w:val="22"/>
              </w:rPr>
              <w:t>Your notes</w:t>
            </w:r>
          </w:p>
        </w:tc>
      </w:tr>
      <w:tr w:rsidR="00E8445C" w:rsidRPr="00BC2C48" w14:paraId="2F4233D5" w14:textId="77777777" w:rsidTr="00373A7F">
        <w:tc>
          <w:tcPr>
            <w:tcW w:w="3823" w:type="dxa"/>
            <w:shd w:val="clear" w:color="auto" w:fill="F8FAE8" w:themeFill="background2"/>
          </w:tcPr>
          <w:p w14:paraId="7B56DB96" w14:textId="77777777" w:rsidR="00A3796D" w:rsidRPr="00D705A8" w:rsidRDefault="00A3796D" w:rsidP="006F42A3">
            <w:pPr>
              <w:rPr>
                <w:szCs w:val="20"/>
              </w:rPr>
            </w:pPr>
            <w:r w:rsidRPr="00D705A8">
              <w:rPr>
                <w:szCs w:val="20"/>
              </w:rPr>
              <w:t xml:space="preserve">NLCR toolkit sections: </w:t>
            </w:r>
          </w:p>
          <w:p w14:paraId="590CEE99" w14:textId="786DD053" w:rsidR="00906493" w:rsidRPr="00D705A8" w:rsidRDefault="00A3796D" w:rsidP="006F42A3">
            <w:pPr>
              <w:pStyle w:val="ListParagraph"/>
              <w:numPr>
                <w:ilvl w:val="0"/>
                <w:numId w:val="20"/>
              </w:numPr>
              <w:rPr>
                <w:szCs w:val="20"/>
              </w:rPr>
            </w:pPr>
            <w:r w:rsidRPr="00D705A8">
              <w:rPr>
                <w:szCs w:val="20"/>
              </w:rPr>
              <w:t>How NLCR promotes and is enabled by trauma-informed principles</w:t>
            </w:r>
            <w:r w:rsidR="00AE2E2C" w:rsidRPr="00D705A8">
              <w:rPr>
                <w:szCs w:val="20"/>
              </w:rPr>
              <w:t>.</w:t>
            </w:r>
          </w:p>
          <w:p w14:paraId="470BF444" w14:textId="700E0DB5" w:rsidR="00AA3054" w:rsidRPr="00D705A8" w:rsidRDefault="00A3796D" w:rsidP="006F42A3">
            <w:pPr>
              <w:pStyle w:val="ListParagraph"/>
              <w:numPr>
                <w:ilvl w:val="0"/>
                <w:numId w:val="20"/>
              </w:numPr>
              <w:rPr>
                <w:szCs w:val="20"/>
              </w:rPr>
            </w:pPr>
            <w:r w:rsidRPr="00D705A8">
              <w:rPr>
                <w:szCs w:val="20"/>
              </w:rPr>
              <w:t>NLCR Supports Biodiversity Recovery</w:t>
            </w:r>
            <w:r w:rsidR="00AE2E2C" w:rsidRPr="00D705A8">
              <w:rPr>
                <w:szCs w:val="20"/>
              </w:rPr>
              <w:t>.</w:t>
            </w:r>
          </w:p>
        </w:tc>
        <w:tc>
          <w:tcPr>
            <w:tcW w:w="5304" w:type="dxa"/>
            <w:shd w:val="clear" w:color="auto" w:fill="F8FAE8" w:themeFill="background2"/>
          </w:tcPr>
          <w:p w14:paraId="73800A07" w14:textId="77777777" w:rsidR="002826FC" w:rsidRPr="00D705A8" w:rsidRDefault="002826FC" w:rsidP="002826FC">
            <w:pPr>
              <w:pStyle w:val="ListParagraph"/>
              <w:numPr>
                <w:ilvl w:val="0"/>
                <w:numId w:val="14"/>
              </w:numPr>
              <w:rPr>
                <w:szCs w:val="20"/>
              </w:rPr>
            </w:pPr>
            <w:r w:rsidRPr="00D705A8">
              <w:rPr>
                <w:szCs w:val="20"/>
              </w:rPr>
              <w:t>What is the context for community connection to nature in this disaster and in this place?</w:t>
            </w:r>
          </w:p>
          <w:p w14:paraId="120DB50B" w14:textId="77777777" w:rsidR="002826FC" w:rsidRPr="00D705A8" w:rsidRDefault="002826FC" w:rsidP="002826FC">
            <w:pPr>
              <w:pStyle w:val="ListParagraph"/>
              <w:numPr>
                <w:ilvl w:val="0"/>
                <w:numId w:val="14"/>
              </w:numPr>
              <w:rPr>
                <w:szCs w:val="20"/>
              </w:rPr>
            </w:pPr>
            <w:r w:rsidRPr="00D705A8">
              <w:rPr>
                <w:szCs w:val="20"/>
              </w:rPr>
              <w:t>What are the disaster impacts on the environment?</w:t>
            </w:r>
          </w:p>
          <w:p w14:paraId="32E71C45" w14:textId="77777777" w:rsidR="002826FC" w:rsidRPr="00D705A8" w:rsidRDefault="002826FC" w:rsidP="002826FC">
            <w:pPr>
              <w:pStyle w:val="ListParagraph"/>
              <w:numPr>
                <w:ilvl w:val="0"/>
                <w:numId w:val="14"/>
              </w:numPr>
              <w:rPr>
                <w:szCs w:val="20"/>
              </w:rPr>
            </w:pPr>
            <w:r w:rsidRPr="00D705A8">
              <w:rPr>
                <w:szCs w:val="20"/>
              </w:rPr>
              <w:t>What are the disaster impacts on the community?</w:t>
            </w:r>
          </w:p>
          <w:p w14:paraId="67346286" w14:textId="77777777" w:rsidR="002826FC" w:rsidRPr="00D705A8" w:rsidRDefault="002826FC" w:rsidP="002826FC">
            <w:pPr>
              <w:pStyle w:val="ListParagraph"/>
              <w:numPr>
                <w:ilvl w:val="0"/>
                <w:numId w:val="14"/>
              </w:numPr>
              <w:rPr>
                <w:szCs w:val="20"/>
              </w:rPr>
            </w:pPr>
            <w:r w:rsidRPr="00D705A8">
              <w:rPr>
                <w:szCs w:val="20"/>
              </w:rPr>
              <w:t xml:space="preserve">What are the opportunities for NLCR that meet both environment and community needs? </w:t>
            </w:r>
          </w:p>
          <w:p w14:paraId="5FB49841" w14:textId="77777777" w:rsidR="002826FC" w:rsidRPr="00D705A8" w:rsidRDefault="002826FC" w:rsidP="002826FC">
            <w:pPr>
              <w:pStyle w:val="ListParagraph"/>
              <w:numPr>
                <w:ilvl w:val="0"/>
                <w:numId w:val="14"/>
              </w:numPr>
              <w:rPr>
                <w:szCs w:val="20"/>
              </w:rPr>
            </w:pPr>
            <w:r w:rsidRPr="00D705A8">
              <w:rPr>
                <w:szCs w:val="20"/>
              </w:rPr>
              <w:t xml:space="preserve">What funding is available? </w:t>
            </w:r>
          </w:p>
          <w:p w14:paraId="7A596907" w14:textId="2E41CCD5" w:rsidR="00AA3054" w:rsidRPr="00D705A8" w:rsidRDefault="002826FC" w:rsidP="002826FC">
            <w:pPr>
              <w:pStyle w:val="ListParagraph"/>
              <w:numPr>
                <w:ilvl w:val="0"/>
                <w:numId w:val="14"/>
              </w:numPr>
              <w:rPr>
                <w:rFonts w:eastAsia="Aptos"/>
                <w:szCs w:val="20"/>
              </w:rPr>
            </w:pPr>
            <w:r w:rsidRPr="00D705A8">
              <w:rPr>
                <w:szCs w:val="20"/>
              </w:rPr>
              <w:t>Is it the right time for NLCR? Or is it still too early for communities with other priorities?</w:t>
            </w:r>
          </w:p>
        </w:tc>
        <w:tc>
          <w:tcPr>
            <w:tcW w:w="6266" w:type="dxa"/>
            <w:shd w:val="clear" w:color="auto" w:fill="F8FAE8" w:themeFill="background2"/>
          </w:tcPr>
          <w:p w14:paraId="26953074" w14:textId="3B0AEDE9" w:rsidR="00AA3054" w:rsidRPr="00D705A8" w:rsidRDefault="00077BEA" w:rsidP="006F42A3">
            <w:pPr>
              <w:rPr>
                <w:i/>
                <w:szCs w:val="20"/>
              </w:rPr>
            </w:pPr>
            <w:r w:rsidRPr="00D705A8">
              <w:rPr>
                <w:i/>
                <w:szCs w:val="20"/>
              </w:rPr>
              <w:t xml:space="preserve">Stages: </w:t>
            </w:r>
            <w:r w:rsidR="009228E6" w:rsidRPr="00D705A8">
              <w:rPr>
                <w:i/>
                <w:szCs w:val="20"/>
              </w:rPr>
              <w:t>Assessing</w:t>
            </w:r>
          </w:p>
        </w:tc>
      </w:tr>
      <w:tr w:rsidR="00E8445C" w:rsidRPr="005A73E9" w14:paraId="20B4AFD9" w14:textId="77777777" w:rsidTr="00373A7F">
        <w:tc>
          <w:tcPr>
            <w:tcW w:w="3823" w:type="dxa"/>
            <w:shd w:val="clear" w:color="auto" w:fill="F8FAE8" w:themeFill="background2"/>
          </w:tcPr>
          <w:p w14:paraId="30EFF474" w14:textId="5EDF1D64" w:rsidR="00AA3054" w:rsidRPr="00D705A8" w:rsidRDefault="00D846BA">
            <w:pPr>
              <w:rPr>
                <w:i/>
                <w:szCs w:val="20"/>
              </w:rPr>
            </w:pPr>
            <w:r w:rsidRPr="00D705A8">
              <w:rPr>
                <w:szCs w:val="20"/>
              </w:rPr>
              <w:t>Use NLCR Toolkit for framing, ideas, and content</w:t>
            </w:r>
            <w:r w:rsidR="00AE2E2C" w:rsidRPr="00D705A8">
              <w:rPr>
                <w:szCs w:val="20"/>
              </w:rPr>
              <w:t>.</w:t>
            </w:r>
          </w:p>
        </w:tc>
        <w:tc>
          <w:tcPr>
            <w:tcW w:w="5304" w:type="dxa"/>
            <w:shd w:val="clear" w:color="auto" w:fill="F8FAE8" w:themeFill="background2"/>
          </w:tcPr>
          <w:p w14:paraId="3F049A87" w14:textId="5007BDA5" w:rsidR="009228E6" w:rsidRPr="00D705A8" w:rsidRDefault="009228E6" w:rsidP="009228E6">
            <w:pPr>
              <w:pStyle w:val="ListParagraph"/>
              <w:numPr>
                <w:ilvl w:val="0"/>
                <w:numId w:val="15"/>
              </w:numPr>
              <w:rPr>
                <w:szCs w:val="20"/>
              </w:rPr>
            </w:pPr>
            <w:r w:rsidRPr="00D705A8">
              <w:rPr>
                <w:szCs w:val="20"/>
              </w:rPr>
              <w:t xml:space="preserve">Have you engaged with </w:t>
            </w:r>
            <w:hyperlink r:id="rId123">
              <w:r w:rsidRPr="00D705A8">
                <w:rPr>
                  <w:rStyle w:val="Hyperlink"/>
                  <w:color w:val="687012" w:themeColor="text2" w:themeShade="80"/>
                  <w:szCs w:val="20"/>
                </w:rPr>
                <w:t>T</w:t>
              </w:r>
              <w:r w:rsidR="00FC01C2" w:rsidRPr="00D705A8">
                <w:rPr>
                  <w:rStyle w:val="Hyperlink"/>
                  <w:color w:val="687012" w:themeColor="text2" w:themeShade="80"/>
                  <w:szCs w:val="20"/>
                </w:rPr>
                <w:t xml:space="preserve">raditional </w:t>
              </w:r>
              <w:r w:rsidRPr="00D705A8">
                <w:rPr>
                  <w:rStyle w:val="Hyperlink"/>
                  <w:color w:val="687012" w:themeColor="text2" w:themeShade="80"/>
                  <w:szCs w:val="20"/>
                </w:rPr>
                <w:t>O</w:t>
              </w:r>
              <w:r w:rsidR="00FC01C2" w:rsidRPr="00D705A8">
                <w:rPr>
                  <w:rStyle w:val="Hyperlink"/>
                  <w:color w:val="687012" w:themeColor="text2" w:themeShade="80"/>
                  <w:szCs w:val="20"/>
                </w:rPr>
                <w:t>wner</w:t>
              </w:r>
              <w:r w:rsidRPr="00D705A8">
                <w:rPr>
                  <w:rStyle w:val="Hyperlink"/>
                  <w:color w:val="687012" w:themeColor="text2" w:themeShade="80"/>
                  <w:szCs w:val="20"/>
                </w:rPr>
                <w:t xml:space="preserve"> groups</w:t>
              </w:r>
            </w:hyperlink>
            <w:r w:rsidRPr="00D705A8">
              <w:rPr>
                <w:szCs w:val="20"/>
              </w:rPr>
              <w:t xml:space="preserve"> in your </w:t>
            </w:r>
            <w:hyperlink r:id="rId124">
              <w:r w:rsidRPr="00D705A8">
                <w:rPr>
                  <w:rStyle w:val="Hyperlink"/>
                  <w:color w:val="687012" w:themeColor="text2" w:themeShade="80"/>
                  <w:szCs w:val="20"/>
                </w:rPr>
                <w:t>area</w:t>
              </w:r>
            </w:hyperlink>
            <w:r w:rsidRPr="00D705A8">
              <w:rPr>
                <w:szCs w:val="20"/>
              </w:rPr>
              <w:t>?</w:t>
            </w:r>
          </w:p>
          <w:p w14:paraId="2EA90DA0" w14:textId="6DCC0D3B" w:rsidR="009228E6" w:rsidRPr="00D705A8" w:rsidRDefault="009228E6" w:rsidP="009228E6">
            <w:pPr>
              <w:pStyle w:val="ListParagraph"/>
              <w:numPr>
                <w:ilvl w:val="0"/>
                <w:numId w:val="15"/>
              </w:numPr>
              <w:rPr>
                <w:szCs w:val="20"/>
              </w:rPr>
            </w:pPr>
            <w:r w:rsidRPr="00D705A8">
              <w:rPr>
                <w:szCs w:val="20"/>
              </w:rPr>
              <w:t>Are the communities (all the different segments and groups) actively and meaningfully involved in decision</w:t>
            </w:r>
            <w:r w:rsidR="00355B04" w:rsidRPr="00D705A8">
              <w:rPr>
                <w:szCs w:val="20"/>
              </w:rPr>
              <w:t>-</w:t>
            </w:r>
            <w:r w:rsidRPr="00D705A8">
              <w:rPr>
                <w:szCs w:val="20"/>
              </w:rPr>
              <w:t>making and self-determination about what is important to them?</w:t>
            </w:r>
          </w:p>
          <w:p w14:paraId="267C9223" w14:textId="482493DC" w:rsidR="009228E6" w:rsidRPr="00D705A8" w:rsidRDefault="009228E6" w:rsidP="009228E6">
            <w:pPr>
              <w:pStyle w:val="ListParagraph"/>
              <w:numPr>
                <w:ilvl w:val="0"/>
                <w:numId w:val="15"/>
              </w:numPr>
              <w:rPr>
                <w:szCs w:val="20"/>
              </w:rPr>
            </w:pPr>
            <w:r w:rsidRPr="00D705A8">
              <w:rPr>
                <w:szCs w:val="20"/>
              </w:rPr>
              <w:t>Are marginalised groups included in decision</w:t>
            </w:r>
            <w:r w:rsidR="00355B04" w:rsidRPr="00D705A8">
              <w:rPr>
                <w:szCs w:val="20"/>
              </w:rPr>
              <w:t>-</w:t>
            </w:r>
            <w:r w:rsidRPr="00D705A8">
              <w:rPr>
                <w:szCs w:val="20"/>
              </w:rPr>
              <w:t>making?</w:t>
            </w:r>
          </w:p>
          <w:p w14:paraId="13FF087B" w14:textId="77777777" w:rsidR="009228E6" w:rsidRPr="00D705A8" w:rsidRDefault="009228E6" w:rsidP="009228E6">
            <w:pPr>
              <w:pStyle w:val="ListParagraph"/>
              <w:numPr>
                <w:ilvl w:val="0"/>
                <w:numId w:val="15"/>
              </w:numPr>
              <w:rPr>
                <w:szCs w:val="20"/>
              </w:rPr>
            </w:pPr>
            <w:r w:rsidRPr="00D705A8">
              <w:rPr>
                <w:szCs w:val="20"/>
              </w:rPr>
              <w:t>Do you know who to connect with in environmental groups?</w:t>
            </w:r>
          </w:p>
          <w:p w14:paraId="2B3237A6" w14:textId="39F52044" w:rsidR="00AA3054" w:rsidRPr="00D705A8" w:rsidRDefault="009228E6" w:rsidP="009228E6">
            <w:pPr>
              <w:pStyle w:val="ListParagraph"/>
              <w:numPr>
                <w:ilvl w:val="0"/>
                <w:numId w:val="15"/>
              </w:numPr>
              <w:rPr>
                <w:rFonts w:eastAsia="Aptos"/>
                <w:color w:val="363534" w:themeColor="text1"/>
                <w:szCs w:val="20"/>
              </w:rPr>
            </w:pPr>
            <w:r w:rsidRPr="00D705A8">
              <w:rPr>
                <w:szCs w:val="20"/>
              </w:rPr>
              <w:lastRenderedPageBreak/>
              <w:t>Where will the expert environmental advice come from?</w:t>
            </w:r>
          </w:p>
        </w:tc>
        <w:tc>
          <w:tcPr>
            <w:tcW w:w="6266" w:type="dxa"/>
            <w:shd w:val="clear" w:color="auto" w:fill="F8FAE8" w:themeFill="background2"/>
          </w:tcPr>
          <w:p w14:paraId="3D5AAD8F" w14:textId="2D55D146" w:rsidR="00AA3054" w:rsidRPr="00D705A8" w:rsidRDefault="00077BEA" w:rsidP="006F42A3">
            <w:pPr>
              <w:rPr>
                <w:szCs w:val="20"/>
              </w:rPr>
            </w:pPr>
            <w:r w:rsidRPr="00D705A8">
              <w:rPr>
                <w:i/>
                <w:szCs w:val="20"/>
              </w:rPr>
              <w:lastRenderedPageBreak/>
              <w:t xml:space="preserve">Stages: </w:t>
            </w:r>
            <w:r w:rsidR="009228E6" w:rsidRPr="00D705A8">
              <w:rPr>
                <w:i/>
                <w:szCs w:val="20"/>
              </w:rPr>
              <w:t>Connecting</w:t>
            </w:r>
          </w:p>
        </w:tc>
      </w:tr>
      <w:tr w:rsidR="00E8445C" w:rsidRPr="005A73E9" w14:paraId="12A3074D" w14:textId="77777777" w:rsidTr="00373A7F">
        <w:tc>
          <w:tcPr>
            <w:tcW w:w="3823" w:type="dxa"/>
            <w:shd w:val="clear" w:color="auto" w:fill="F8FAE8" w:themeFill="background2"/>
          </w:tcPr>
          <w:p w14:paraId="45563055" w14:textId="190620B7" w:rsidR="00491BFA" w:rsidRPr="00D705A8" w:rsidRDefault="00491BFA" w:rsidP="00491BFA">
            <w:pPr>
              <w:rPr>
                <w:szCs w:val="20"/>
              </w:rPr>
            </w:pPr>
            <w:r w:rsidRPr="00D705A8">
              <w:rPr>
                <w:szCs w:val="20"/>
              </w:rPr>
              <w:t>Use NLCR Toolkit for framing, ideas, and content</w:t>
            </w:r>
            <w:r w:rsidR="00AE2E2C" w:rsidRPr="00D705A8">
              <w:rPr>
                <w:szCs w:val="20"/>
              </w:rPr>
              <w:t>.</w:t>
            </w:r>
            <w:r w:rsidRPr="00D705A8">
              <w:rPr>
                <w:szCs w:val="20"/>
              </w:rPr>
              <w:t xml:space="preserve"> </w:t>
            </w:r>
          </w:p>
          <w:p w14:paraId="3B001A7E" w14:textId="0D0C66A7" w:rsidR="00491BFA" w:rsidRPr="00D705A8" w:rsidRDefault="00491BFA" w:rsidP="00491BFA">
            <w:pPr>
              <w:rPr>
                <w:i/>
                <w:szCs w:val="20"/>
              </w:rPr>
            </w:pPr>
            <w:r w:rsidRPr="00D705A8">
              <w:rPr>
                <w:szCs w:val="20"/>
              </w:rPr>
              <w:t xml:space="preserve">Your NLCR roadmap </w:t>
            </w:r>
            <w:r w:rsidR="007169B7" w:rsidRPr="00D705A8">
              <w:rPr>
                <w:szCs w:val="20"/>
              </w:rPr>
              <w:t>(</w:t>
            </w:r>
            <w:hyperlink w:anchor="_Step_3:_Your" w:history="1">
              <w:r w:rsidR="007169B7" w:rsidRPr="00D705A8">
                <w:rPr>
                  <w:rStyle w:val="Hyperlink"/>
                  <w:szCs w:val="20"/>
                </w:rPr>
                <w:t>see Step 3 below</w:t>
              </w:r>
            </w:hyperlink>
            <w:r w:rsidR="007169B7" w:rsidRPr="00D705A8">
              <w:rPr>
                <w:szCs w:val="20"/>
              </w:rPr>
              <w:t>)</w:t>
            </w:r>
            <w:r w:rsidR="00AE2E2C" w:rsidRPr="00D705A8">
              <w:rPr>
                <w:szCs w:val="20"/>
              </w:rPr>
              <w:t>.</w:t>
            </w:r>
            <w:r w:rsidRPr="00D705A8">
              <w:rPr>
                <w:szCs w:val="20"/>
              </w:rPr>
              <w:t xml:space="preserve"> </w:t>
            </w:r>
          </w:p>
        </w:tc>
        <w:tc>
          <w:tcPr>
            <w:tcW w:w="5304" w:type="dxa"/>
            <w:shd w:val="clear" w:color="auto" w:fill="F8FAE8" w:themeFill="background2"/>
          </w:tcPr>
          <w:p w14:paraId="0AE346F3" w14:textId="77777777" w:rsidR="00491BFA" w:rsidRPr="00D705A8" w:rsidRDefault="00491BFA" w:rsidP="00491BFA">
            <w:pPr>
              <w:pStyle w:val="ListParagraph"/>
              <w:numPr>
                <w:ilvl w:val="0"/>
                <w:numId w:val="16"/>
              </w:numPr>
              <w:rPr>
                <w:szCs w:val="20"/>
              </w:rPr>
            </w:pPr>
            <w:r w:rsidRPr="00D705A8">
              <w:rPr>
                <w:szCs w:val="20"/>
              </w:rPr>
              <w:t>What are the outcomes and impact on the community? On nature?</w:t>
            </w:r>
          </w:p>
          <w:p w14:paraId="4C258D2D" w14:textId="77777777" w:rsidR="00491BFA" w:rsidRPr="00D705A8" w:rsidRDefault="00491BFA" w:rsidP="00491BFA">
            <w:pPr>
              <w:pStyle w:val="ListParagraph"/>
              <w:numPr>
                <w:ilvl w:val="0"/>
                <w:numId w:val="16"/>
              </w:numPr>
              <w:rPr>
                <w:szCs w:val="20"/>
              </w:rPr>
            </w:pPr>
            <w:r w:rsidRPr="00D705A8">
              <w:rPr>
                <w:szCs w:val="20"/>
              </w:rPr>
              <w:t>Is there a specific community or other group that is already involved in this work?</w:t>
            </w:r>
          </w:p>
          <w:p w14:paraId="57A5DA54" w14:textId="77777777" w:rsidR="00491BFA" w:rsidRPr="00D705A8" w:rsidRDefault="00491BFA" w:rsidP="00491BFA">
            <w:pPr>
              <w:pStyle w:val="ListParagraph"/>
              <w:numPr>
                <w:ilvl w:val="0"/>
                <w:numId w:val="16"/>
              </w:numPr>
              <w:rPr>
                <w:szCs w:val="20"/>
              </w:rPr>
            </w:pPr>
            <w:r w:rsidRPr="00D705A8">
              <w:rPr>
                <w:szCs w:val="20"/>
              </w:rPr>
              <w:t xml:space="preserve">Are there representatives for communities and the environment (and ideally, NLCR) in the room? </w:t>
            </w:r>
          </w:p>
          <w:p w14:paraId="4C140BB9" w14:textId="10B5A056" w:rsidR="00491BFA" w:rsidRPr="00D705A8" w:rsidRDefault="00491BFA" w:rsidP="00491BFA">
            <w:pPr>
              <w:pStyle w:val="ListParagraph"/>
              <w:numPr>
                <w:ilvl w:val="0"/>
                <w:numId w:val="16"/>
              </w:numPr>
              <w:rPr>
                <w:rFonts w:eastAsia="Aptos"/>
                <w:szCs w:val="20"/>
              </w:rPr>
            </w:pPr>
            <w:r w:rsidRPr="00D705A8">
              <w:rPr>
                <w:szCs w:val="20"/>
              </w:rPr>
              <w:t>Have we understood what is important and what should be measured for different stakeholders and communities?</w:t>
            </w:r>
          </w:p>
        </w:tc>
        <w:tc>
          <w:tcPr>
            <w:tcW w:w="6266" w:type="dxa"/>
            <w:shd w:val="clear" w:color="auto" w:fill="F8FAE8" w:themeFill="background2"/>
          </w:tcPr>
          <w:p w14:paraId="4971446A" w14:textId="504A24CC" w:rsidR="00491BFA" w:rsidRPr="00D705A8" w:rsidRDefault="00077BEA" w:rsidP="006F42A3">
            <w:pPr>
              <w:rPr>
                <w:szCs w:val="20"/>
              </w:rPr>
            </w:pPr>
            <w:r w:rsidRPr="00D705A8">
              <w:rPr>
                <w:i/>
                <w:szCs w:val="20"/>
              </w:rPr>
              <w:t xml:space="preserve">Stages: </w:t>
            </w:r>
            <w:r w:rsidR="00491BFA" w:rsidRPr="00D705A8">
              <w:rPr>
                <w:i/>
                <w:szCs w:val="20"/>
              </w:rPr>
              <w:t>Planning</w:t>
            </w:r>
            <w:r w:rsidR="00491BFA" w:rsidRPr="00D705A8">
              <w:rPr>
                <w:szCs w:val="20"/>
              </w:rPr>
              <w:t xml:space="preserve"> </w:t>
            </w:r>
          </w:p>
        </w:tc>
      </w:tr>
      <w:tr w:rsidR="00E8445C" w:rsidRPr="005A73E9" w14:paraId="40275E4F" w14:textId="77777777" w:rsidTr="00373A7F">
        <w:tc>
          <w:tcPr>
            <w:tcW w:w="3823" w:type="dxa"/>
            <w:shd w:val="clear" w:color="auto" w:fill="F8FAE8" w:themeFill="background2"/>
          </w:tcPr>
          <w:p w14:paraId="3AB4ACA4" w14:textId="50BD55E2" w:rsidR="00491BFA" w:rsidRPr="00D705A8" w:rsidRDefault="00884FCF" w:rsidP="00491BFA">
            <w:pPr>
              <w:rPr>
                <w:szCs w:val="20"/>
              </w:rPr>
            </w:pPr>
            <w:r w:rsidRPr="00D705A8">
              <w:rPr>
                <w:szCs w:val="20"/>
              </w:rPr>
              <w:t xml:space="preserve">Appendix </w:t>
            </w:r>
            <w:r w:rsidR="00EE4934" w:rsidRPr="00D705A8">
              <w:rPr>
                <w:szCs w:val="20"/>
              </w:rPr>
              <w:t>B</w:t>
            </w:r>
            <w:r w:rsidRPr="00D705A8">
              <w:rPr>
                <w:szCs w:val="20"/>
              </w:rPr>
              <w:t xml:space="preserve"> provides places to start looking for funding and a range of examples to look at for more information</w:t>
            </w:r>
            <w:r w:rsidR="00F912BF" w:rsidRPr="00D705A8">
              <w:rPr>
                <w:szCs w:val="20"/>
              </w:rPr>
              <w:t>.</w:t>
            </w:r>
          </w:p>
          <w:p w14:paraId="3F2A25C5" w14:textId="310E4AE7" w:rsidR="00AD505F" w:rsidRPr="00D705A8" w:rsidRDefault="00AD505F" w:rsidP="00491BFA">
            <w:pPr>
              <w:rPr>
                <w:i/>
                <w:szCs w:val="20"/>
              </w:rPr>
            </w:pPr>
            <w:r w:rsidRPr="00D705A8">
              <w:rPr>
                <w:szCs w:val="20"/>
              </w:rPr>
              <w:t>The NLCR Story Library also provides a range of NLCR activities across community, nature and disaster contexts</w:t>
            </w:r>
            <w:r w:rsidR="00F912BF" w:rsidRPr="00D705A8">
              <w:rPr>
                <w:szCs w:val="20"/>
              </w:rPr>
              <w:t>.</w:t>
            </w:r>
          </w:p>
        </w:tc>
        <w:tc>
          <w:tcPr>
            <w:tcW w:w="5304" w:type="dxa"/>
            <w:shd w:val="clear" w:color="auto" w:fill="F8FAE8" w:themeFill="background2"/>
          </w:tcPr>
          <w:p w14:paraId="7F4E4323" w14:textId="77777777" w:rsidR="00224279" w:rsidRPr="00D705A8" w:rsidRDefault="00224279" w:rsidP="00224279">
            <w:pPr>
              <w:pStyle w:val="ListParagraph"/>
              <w:numPr>
                <w:ilvl w:val="0"/>
                <w:numId w:val="17"/>
              </w:numPr>
              <w:rPr>
                <w:szCs w:val="20"/>
              </w:rPr>
            </w:pPr>
            <w:r w:rsidRPr="00D705A8">
              <w:rPr>
                <w:szCs w:val="20"/>
              </w:rPr>
              <w:t>Who will invest in your project? Where does the money come from?</w:t>
            </w:r>
          </w:p>
          <w:p w14:paraId="787287E7" w14:textId="77777777" w:rsidR="00224279" w:rsidRPr="00D705A8" w:rsidRDefault="00224279" w:rsidP="00224279">
            <w:pPr>
              <w:pStyle w:val="ListParagraph"/>
              <w:numPr>
                <w:ilvl w:val="0"/>
                <w:numId w:val="17"/>
              </w:numPr>
              <w:rPr>
                <w:szCs w:val="20"/>
              </w:rPr>
            </w:pPr>
            <w:r w:rsidRPr="00D705A8">
              <w:rPr>
                <w:szCs w:val="20"/>
              </w:rPr>
              <w:t>Who has overall decision-making authority?</w:t>
            </w:r>
          </w:p>
          <w:p w14:paraId="5CD4A23A" w14:textId="77777777" w:rsidR="00224279" w:rsidRPr="00D705A8" w:rsidRDefault="00224279" w:rsidP="00224279">
            <w:pPr>
              <w:pStyle w:val="ListParagraph"/>
              <w:numPr>
                <w:ilvl w:val="0"/>
                <w:numId w:val="17"/>
              </w:numPr>
              <w:rPr>
                <w:szCs w:val="20"/>
              </w:rPr>
            </w:pPr>
            <w:r w:rsidRPr="00D705A8">
              <w:rPr>
                <w:szCs w:val="20"/>
              </w:rPr>
              <w:t xml:space="preserve">Are there always representatives for communities and the environment (and ideally, NLCR) in the room? Who are we missing? </w:t>
            </w:r>
          </w:p>
          <w:p w14:paraId="646067E8" w14:textId="009057DC" w:rsidR="00224279" w:rsidRPr="00D705A8" w:rsidRDefault="00224279" w:rsidP="00224279">
            <w:pPr>
              <w:pStyle w:val="ListParagraph"/>
              <w:numPr>
                <w:ilvl w:val="0"/>
                <w:numId w:val="17"/>
              </w:numPr>
              <w:rPr>
                <w:szCs w:val="20"/>
              </w:rPr>
            </w:pPr>
            <w:r w:rsidRPr="00D705A8">
              <w:rPr>
                <w:szCs w:val="20"/>
              </w:rPr>
              <w:t>Which project(s) are of high value for nature and communities and likely to make a meaningful difference?</w:t>
            </w:r>
          </w:p>
          <w:p w14:paraId="359B26CB" w14:textId="09AE0092" w:rsidR="00491BFA" w:rsidRPr="00D705A8" w:rsidRDefault="00224279" w:rsidP="00224279">
            <w:pPr>
              <w:pStyle w:val="ListParagraph"/>
              <w:numPr>
                <w:ilvl w:val="0"/>
                <w:numId w:val="17"/>
              </w:numPr>
              <w:rPr>
                <w:rFonts w:eastAsia="Aptos"/>
                <w:szCs w:val="20"/>
              </w:rPr>
            </w:pPr>
            <w:r w:rsidRPr="00D705A8">
              <w:rPr>
                <w:szCs w:val="20"/>
              </w:rPr>
              <w:t>Where do our organisational priorities and funding timeframes overlap or complement other stakeholders?</w:t>
            </w:r>
          </w:p>
        </w:tc>
        <w:tc>
          <w:tcPr>
            <w:tcW w:w="6266" w:type="dxa"/>
            <w:shd w:val="clear" w:color="auto" w:fill="F8FAE8" w:themeFill="background2"/>
          </w:tcPr>
          <w:p w14:paraId="3B2F67EE" w14:textId="4772930E" w:rsidR="00491BFA" w:rsidRPr="00D705A8" w:rsidRDefault="00077BEA" w:rsidP="006F42A3">
            <w:pPr>
              <w:rPr>
                <w:i/>
                <w:szCs w:val="20"/>
              </w:rPr>
            </w:pPr>
            <w:r w:rsidRPr="00D705A8">
              <w:rPr>
                <w:i/>
                <w:szCs w:val="20"/>
              </w:rPr>
              <w:t xml:space="preserve">Stages: </w:t>
            </w:r>
            <w:r w:rsidR="00224279" w:rsidRPr="00D705A8">
              <w:rPr>
                <w:i/>
                <w:szCs w:val="20"/>
              </w:rPr>
              <w:t>Partnering</w:t>
            </w:r>
          </w:p>
        </w:tc>
      </w:tr>
      <w:tr w:rsidR="00E8445C" w:rsidRPr="005A73E9" w14:paraId="35BB3C84" w14:textId="77777777" w:rsidTr="00373A7F">
        <w:tc>
          <w:tcPr>
            <w:tcW w:w="3823" w:type="dxa"/>
            <w:shd w:val="clear" w:color="auto" w:fill="F8FAE8" w:themeFill="background2"/>
          </w:tcPr>
          <w:p w14:paraId="00B5BB80" w14:textId="56D22B6A" w:rsidR="00421FFF" w:rsidRPr="00D705A8" w:rsidRDefault="00421FFF" w:rsidP="00421FFF">
            <w:pPr>
              <w:rPr>
                <w:szCs w:val="20"/>
              </w:rPr>
            </w:pPr>
            <w:r w:rsidRPr="00D705A8">
              <w:rPr>
                <w:szCs w:val="20"/>
              </w:rPr>
              <w:t>Appendix A provides templates to use</w:t>
            </w:r>
            <w:r w:rsidR="00B46E68" w:rsidRPr="00D705A8">
              <w:rPr>
                <w:szCs w:val="20"/>
              </w:rPr>
              <w:t>.</w:t>
            </w:r>
            <w:r w:rsidRPr="00D705A8">
              <w:rPr>
                <w:szCs w:val="20"/>
              </w:rPr>
              <w:t xml:space="preserve"> </w:t>
            </w:r>
          </w:p>
          <w:p w14:paraId="00484680" w14:textId="5B4DE9AF" w:rsidR="00F23E19" w:rsidRPr="00D705A8" w:rsidRDefault="00F23E19" w:rsidP="00F23E19">
            <w:pPr>
              <w:rPr>
                <w:szCs w:val="20"/>
              </w:rPr>
            </w:pPr>
            <w:r w:rsidRPr="00D705A8">
              <w:rPr>
                <w:szCs w:val="20"/>
              </w:rPr>
              <w:t xml:space="preserve">Appendix </w:t>
            </w:r>
            <w:r w:rsidR="00EE4934" w:rsidRPr="00D705A8">
              <w:rPr>
                <w:szCs w:val="20"/>
              </w:rPr>
              <w:t>B</w:t>
            </w:r>
            <w:r w:rsidRPr="00D705A8">
              <w:rPr>
                <w:szCs w:val="20"/>
              </w:rPr>
              <w:t xml:space="preserve"> provides a list of activities and examples to draw from</w:t>
            </w:r>
            <w:r w:rsidR="00B46E68" w:rsidRPr="00D705A8">
              <w:rPr>
                <w:szCs w:val="20"/>
              </w:rPr>
              <w:t>.</w:t>
            </w:r>
          </w:p>
        </w:tc>
        <w:tc>
          <w:tcPr>
            <w:tcW w:w="5304" w:type="dxa"/>
            <w:shd w:val="clear" w:color="auto" w:fill="F8FAE8" w:themeFill="background2"/>
          </w:tcPr>
          <w:p w14:paraId="63C3A3A4" w14:textId="77777777" w:rsidR="00F23E19" w:rsidRPr="00D705A8" w:rsidRDefault="00F23E19" w:rsidP="00F23E19">
            <w:pPr>
              <w:pStyle w:val="ListParagraph"/>
              <w:numPr>
                <w:ilvl w:val="0"/>
                <w:numId w:val="18"/>
              </w:numPr>
              <w:rPr>
                <w:szCs w:val="20"/>
              </w:rPr>
            </w:pPr>
            <w:r w:rsidRPr="00D705A8">
              <w:rPr>
                <w:szCs w:val="20"/>
              </w:rPr>
              <w:t>What skills and experience do people need to participate?</w:t>
            </w:r>
          </w:p>
          <w:p w14:paraId="6369BE31" w14:textId="3C8747D2" w:rsidR="00F23E19" w:rsidRPr="00D705A8" w:rsidRDefault="00F23E19" w:rsidP="00F23E19">
            <w:pPr>
              <w:pStyle w:val="ListParagraph"/>
              <w:numPr>
                <w:ilvl w:val="0"/>
                <w:numId w:val="18"/>
              </w:numPr>
              <w:rPr>
                <w:szCs w:val="20"/>
              </w:rPr>
            </w:pPr>
            <w:r w:rsidRPr="00D705A8">
              <w:rPr>
                <w:szCs w:val="20"/>
              </w:rPr>
              <w:t xml:space="preserve">What safety, health and </w:t>
            </w:r>
            <w:r w:rsidR="00850DD1" w:rsidRPr="00D705A8">
              <w:rPr>
                <w:szCs w:val="20"/>
              </w:rPr>
              <w:t>wellbeing</w:t>
            </w:r>
            <w:r w:rsidRPr="00D705A8">
              <w:rPr>
                <w:szCs w:val="20"/>
              </w:rPr>
              <w:t xml:space="preserve"> elements need to be considered?</w:t>
            </w:r>
          </w:p>
          <w:p w14:paraId="6AB2420D" w14:textId="77777777" w:rsidR="00F23E19" w:rsidRPr="00D705A8" w:rsidRDefault="00F23E19" w:rsidP="00F23E19">
            <w:pPr>
              <w:pStyle w:val="ListParagraph"/>
              <w:numPr>
                <w:ilvl w:val="0"/>
                <w:numId w:val="18"/>
              </w:numPr>
              <w:rPr>
                <w:szCs w:val="20"/>
              </w:rPr>
            </w:pPr>
            <w:r w:rsidRPr="00D705A8">
              <w:rPr>
                <w:szCs w:val="20"/>
              </w:rPr>
              <w:t>What approvals, permits, permissions are required?</w:t>
            </w:r>
          </w:p>
          <w:p w14:paraId="539CEE46" w14:textId="77777777" w:rsidR="00F23E19" w:rsidRPr="00D705A8" w:rsidRDefault="00F23E19" w:rsidP="00F23E19">
            <w:pPr>
              <w:pStyle w:val="ListParagraph"/>
              <w:numPr>
                <w:ilvl w:val="0"/>
                <w:numId w:val="18"/>
              </w:numPr>
              <w:rPr>
                <w:szCs w:val="20"/>
              </w:rPr>
            </w:pPr>
            <w:r w:rsidRPr="00D705A8">
              <w:rPr>
                <w:szCs w:val="20"/>
              </w:rPr>
              <w:t>What are the accessibility needs?</w:t>
            </w:r>
          </w:p>
          <w:p w14:paraId="6FC55871" w14:textId="466DCF71" w:rsidR="00F23E19" w:rsidRPr="00D705A8" w:rsidRDefault="00F23E19" w:rsidP="00F23E19">
            <w:pPr>
              <w:pStyle w:val="ListParagraph"/>
              <w:numPr>
                <w:ilvl w:val="0"/>
                <w:numId w:val="18"/>
              </w:numPr>
              <w:rPr>
                <w:rFonts w:eastAsia="Aptos"/>
                <w:szCs w:val="20"/>
              </w:rPr>
            </w:pPr>
            <w:r w:rsidRPr="00D705A8">
              <w:rPr>
                <w:szCs w:val="20"/>
              </w:rPr>
              <w:t>How will people find out about it?</w:t>
            </w:r>
          </w:p>
        </w:tc>
        <w:tc>
          <w:tcPr>
            <w:tcW w:w="6266" w:type="dxa"/>
            <w:shd w:val="clear" w:color="auto" w:fill="F8FAE8" w:themeFill="background2"/>
          </w:tcPr>
          <w:p w14:paraId="07154319" w14:textId="11805DF9" w:rsidR="00F23E19" w:rsidRPr="00D705A8" w:rsidRDefault="00077BEA" w:rsidP="006F42A3">
            <w:pPr>
              <w:rPr>
                <w:i/>
                <w:szCs w:val="20"/>
              </w:rPr>
            </w:pPr>
            <w:r w:rsidRPr="00D705A8">
              <w:rPr>
                <w:i/>
                <w:szCs w:val="20"/>
              </w:rPr>
              <w:t xml:space="preserve">Stages: </w:t>
            </w:r>
            <w:r w:rsidR="00F23E19" w:rsidRPr="00D705A8">
              <w:rPr>
                <w:i/>
                <w:szCs w:val="20"/>
              </w:rPr>
              <w:t>Implementing</w:t>
            </w:r>
          </w:p>
        </w:tc>
      </w:tr>
      <w:tr w:rsidR="00E8445C" w:rsidRPr="005A73E9" w14:paraId="10F91887" w14:textId="77777777" w:rsidTr="00373A7F">
        <w:tc>
          <w:tcPr>
            <w:tcW w:w="3823" w:type="dxa"/>
            <w:shd w:val="clear" w:color="auto" w:fill="F8FAE8" w:themeFill="background2"/>
          </w:tcPr>
          <w:p w14:paraId="5E9C14F0" w14:textId="2CDB2646" w:rsidR="00421FFF" w:rsidRPr="00D705A8" w:rsidRDefault="00421FFF" w:rsidP="00421FFF">
            <w:pPr>
              <w:rPr>
                <w:szCs w:val="20"/>
              </w:rPr>
            </w:pPr>
            <w:bookmarkStart w:id="53" w:name="_Hlk178870818"/>
            <w:r w:rsidRPr="00D705A8">
              <w:rPr>
                <w:szCs w:val="20"/>
              </w:rPr>
              <w:t>Appendix A</w:t>
            </w:r>
            <w:r w:rsidR="007169B7" w:rsidRPr="00D705A8">
              <w:rPr>
                <w:szCs w:val="20"/>
              </w:rPr>
              <w:t xml:space="preserve"> (templates), and specifically Step 4</w:t>
            </w:r>
            <w:r w:rsidRPr="00D705A8" w:rsidDel="007169B7">
              <w:rPr>
                <w:szCs w:val="20"/>
              </w:rPr>
              <w:t>:</w:t>
            </w:r>
            <w:r w:rsidRPr="00D705A8">
              <w:rPr>
                <w:szCs w:val="20"/>
              </w:rPr>
              <w:t xml:space="preserve"> Telling your stories</w:t>
            </w:r>
            <w:r w:rsidR="007169B7" w:rsidRPr="00D705A8">
              <w:rPr>
                <w:szCs w:val="20"/>
              </w:rPr>
              <w:t xml:space="preserve"> </w:t>
            </w:r>
            <w:r w:rsidR="007D7C70" w:rsidRPr="00D705A8">
              <w:rPr>
                <w:szCs w:val="20"/>
              </w:rPr>
              <w:t>–</w:t>
            </w:r>
            <w:r w:rsidRPr="00D705A8">
              <w:rPr>
                <w:szCs w:val="20"/>
              </w:rPr>
              <w:t xml:space="preserve"> Recording and sharing your NLCR projects, research, and initiatives</w:t>
            </w:r>
            <w:r w:rsidR="007169B7" w:rsidRPr="00D705A8">
              <w:rPr>
                <w:szCs w:val="20"/>
              </w:rPr>
              <w:t>.</w:t>
            </w:r>
            <w:r w:rsidRPr="00D705A8">
              <w:rPr>
                <w:szCs w:val="20"/>
              </w:rPr>
              <w:t xml:space="preserve"> </w:t>
            </w:r>
          </w:p>
          <w:p w14:paraId="02621431" w14:textId="0DDCC60C" w:rsidR="00B81E88" w:rsidRPr="00D705A8" w:rsidRDefault="00B81E88" w:rsidP="00421FFF">
            <w:pPr>
              <w:rPr>
                <w:szCs w:val="20"/>
              </w:rPr>
            </w:pPr>
            <w:r w:rsidRPr="00D705A8">
              <w:rPr>
                <w:szCs w:val="20"/>
              </w:rPr>
              <w:t xml:space="preserve">Appendix C: Research and Evaluation and Appendix F: Resources provide links to additional resources that can provide or be used as inspiration for monitoring and evaluation tools. </w:t>
            </w:r>
          </w:p>
          <w:p w14:paraId="22B9E765" w14:textId="4842543A" w:rsidR="00491BFA" w:rsidRPr="00D705A8" w:rsidRDefault="00491BFA" w:rsidP="00080501">
            <w:pPr>
              <w:rPr>
                <w:szCs w:val="20"/>
              </w:rPr>
            </w:pPr>
          </w:p>
        </w:tc>
        <w:tc>
          <w:tcPr>
            <w:tcW w:w="5304" w:type="dxa"/>
            <w:shd w:val="clear" w:color="auto" w:fill="F8FAE8" w:themeFill="background2"/>
          </w:tcPr>
          <w:p w14:paraId="3A283324" w14:textId="77777777" w:rsidR="00A55B05" w:rsidRPr="00D705A8" w:rsidRDefault="00A55B05" w:rsidP="00A55B05">
            <w:pPr>
              <w:pStyle w:val="ListParagraph"/>
              <w:numPr>
                <w:ilvl w:val="0"/>
                <w:numId w:val="19"/>
              </w:numPr>
              <w:rPr>
                <w:szCs w:val="20"/>
              </w:rPr>
            </w:pPr>
            <w:r w:rsidRPr="00D705A8">
              <w:rPr>
                <w:szCs w:val="20"/>
              </w:rPr>
              <w:lastRenderedPageBreak/>
              <w:t xml:space="preserve">How will you evaluate success? </w:t>
            </w:r>
          </w:p>
          <w:p w14:paraId="333EC8D7" w14:textId="77777777" w:rsidR="00A55B05" w:rsidRPr="00D705A8" w:rsidRDefault="00A55B05" w:rsidP="00A55B05">
            <w:pPr>
              <w:pStyle w:val="ListParagraph"/>
              <w:numPr>
                <w:ilvl w:val="0"/>
                <w:numId w:val="19"/>
              </w:numPr>
              <w:rPr>
                <w:szCs w:val="20"/>
              </w:rPr>
            </w:pPr>
            <w:r w:rsidRPr="00D705A8">
              <w:rPr>
                <w:szCs w:val="20"/>
              </w:rPr>
              <w:t>Is it a single or ongoing project? Is there a succession plan?</w:t>
            </w:r>
          </w:p>
          <w:p w14:paraId="0AABB501" w14:textId="77777777" w:rsidR="00A55B05" w:rsidRPr="00D705A8" w:rsidRDefault="00A55B05" w:rsidP="00A55B05">
            <w:pPr>
              <w:pStyle w:val="ListParagraph"/>
              <w:numPr>
                <w:ilvl w:val="0"/>
                <w:numId w:val="19"/>
              </w:numPr>
              <w:rPr>
                <w:szCs w:val="20"/>
              </w:rPr>
            </w:pPr>
            <w:r w:rsidRPr="00D705A8">
              <w:rPr>
                <w:szCs w:val="20"/>
              </w:rPr>
              <w:t xml:space="preserve">How will we capture and share the stories and learnings? How can we build on others’ insights? </w:t>
            </w:r>
          </w:p>
          <w:p w14:paraId="784B931E" w14:textId="77777777" w:rsidR="00A55B05" w:rsidRPr="00D705A8" w:rsidRDefault="00A55B05" w:rsidP="00A55B05">
            <w:pPr>
              <w:pStyle w:val="ListParagraph"/>
              <w:numPr>
                <w:ilvl w:val="0"/>
                <w:numId w:val="19"/>
              </w:numPr>
              <w:rPr>
                <w:szCs w:val="20"/>
              </w:rPr>
            </w:pPr>
            <w:r w:rsidRPr="00D705A8">
              <w:rPr>
                <w:szCs w:val="20"/>
              </w:rPr>
              <w:t>Who do we need to share this with to support including NLCR for business as usual in the future?</w:t>
            </w:r>
          </w:p>
          <w:p w14:paraId="5408F390" w14:textId="77777777" w:rsidR="00491BFA" w:rsidRPr="00D705A8" w:rsidRDefault="00A55B05" w:rsidP="00A55B05">
            <w:pPr>
              <w:pStyle w:val="ListParagraph"/>
              <w:numPr>
                <w:ilvl w:val="0"/>
                <w:numId w:val="19"/>
              </w:numPr>
              <w:rPr>
                <w:rFonts w:eastAsia="Calibri"/>
                <w:color w:val="363534" w:themeColor="text1"/>
                <w:szCs w:val="20"/>
              </w:rPr>
            </w:pPr>
            <w:r w:rsidRPr="00D705A8">
              <w:rPr>
                <w:szCs w:val="20"/>
              </w:rPr>
              <w:t>How are we sharing with communities to build resilience for the new before?</w:t>
            </w:r>
          </w:p>
          <w:p w14:paraId="768BB137" w14:textId="0657E91A" w:rsidR="007774B0" w:rsidRPr="00D705A8" w:rsidRDefault="007774B0" w:rsidP="006F42A3">
            <w:pPr>
              <w:rPr>
                <w:rFonts w:eastAsia="Calibri"/>
                <w:color w:val="363534" w:themeColor="text1"/>
                <w:szCs w:val="20"/>
              </w:rPr>
            </w:pPr>
          </w:p>
        </w:tc>
        <w:tc>
          <w:tcPr>
            <w:tcW w:w="6266" w:type="dxa"/>
            <w:shd w:val="clear" w:color="auto" w:fill="F8FAE8" w:themeFill="background2"/>
          </w:tcPr>
          <w:p w14:paraId="343B5DF2" w14:textId="04A1E3CA" w:rsidR="00491BFA" w:rsidRPr="00D705A8" w:rsidRDefault="00077BEA" w:rsidP="006F42A3">
            <w:pPr>
              <w:rPr>
                <w:i/>
                <w:szCs w:val="20"/>
              </w:rPr>
            </w:pPr>
            <w:r w:rsidRPr="00D705A8">
              <w:rPr>
                <w:i/>
                <w:szCs w:val="20"/>
              </w:rPr>
              <w:lastRenderedPageBreak/>
              <w:t xml:space="preserve">Stages: </w:t>
            </w:r>
            <w:r w:rsidR="00A55B05" w:rsidRPr="00D705A8">
              <w:rPr>
                <w:i/>
                <w:szCs w:val="20"/>
              </w:rPr>
              <w:t>Evaluating and Learning</w:t>
            </w:r>
          </w:p>
        </w:tc>
      </w:tr>
      <w:bookmarkEnd w:id="53"/>
      <w:tr w:rsidR="009F3B1F" w:rsidRPr="005A73E9" w14:paraId="178FF100" w14:textId="77777777" w:rsidTr="00373A7F">
        <w:tc>
          <w:tcPr>
            <w:tcW w:w="15393" w:type="dxa"/>
            <w:gridSpan w:val="3"/>
            <w:shd w:val="clear" w:color="auto" w:fill="ECF1C1" w:themeFill="background2" w:themeFillShade="E6"/>
          </w:tcPr>
          <w:p w14:paraId="7214806E" w14:textId="73967C50" w:rsidR="00407668" w:rsidRPr="00373A7F" w:rsidRDefault="00407668">
            <w:pPr>
              <w:rPr>
                <w:b/>
                <w:sz w:val="26"/>
                <w:szCs w:val="26"/>
              </w:rPr>
            </w:pPr>
            <w:r w:rsidRPr="00D705A8">
              <w:rPr>
                <w:b/>
                <w:sz w:val="22"/>
                <w:szCs w:val="22"/>
              </w:rPr>
              <w:t>The new before</w:t>
            </w:r>
          </w:p>
        </w:tc>
      </w:tr>
      <w:tr w:rsidR="009F3B1F" w:rsidRPr="005A73E9" w14:paraId="696CA9E1" w14:textId="77777777" w:rsidTr="00373A7F">
        <w:tc>
          <w:tcPr>
            <w:tcW w:w="15393" w:type="dxa"/>
            <w:gridSpan w:val="3"/>
            <w:shd w:val="clear" w:color="auto" w:fill="F8FAE8" w:themeFill="background2"/>
          </w:tcPr>
          <w:p w14:paraId="081D5C5A" w14:textId="2649D01D" w:rsidR="00407668" w:rsidRPr="00D705A8" w:rsidRDefault="00177869">
            <w:pPr>
              <w:rPr>
                <w:szCs w:val="20"/>
              </w:rPr>
            </w:pPr>
            <w:r w:rsidRPr="00D705A8">
              <w:rPr>
                <w:rFonts w:eastAsia="Aptos"/>
                <w:i/>
                <w:szCs w:val="20"/>
              </w:rPr>
              <w:t>Eventually NLCR extends beyond recovery and becomes the new before, building a cycle of resilience where there are more and more popular nature-community connection activities and volunteering, continued monitoring and evaluation, and publishing learnings</w:t>
            </w:r>
            <w:r w:rsidR="00DE3BEC" w:rsidRPr="00D705A8">
              <w:rPr>
                <w:rFonts w:eastAsia="Aptos"/>
                <w:i/>
                <w:szCs w:val="20"/>
              </w:rPr>
              <w:t xml:space="preserve">. </w:t>
            </w:r>
            <w:r w:rsidRPr="00D705A8">
              <w:rPr>
                <w:rFonts w:eastAsia="Aptos"/>
                <w:i/>
                <w:szCs w:val="20"/>
              </w:rPr>
              <w:t xml:space="preserve"> </w:t>
            </w:r>
          </w:p>
        </w:tc>
      </w:tr>
      <w:tr w:rsidR="00E8445C" w:rsidRPr="002B45E1" w14:paraId="6F58C7DC" w14:textId="77777777" w:rsidTr="00373A7F">
        <w:tc>
          <w:tcPr>
            <w:tcW w:w="3823" w:type="dxa"/>
            <w:shd w:val="clear" w:color="auto" w:fill="D9E484" w:themeFill="background2" w:themeFillShade="BF"/>
          </w:tcPr>
          <w:p w14:paraId="77B6FF30" w14:textId="77777777" w:rsidR="00822C7D" w:rsidRPr="002B45E1" w:rsidRDefault="00822C7D">
            <w:pPr>
              <w:rPr>
                <w:b/>
                <w:sz w:val="26"/>
                <w:szCs w:val="26"/>
              </w:rPr>
            </w:pPr>
            <w:r w:rsidRPr="002B45E1">
              <w:rPr>
                <w:b/>
                <w:sz w:val="26"/>
                <w:szCs w:val="26"/>
              </w:rPr>
              <w:t>NLCR tools</w:t>
            </w:r>
          </w:p>
        </w:tc>
        <w:tc>
          <w:tcPr>
            <w:tcW w:w="5304" w:type="dxa"/>
            <w:shd w:val="clear" w:color="auto" w:fill="D9E484" w:themeFill="background2" w:themeFillShade="BF"/>
          </w:tcPr>
          <w:p w14:paraId="4268B9A1" w14:textId="77777777" w:rsidR="00822C7D" w:rsidRPr="002B45E1" w:rsidRDefault="00822C7D">
            <w:pPr>
              <w:rPr>
                <w:b/>
                <w:sz w:val="26"/>
                <w:szCs w:val="26"/>
              </w:rPr>
            </w:pPr>
            <w:r w:rsidRPr="002B45E1">
              <w:rPr>
                <w:b/>
                <w:sz w:val="26"/>
                <w:szCs w:val="26"/>
              </w:rPr>
              <w:t>Questions to support planning</w:t>
            </w:r>
          </w:p>
        </w:tc>
        <w:tc>
          <w:tcPr>
            <w:tcW w:w="6266" w:type="dxa"/>
            <w:shd w:val="clear" w:color="auto" w:fill="D9E484" w:themeFill="background2" w:themeFillShade="BF"/>
          </w:tcPr>
          <w:p w14:paraId="46A627FC" w14:textId="77777777" w:rsidR="00822C7D" w:rsidRPr="002B45E1" w:rsidRDefault="00822C7D">
            <w:pPr>
              <w:rPr>
                <w:b/>
                <w:sz w:val="26"/>
                <w:szCs w:val="26"/>
              </w:rPr>
            </w:pPr>
            <w:r w:rsidRPr="002B45E1">
              <w:rPr>
                <w:b/>
                <w:sz w:val="26"/>
                <w:szCs w:val="26"/>
              </w:rPr>
              <w:t>Your notes</w:t>
            </w:r>
          </w:p>
        </w:tc>
      </w:tr>
      <w:tr w:rsidR="00E8445C" w:rsidRPr="00513558" w14:paraId="25F82E4C" w14:textId="77777777" w:rsidTr="00373A7F">
        <w:tc>
          <w:tcPr>
            <w:tcW w:w="3823" w:type="dxa"/>
            <w:shd w:val="clear" w:color="auto" w:fill="F8FAE8" w:themeFill="background2"/>
          </w:tcPr>
          <w:p w14:paraId="1907F3A3" w14:textId="77777777" w:rsidR="000252E6" w:rsidRPr="00D705A8" w:rsidRDefault="000252E6" w:rsidP="006F42A3">
            <w:pPr>
              <w:rPr>
                <w:szCs w:val="20"/>
              </w:rPr>
            </w:pPr>
            <w:r w:rsidRPr="00D705A8">
              <w:rPr>
                <w:szCs w:val="20"/>
              </w:rPr>
              <w:t>Refining and building on the toolkit</w:t>
            </w:r>
            <w:r w:rsidRPr="00D705A8">
              <w:rPr>
                <w:i/>
                <w:szCs w:val="20"/>
              </w:rPr>
              <w:t xml:space="preserve"> </w:t>
            </w:r>
          </w:p>
          <w:p w14:paraId="611A7CD2" w14:textId="6C609F3F" w:rsidR="000252E6" w:rsidRPr="00D705A8" w:rsidRDefault="000252E6" w:rsidP="006F42A3">
            <w:pPr>
              <w:pStyle w:val="ListParagraph"/>
              <w:numPr>
                <w:ilvl w:val="0"/>
                <w:numId w:val="107"/>
              </w:numPr>
              <w:rPr>
                <w:rFonts w:eastAsia="Calibri"/>
                <w:color w:val="363534" w:themeColor="text1"/>
                <w:szCs w:val="20"/>
              </w:rPr>
            </w:pPr>
            <w:r w:rsidRPr="00D705A8">
              <w:rPr>
                <w:rFonts w:eastAsia="Calibri"/>
                <w:color w:val="363534" w:themeColor="text1"/>
                <w:szCs w:val="20"/>
              </w:rPr>
              <w:t xml:space="preserve">Ongoing sharing of stories building the </w:t>
            </w:r>
            <w:r w:rsidR="00EE4934" w:rsidRPr="00D705A8">
              <w:rPr>
                <w:rFonts w:eastAsia="Calibri"/>
                <w:color w:val="363534" w:themeColor="text1"/>
                <w:szCs w:val="20"/>
              </w:rPr>
              <w:t>NLCR S</w:t>
            </w:r>
            <w:r w:rsidRPr="00D705A8">
              <w:rPr>
                <w:rFonts w:eastAsia="Calibri"/>
                <w:color w:val="363534" w:themeColor="text1"/>
                <w:szCs w:val="20"/>
              </w:rPr>
              <w:t xml:space="preserve">tory </w:t>
            </w:r>
            <w:r w:rsidR="00EE4934" w:rsidRPr="00D705A8">
              <w:rPr>
                <w:rFonts w:eastAsia="Calibri"/>
                <w:color w:val="363534" w:themeColor="text1"/>
                <w:szCs w:val="20"/>
              </w:rPr>
              <w:t>L</w:t>
            </w:r>
            <w:r w:rsidRPr="00D705A8">
              <w:rPr>
                <w:rFonts w:eastAsia="Calibri"/>
                <w:color w:val="363534" w:themeColor="text1"/>
                <w:szCs w:val="20"/>
              </w:rPr>
              <w:t xml:space="preserve">ibrary </w:t>
            </w:r>
          </w:p>
          <w:p w14:paraId="1DFAEC9F" w14:textId="50335E81" w:rsidR="00177869" w:rsidRPr="00D705A8" w:rsidRDefault="000252E6" w:rsidP="006F42A3">
            <w:pPr>
              <w:pStyle w:val="ListParagraph"/>
              <w:numPr>
                <w:ilvl w:val="0"/>
                <w:numId w:val="107"/>
              </w:numPr>
              <w:rPr>
                <w:szCs w:val="20"/>
              </w:rPr>
            </w:pPr>
            <w:r w:rsidRPr="00D705A8">
              <w:rPr>
                <w:rFonts w:eastAsia="Calibri"/>
                <w:color w:val="363534" w:themeColor="text1"/>
                <w:szCs w:val="20"/>
              </w:rPr>
              <w:t>Established evaluation frameworks build the evidence base</w:t>
            </w:r>
          </w:p>
        </w:tc>
        <w:tc>
          <w:tcPr>
            <w:tcW w:w="5304" w:type="dxa"/>
            <w:shd w:val="clear" w:color="auto" w:fill="F8FAE8" w:themeFill="background2"/>
          </w:tcPr>
          <w:p w14:paraId="36FD3DCC" w14:textId="77777777" w:rsidR="00C34A97" w:rsidRPr="00D705A8" w:rsidRDefault="00C34A97" w:rsidP="00AD505F">
            <w:pPr>
              <w:pStyle w:val="ListParagraph"/>
              <w:numPr>
                <w:ilvl w:val="0"/>
                <w:numId w:val="19"/>
              </w:numPr>
              <w:rPr>
                <w:szCs w:val="20"/>
              </w:rPr>
            </w:pPr>
            <w:r w:rsidRPr="00D705A8">
              <w:rPr>
                <w:szCs w:val="20"/>
              </w:rPr>
              <w:t xml:space="preserve">What are the lessons learnt? What does this mean for existing NLCR knowledge and tools? </w:t>
            </w:r>
          </w:p>
          <w:p w14:paraId="1985A37D" w14:textId="77777777" w:rsidR="00177869" w:rsidRPr="00D705A8" w:rsidRDefault="00C34A97" w:rsidP="00AD505F">
            <w:pPr>
              <w:pStyle w:val="ListParagraph"/>
              <w:numPr>
                <w:ilvl w:val="0"/>
                <w:numId w:val="19"/>
              </w:numPr>
              <w:rPr>
                <w:rFonts w:eastAsia="Calibri"/>
                <w:color w:val="363534" w:themeColor="text1"/>
                <w:szCs w:val="20"/>
              </w:rPr>
            </w:pPr>
            <w:r w:rsidRPr="00D705A8">
              <w:rPr>
                <w:szCs w:val="20"/>
              </w:rPr>
              <w:t xml:space="preserve">How have we empowered others to advocate for their NLCR needs?  </w:t>
            </w:r>
          </w:p>
          <w:p w14:paraId="708F1B2C" w14:textId="77777777" w:rsidR="00AD505F" w:rsidRPr="00D705A8" w:rsidRDefault="00AD505F" w:rsidP="00AD505F">
            <w:pPr>
              <w:pStyle w:val="ListParagraph"/>
              <w:numPr>
                <w:ilvl w:val="0"/>
                <w:numId w:val="19"/>
              </w:numPr>
              <w:rPr>
                <w:szCs w:val="20"/>
              </w:rPr>
            </w:pPr>
            <w:r w:rsidRPr="00D705A8">
              <w:rPr>
                <w:szCs w:val="20"/>
              </w:rPr>
              <w:t>What does this look like continuing across the phases of disasters?</w:t>
            </w:r>
          </w:p>
          <w:p w14:paraId="7C67AA4E" w14:textId="14FCF1F7" w:rsidR="000E28BC" w:rsidRPr="00D705A8" w:rsidRDefault="000E28BC" w:rsidP="00F512B0">
            <w:pPr>
              <w:pStyle w:val="ListParagraph"/>
              <w:ind w:left="360"/>
              <w:rPr>
                <w:szCs w:val="20"/>
              </w:rPr>
            </w:pPr>
          </w:p>
        </w:tc>
        <w:tc>
          <w:tcPr>
            <w:tcW w:w="6266" w:type="dxa"/>
            <w:shd w:val="clear" w:color="auto" w:fill="F8FAE8" w:themeFill="background2"/>
          </w:tcPr>
          <w:p w14:paraId="2FFD5D7C" w14:textId="51AC770D" w:rsidR="00177869" w:rsidRPr="00D705A8" w:rsidRDefault="00077BEA">
            <w:pPr>
              <w:rPr>
                <w:i/>
                <w:szCs w:val="20"/>
              </w:rPr>
            </w:pPr>
            <w:r w:rsidRPr="00D705A8">
              <w:rPr>
                <w:i/>
                <w:szCs w:val="20"/>
              </w:rPr>
              <w:t xml:space="preserve">Stages: </w:t>
            </w:r>
            <w:r w:rsidR="00177869" w:rsidRPr="00D705A8">
              <w:rPr>
                <w:i/>
                <w:szCs w:val="20"/>
              </w:rPr>
              <w:t>Embedding</w:t>
            </w:r>
          </w:p>
        </w:tc>
      </w:tr>
    </w:tbl>
    <w:p w14:paraId="05EF5657" w14:textId="77777777" w:rsidR="00870E09" w:rsidRDefault="00870E09" w:rsidP="00870E09">
      <w:pPr>
        <w:tabs>
          <w:tab w:val="left" w:pos="2053"/>
        </w:tabs>
        <w:rPr>
          <w:sz w:val="2"/>
          <w:szCs w:val="2"/>
        </w:rPr>
      </w:pPr>
    </w:p>
    <w:p w14:paraId="41B1DB2F" w14:textId="77777777" w:rsidR="001D2DBF" w:rsidRDefault="001D2DBF" w:rsidP="00870E09">
      <w:pPr>
        <w:tabs>
          <w:tab w:val="left" w:pos="2053"/>
        </w:tabs>
        <w:rPr>
          <w:sz w:val="2"/>
          <w:szCs w:val="2"/>
        </w:rPr>
      </w:pPr>
    </w:p>
    <w:p w14:paraId="7D904956" w14:textId="77777777" w:rsidR="001D2DBF" w:rsidRDefault="001D2DBF" w:rsidP="00870E09">
      <w:pPr>
        <w:tabs>
          <w:tab w:val="left" w:pos="2053"/>
        </w:tabs>
        <w:rPr>
          <w:sz w:val="2"/>
          <w:szCs w:val="2"/>
        </w:rPr>
      </w:pPr>
    </w:p>
    <w:p w14:paraId="76E08191" w14:textId="77777777" w:rsidR="001D2DBF" w:rsidRDefault="001D2DBF" w:rsidP="00870E09">
      <w:pPr>
        <w:tabs>
          <w:tab w:val="left" w:pos="2053"/>
        </w:tabs>
        <w:rPr>
          <w:sz w:val="2"/>
          <w:szCs w:val="2"/>
        </w:rPr>
      </w:pPr>
    </w:p>
    <w:p w14:paraId="21BE671C" w14:textId="77777777" w:rsidR="001D2DBF" w:rsidRDefault="001D2DBF" w:rsidP="00870E09">
      <w:pPr>
        <w:tabs>
          <w:tab w:val="left" w:pos="2053"/>
        </w:tabs>
        <w:rPr>
          <w:sz w:val="2"/>
          <w:szCs w:val="2"/>
        </w:rPr>
      </w:pPr>
    </w:p>
    <w:p w14:paraId="449AE378" w14:textId="77777777" w:rsidR="001D2DBF" w:rsidRDefault="001D2DBF" w:rsidP="00870E09">
      <w:pPr>
        <w:tabs>
          <w:tab w:val="left" w:pos="2053"/>
        </w:tabs>
        <w:rPr>
          <w:sz w:val="2"/>
          <w:szCs w:val="2"/>
        </w:rPr>
      </w:pPr>
    </w:p>
    <w:p w14:paraId="6A07D247" w14:textId="77777777" w:rsidR="001D2DBF" w:rsidRDefault="001D2DBF" w:rsidP="00870E09">
      <w:pPr>
        <w:tabs>
          <w:tab w:val="left" w:pos="2053"/>
        </w:tabs>
        <w:rPr>
          <w:sz w:val="2"/>
          <w:szCs w:val="2"/>
        </w:rPr>
      </w:pPr>
    </w:p>
    <w:p w14:paraId="79AA9385" w14:textId="77777777" w:rsidR="001D2DBF" w:rsidRDefault="001D2DBF" w:rsidP="00870E09">
      <w:pPr>
        <w:tabs>
          <w:tab w:val="left" w:pos="2053"/>
        </w:tabs>
        <w:rPr>
          <w:sz w:val="2"/>
          <w:szCs w:val="2"/>
        </w:rPr>
      </w:pPr>
    </w:p>
    <w:p w14:paraId="79F49639" w14:textId="77777777" w:rsidR="001D2DBF" w:rsidRDefault="001D2DBF" w:rsidP="00870E09">
      <w:pPr>
        <w:tabs>
          <w:tab w:val="left" w:pos="2053"/>
        </w:tabs>
        <w:rPr>
          <w:sz w:val="2"/>
          <w:szCs w:val="2"/>
        </w:rPr>
      </w:pPr>
    </w:p>
    <w:p w14:paraId="6B573FFD" w14:textId="77777777" w:rsidR="001D2DBF" w:rsidRDefault="001D2DBF" w:rsidP="00870E09">
      <w:pPr>
        <w:tabs>
          <w:tab w:val="left" w:pos="2053"/>
        </w:tabs>
        <w:rPr>
          <w:sz w:val="2"/>
          <w:szCs w:val="2"/>
        </w:rPr>
      </w:pPr>
    </w:p>
    <w:p w14:paraId="08C8849A" w14:textId="77777777" w:rsidR="001D2DBF" w:rsidRDefault="001D2DBF" w:rsidP="00870E09">
      <w:pPr>
        <w:tabs>
          <w:tab w:val="left" w:pos="2053"/>
        </w:tabs>
        <w:rPr>
          <w:sz w:val="2"/>
          <w:szCs w:val="2"/>
        </w:rPr>
      </w:pPr>
    </w:p>
    <w:p w14:paraId="7FAD3463" w14:textId="77777777" w:rsidR="001D2DBF" w:rsidRDefault="001D2DBF" w:rsidP="00870E09">
      <w:pPr>
        <w:tabs>
          <w:tab w:val="left" w:pos="2053"/>
        </w:tabs>
        <w:rPr>
          <w:sz w:val="2"/>
          <w:szCs w:val="2"/>
        </w:rPr>
      </w:pPr>
    </w:p>
    <w:p w14:paraId="7132CE56" w14:textId="77777777" w:rsidR="001D2DBF" w:rsidRDefault="001D2DBF" w:rsidP="00870E09">
      <w:pPr>
        <w:tabs>
          <w:tab w:val="left" w:pos="2053"/>
        </w:tabs>
        <w:rPr>
          <w:sz w:val="2"/>
          <w:szCs w:val="2"/>
        </w:rPr>
      </w:pPr>
    </w:p>
    <w:p w14:paraId="637F5E40" w14:textId="77777777" w:rsidR="001D2DBF" w:rsidRDefault="001D2DBF" w:rsidP="00870E09">
      <w:pPr>
        <w:tabs>
          <w:tab w:val="left" w:pos="2053"/>
        </w:tabs>
        <w:rPr>
          <w:sz w:val="2"/>
          <w:szCs w:val="2"/>
        </w:rPr>
      </w:pPr>
    </w:p>
    <w:p w14:paraId="6A630676" w14:textId="77777777" w:rsidR="001D2DBF" w:rsidRDefault="001D2DBF" w:rsidP="00870E09">
      <w:pPr>
        <w:tabs>
          <w:tab w:val="left" w:pos="2053"/>
        </w:tabs>
        <w:rPr>
          <w:sz w:val="2"/>
          <w:szCs w:val="2"/>
        </w:rPr>
      </w:pPr>
    </w:p>
    <w:p w14:paraId="5CC3F60A" w14:textId="77777777" w:rsidR="001D2DBF" w:rsidRDefault="001D2DBF" w:rsidP="00870E09">
      <w:pPr>
        <w:tabs>
          <w:tab w:val="left" w:pos="2053"/>
        </w:tabs>
        <w:rPr>
          <w:sz w:val="2"/>
          <w:szCs w:val="2"/>
        </w:rPr>
      </w:pPr>
    </w:p>
    <w:p w14:paraId="794182A3" w14:textId="77777777" w:rsidR="001D2DBF" w:rsidRDefault="001D2DBF" w:rsidP="00870E09">
      <w:pPr>
        <w:tabs>
          <w:tab w:val="left" w:pos="2053"/>
        </w:tabs>
        <w:rPr>
          <w:sz w:val="2"/>
          <w:szCs w:val="2"/>
        </w:rPr>
      </w:pPr>
    </w:p>
    <w:p w14:paraId="3779E98C" w14:textId="77777777" w:rsidR="001D2DBF" w:rsidRDefault="001D2DBF" w:rsidP="00870E09">
      <w:pPr>
        <w:tabs>
          <w:tab w:val="left" w:pos="2053"/>
        </w:tabs>
        <w:rPr>
          <w:sz w:val="2"/>
          <w:szCs w:val="2"/>
        </w:rPr>
      </w:pPr>
    </w:p>
    <w:p w14:paraId="1D5A26FE" w14:textId="77777777" w:rsidR="001D2DBF" w:rsidRDefault="001D2DBF" w:rsidP="00870E09">
      <w:pPr>
        <w:tabs>
          <w:tab w:val="left" w:pos="2053"/>
        </w:tabs>
        <w:rPr>
          <w:sz w:val="2"/>
          <w:szCs w:val="2"/>
        </w:rPr>
      </w:pPr>
    </w:p>
    <w:p w14:paraId="1186FE67" w14:textId="77777777" w:rsidR="001D2DBF" w:rsidRDefault="001D2DBF" w:rsidP="00870E09">
      <w:pPr>
        <w:tabs>
          <w:tab w:val="left" w:pos="2053"/>
        </w:tabs>
        <w:rPr>
          <w:sz w:val="2"/>
          <w:szCs w:val="2"/>
        </w:rPr>
      </w:pPr>
    </w:p>
    <w:p w14:paraId="02B1F3B9" w14:textId="77777777" w:rsidR="001D2DBF" w:rsidRDefault="001D2DBF" w:rsidP="00870E09">
      <w:pPr>
        <w:tabs>
          <w:tab w:val="left" w:pos="2053"/>
        </w:tabs>
        <w:rPr>
          <w:sz w:val="2"/>
          <w:szCs w:val="2"/>
        </w:rPr>
      </w:pPr>
    </w:p>
    <w:p w14:paraId="6366149F" w14:textId="77777777" w:rsidR="001D2DBF" w:rsidRDefault="001D2DBF" w:rsidP="00870E09">
      <w:pPr>
        <w:tabs>
          <w:tab w:val="left" w:pos="2053"/>
        </w:tabs>
        <w:rPr>
          <w:sz w:val="2"/>
          <w:szCs w:val="2"/>
        </w:rPr>
      </w:pPr>
    </w:p>
    <w:p w14:paraId="79C1F682" w14:textId="77777777" w:rsidR="001D2DBF" w:rsidRDefault="001D2DBF" w:rsidP="00870E09">
      <w:pPr>
        <w:tabs>
          <w:tab w:val="left" w:pos="2053"/>
        </w:tabs>
        <w:rPr>
          <w:sz w:val="2"/>
          <w:szCs w:val="2"/>
        </w:rPr>
      </w:pPr>
    </w:p>
    <w:p w14:paraId="49698DBC" w14:textId="77777777" w:rsidR="001D2DBF" w:rsidRDefault="001D2DBF" w:rsidP="00870E09">
      <w:pPr>
        <w:tabs>
          <w:tab w:val="left" w:pos="2053"/>
        </w:tabs>
        <w:rPr>
          <w:sz w:val="2"/>
          <w:szCs w:val="2"/>
        </w:rPr>
      </w:pPr>
    </w:p>
    <w:p w14:paraId="4BD7ED4B" w14:textId="39438EB7" w:rsidR="001D2DBF" w:rsidRDefault="00D705A8">
      <w:pPr>
        <w:spacing w:after="0"/>
        <w:rPr>
          <w:sz w:val="2"/>
          <w:szCs w:val="2"/>
        </w:rPr>
      </w:pPr>
      <w:r>
        <w:rPr>
          <w:sz w:val="2"/>
          <w:szCs w:val="2"/>
        </w:rPr>
        <w:br w:type="page"/>
      </w:r>
    </w:p>
    <w:p w14:paraId="66E4AA37" w14:textId="77777777" w:rsidR="001D2DBF" w:rsidRDefault="001D2DBF" w:rsidP="001D2DBF">
      <w:pPr>
        <w:pStyle w:val="Heading3"/>
      </w:pPr>
      <w:bookmarkStart w:id="54" w:name="_Toc180751038"/>
      <w:r w:rsidRPr="001D2DBF">
        <w:lastRenderedPageBreak/>
        <w:t>Step 2: Your list of groups with a role in NLCR</w:t>
      </w:r>
      <w:bookmarkEnd w:id="54"/>
    </w:p>
    <w:p w14:paraId="535DB318" w14:textId="77777777" w:rsidR="001D2DBF" w:rsidRDefault="001D2DBF" w:rsidP="00870E09">
      <w:pPr>
        <w:tabs>
          <w:tab w:val="left" w:pos="2053"/>
        </w:tabs>
        <w:rPr>
          <w:sz w:val="2"/>
          <w:szCs w:val="2"/>
        </w:rPr>
      </w:pPr>
    </w:p>
    <w:p w14:paraId="397E062E" w14:textId="77777777" w:rsidR="001D2DBF" w:rsidRDefault="001D2DBF" w:rsidP="00870E09">
      <w:pPr>
        <w:tabs>
          <w:tab w:val="left" w:pos="2053"/>
        </w:tabs>
        <w:rPr>
          <w:sz w:val="2"/>
          <w:szCs w:val="2"/>
        </w:rPr>
      </w:pPr>
    </w:p>
    <w:p w14:paraId="132C79D4" w14:textId="77777777" w:rsidR="001D2DBF" w:rsidRDefault="001D2DBF" w:rsidP="00870E09">
      <w:pPr>
        <w:tabs>
          <w:tab w:val="left" w:pos="2053"/>
        </w:tabs>
        <w:rPr>
          <w:sz w:val="2"/>
          <w:szCs w:val="2"/>
        </w:rPr>
      </w:pPr>
    </w:p>
    <w:p w14:paraId="250AB78A" w14:textId="77777777" w:rsidR="001D2DBF" w:rsidRDefault="001D2DBF" w:rsidP="00870E09">
      <w:pPr>
        <w:tabs>
          <w:tab w:val="left" w:pos="2053"/>
        </w:tabs>
        <w:rPr>
          <w:sz w:val="2"/>
          <w:szCs w:val="2"/>
        </w:rPr>
      </w:pPr>
    </w:p>
    <w:tbl>
      <w:tblPr>
        <w:tblpPr w:leftFromText="181" w:rightFromText="181" w:vertAnchor="text" w:horzAnchor="margin" w:tblpXSpec="center" w:tblpY="-424"/>
        <w:tblW w:w="15734"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6A0" w:firstRow="1" w:lastRow="0" w:firstColumn="1" w:lastColumn="0" w:noHBand="1" w:noVBand="1"/>
      </w:tblPr>
      <w:tblGrid>
        <w:gridCol w:w="3507"/>
        <w:gridCol w:w="3723"/>
        <w:gridCol w:w="3790"/>
        <w:gridCol w:w="4714"/>
      </w:tblGrid>
      <w:tr w:rsidR="00870E09" w14:paraId="01DC3322" w14:textId="77777777" w:rsidTr="001E7616">
        <w:trPr>
          <w:trHeight w:val="285"/>
        </w:trPr>
        <w:tc>
          <w:tcPr>
            <w:tcW w:w="3507" w:type="dxa"/>
            <w:tcMar>
              <w:left w:w="105" w:type="dxa"/>
              <w:right w:w="105" w:type="dxa"/>
            </w:tcMar>
            <w:vAlign w:val="center"/>
          </w:tcPr>
          <w:p w14:paraId="0FEDF86A" w14:textId="77777777" w:rsidR="00870E09" w:rsidRPr="003B5959" w:rsidRDefault="00870E09">
            <w:pPr>
              <w:spacing w:after="0"/>
              <w:rPr>
                <w:sz w:val="22"/>
                <w:szCs w:val="22"/>
              </w:rPr>
            </w:pPr>
          </w:p>
        </w:tc>
        <w:tc>
          <w:tcPr>
            <w:tcW w:w="3723" w:type="dxa"/>
          </w:tcPr>
          <w:p w14:paraId="375FBA59" w14:textId="77777777" w:rsidR="00870E09" w:rsidRPr="00BC2C48" w:rsidRDefault="00870E09">
            <w:pPr>
              <w:spacing w:after="0"/>
              <w:rPr>
                <w:b/>
                <w:bCs/>
                <w:sz w:val="22"/>
                <w:szCs w:val="22"/>
              </w:rPr>
            </w:pPr>
            <w:r w:rsidRPr="00BC2C48">
              <w:rPr>
                <w:b/>
                <w:bCs/>
                <w:sz w:val="22"/>
                <w:szCs w:val="22"/>
              </w:rPr>
              <w:t>W</w:t>
            </w:r>
            <w:r>
              <w:rPr>
                <w:b/>
                <w:bCs/>
                <w:sz w:val="22"/>
                <w:szCs w:val="22"/>
              </w:rPr>
              <w:t>hich groups c</w:t>
            </w:r>
            <w:r w:rsidRPr="00BC2C48">
              <w:rPr>
                <w:b/>
                <w:bCs/>
                <w:sz w:val="22"/>
                <w:szCs w:val="22"/>
              </w:rPr>
              <w:t xml:space="preserve">an lead and support NLCR?  </w:t>
            </w:r>
            <w:r>
              <w:rPr>
                <w:b/>
                <w:bCs/>
                <w:sz w:val="22"/>
                <w:szCs w:val="22"/>
              </w:rPr>
              <w:t xml:space="preserve">Who are they? </w:t>
            </w:r>
          </w:p>
        </w:tc>
        <w:tc>
          <w:tcPr>
            <w:tcW w:w="3790" w:type="dxa"/>
            <w:tcMar>
              <w:left w:w="105" w:type="dxa"/>
              <w:right w:w="105" w:type="dxa"/>
            </w:tcMar>
          </w:tcPr>
          <w:p w14:paraId="6E7CB8E1" w14:textId="77777777" w:rsidR="00870E09" w:rsidRPr="00BC2C48" w:rsidRDefault="00870E09">
            <w:pPr>
              <w:rPr>
                <w:sz w:val="22"/>
                <w:szCs w:val="22"/>
              </w:rPr>
            </w:pPr>
            <w:r w:rsidRPr="00BC2C48">
              <w:rPr>
                <w:b/>
                <w:bCs/>
                <w:sz w:val="22"/>
                <w:szCs w:val="22"/>
              </w:rPr>
              <w:t xml:space="preserve">What role could they take? </w:t>
            </w:r>
          </w:p>
        </w:tc>
        <w:tc>
          <w:tcPr>
            <w:tcW w:w="4714" w:type="dxa"/>
          </w:tcPr>
          <w:p w14:paraId="41CD73B1" w14:textId="77777777" w:rsidR="00870E09" w:rsidRPr="00BC2C48" w:rsidRDefault="00870E09">
            <w:pPr>
              <w:rPr>
                <w:b/>
                <w:bCs/>
                <w:sz w:val="22"/>
                <w:szCs w:val="22"/>
              </w:rPr>
            </w:pPr>
            <w:r w:rsidRPr="00BC2C48">
              <w:rPr>
                <w:b/>
                <w:bCs/>
                <w:sz w:val="22"/>
                <w:szCs w:val="22"/>
              </w:rPr>
              <w:t>What are the opportunities to connect? Where are they trusted messengers?</w:t>
            </w:r>
          </w:p>
        </w:tc>
      </w:tr>
      <w:tr w:rsidR="00870E09" w14:paraId="215061BA" w14:textId="77777777" w:rsidTr="001E7616">
        <w:tc>
          <w:tcPr>
            <w:tcW w:w="3507" w:type="dxa"/>
            <w:tcMar>
              <w:left w:w="105" w:type="dxa"/>
              <w:right w:w="105" w:type="dxa"/>
            </w:tcMar>
            <w:vAlign w:val="center"/>
          </w:tcPr>
          <w:p w14:paraId="77A24D0E" w14:textId="6DE2AA80" w:rsidR="00870E09" w:rsidRDefault="00870E09">
            <w:pPr>
              <w:spacing w:after="0"/>
              <w:rPr>
                <w:i/>
                <w:sz w:val="22"/>
                <w:szCs w:val="22"/>
              </w:rPr>
            </w:pPr>
            <w:r>
              <w:rPr>
                <w:i/>
                <w:sz w:val="22"/>
                <w:szCs w:val="22"/>
              </w:rPr>
              <w:t>Traditional Owner Groups</w:t>
            </w:r>
          </w:p>
          <w:p w14:paraId="28730AA6" w14:textId="77777777" w:rsidR="00870E09" w:rsidRDefault="00870E09">
            <w:pPr>
              <w:spacing w:after="0"/>
              <w:rPr>
                <w:i/>
                <w:color w:val="153D63"/>
                <w:sz w:val="22"/>
                <w:szCs w:val="22"/>
              </w:rPr>
            </w:pPr>
          </w:p>
        </w:tc>
        <w:tc>
          <w:tcPr>
            <w:tcW w:w="3723" w:type="dxa"/>
          </w:tcPr>
          <w:p w14:paraId="606C56BF" w14:textId="77777777" w:rsidR="00870E09" w:rsidRDefault="00870E09">
            <w:pPr>
              <w:spacing w:after="0"/>
              <w:rPr>
                <w:sz w:val="22"/>
                <w:szCs w:val="22"/>
              </w:rPr>
            </w:pPr>
          </w:p>
        </w:tc>
        <w:tc>
          <w:tcPr>
            <w:tcW w:w="3790" w:type="dxa"/>
            <w:tcMar>
              <w:left w:w="105" w:type="dxa"/>
              <w:right w:w="105" w:type="dxa"/>
            </w:tcMar>
            <w:vAlign w:val="center"/>
          </w:tcPr>
          <w:p w14:paraId="3748D26D" w14:textId="77777777" w:rsidR="00870E09" w:rsidRDefault="00870E09">
            <w:pPr>
              <w:rPr>
                <w:sz w:val="22"/>
                <w:szCs w:val="22"/>
              </w:rPr>
            </w:pPr>
          </w:p>
        </w:tc>
        <w:tc>
          <w:tcPr>
            <w:tcW w:w="4714" w:type="dxa"/>
          </w:tcPr>
          <w:p w14:paraId="7FBD6ECB" w14:textId="77777777" w:rsidR="00870E09" w:rsidRDefault="00870E09">
            <w:pPr>
              <w:rPr>
                <w:sz w:val="22"/>
                <w:szCs w:val="22"/>
              </w:rPr>
            </w:pPr>
          </w:p>
        </w:tc>
      </w:tr>
      <w:tr w:rsidR="00870E09" w14:paraId="5242C883" w14:textId="77777777" w:rsidTr="001E7616">
        <w:trPr>
          <w:trHeight w:val="285"/>
        </w:trPr>
        <w:tc>
          <w:tcPr>
            <w:tcW w:w="3507" w:type="dxa"/>
            <w:tcMar>
              <w:left w:w="105" w:type="dxa"/>
              <w:right w:w="105" w:type="dxa"/>
            </w:tcMar>
            <w:vAlign w:val="center"/>
          </w:tcPr>
          <w:p w14:paraId="23C1D957" w14:textId="16C69908" w:rsidR="00870E09" w:rsidRDefault="00870E09">
            <w:pPr>
              <w:spacing w:after="0"/>
              <w:rPr>
                <w:i/>
                <w:sz w:val="22"/>
                <w:szCs w:val="22"/>
              </w:rPr>
            </w:pPr>
            <w:r>
              <w:rPr>
                <w:i/>
                <w:sz w:val="22"/>
                <w:szCs w:val="22"/>
              </w:rPr>
              <w:t xml:space="preserve">Local </w:t>
            </w:r>
            <w:r w:rsidR="005C647B">
              <w:rPr>
                <w:i/>
                <w:sz w:val="22"/>
                <w:szCs w:val="22"/>
              </w:rPr>
              <w:t>c</w:t>
            </w:r>
            <w:r>
              <w:rPr>
                <w:i/>
                <w:sz w:val="22"/>
                <w:szCs w:val="22"/>
              </w:rPr>
              <w:t>ommunities</w:t>
            </w:r>
          </w:p>
          <w:p w14:paraId="5EBB9DFE" w14:textId="77777777" w:rsidR="00870E09" w:rsidRDefault="00870E09">
            <w:pPr>
              <w:spacing w:after="0"/>
              <w:rPr>
                <w:i/>
                <w:color w:val="153D63"/>
                <w:sz w:val="22"/>
                <w:szCs w:val="22"/>
              </w:rPr>
            </w:pPr>
          </w:p>
        </w:tc>
        <w:tc>
          <w:tcPr>
            <w:tcW w:w="3723" w:type="dxa"/>
          </w:tcPr>
          <w:p w14:paraId="5EA90CBD" w14:textId="77777777" w:rsidR="00870E09" w:rsidRDefault="00870E09">
            <w:pPr>
              <w:spacing w:after="0"/>
              <w:rPr>
                <w:sz w:val="22"/>
                <w:szCs w:val="22"/>
              </w:rPr>
            </w:pPr>
          </w:p>
        </w:tc>
        <w:tc>
          <w:tcPr>
            <w:tcW w:w="3790" w:type="dxa"/>
            <w:tcMar>
              <w:left w:w="105" w:type="dxa"/>
              <w:right w:w="105" w:type="dxa"/>
            </w:tcMar>
            <w:vAlign w:val="center"/>
          </w:tcPr>
          <w:p w14:paraId="165A84FB" w14:textId="77777777" w:rsidR="00870E09" w:rsidRDefault="00870E09">
            <w:pPr>
              <w:rPr>
                <w:sz w:val="22"/>
                <w:szCs w:val="22"/>
              </w:rPr>
            </w:pPr>
          </w:p>
        </w:tc>
        <w:tc>
          <w:tcPr>
            <w:tcW w:w="4714" w:type="dxa"/>
          </w:tcPr>
          <w:p w14:paraId="29AC4E40" w14:textId="77777777" w:rsidR="00870E09" w:rsidRDefault="00870E09">
            <w:pPr>
              <w:rPr>
                <w:sz w:val="22"/>
                <w:szCs w:val="22"/>
              </w:rPr>
            </w:pPr>
          </w:p>
        </w:tc>
      </w:tr>
      <w:tr w:rsidR="00870E09" w14:paraId="179C2086" w14:textId="77777777" w:rsidTr="001E7616">
        <w:trPr>
          <w:trHeight w:val="285"/>
        </w:trPr>
        <w:tc>
          <w:tcPr>
            <w:tcW w:w="3507" w:type="dxa"/>
            <w:tcMar>
              <w:left w:w="105" w:type="dxa"/>
              <w:right w:w="105" w:type="dxa"/>
            </w:tcMar>
            <w:vAlign w:val="center"/>
          </w:tcPr>
          <w:p w14:paraId="67132C91" w14:textId="7D1A4590" w:rsidR="00870E09" w:rsidRDefault="00870E09">
            <w:pPr>
              <w:spacing w:after="0"/>
              <w:rPr>
                <w:i/>
                <w:color w:val="153D63"/>
                <w:sz w:val="22"/>
                <w:szCs w:val="22"/>
              </w:rPr>
            </w:pPr>
            <w:r w:rsidRPr="00D15A34">
              <w:rPr>
                <w:i/>
                <w:sz w:val="22"/>
                <w:szCs w:val="22"/>
              </w:rPr>
              <w:t>Community</w:t>
            </w:r>
            <w:r w:rsidR="00AE63AC">
              <w:rPr>
                <w:i/>
                <w:sz w:val="22"/>
                <w:szCs w:val="22"/>
              </w:rPr>
              <w:t>-</w:t>
            </w:r>
            <w:r w:rsidR="00623D4C">
              <w:rPr>
                <w:i/>
                <w:sz w:val="22"/>
                <w:szCs w:val="22"/>
              </w:rPr>
              <w:t>b</w:t>
            </w:r>
            <w:r w:rsidRPr="00D15A34">
              <w:rPr>
                <w:i/>
                <w:sz w:val="22"/>
                <w:szCs w:val="22"/>
              </w:rPr>
              <w:t xml:space="preserve">ased </w:t>
            </w:r>
            <w:r w:rsidR="005C647B">
              <w:rPr>
                <w:i/>
                <w:sz w:val="22"/>
                <w:szCs w:val="22"/>
              </w:rPr>
              <w:t>o</w:t>
            </w:r>
            <w:r w:rsidRPr="00D15A34">
              <w:rPr>
                <w:i/>
                <w:sz w:val="22"/>
                <w:szCs w:val="22"/>
              </w:rPr>
              <w:t xml:space="preserve">rganisations, </w:t>
            </w:r>
            <w:r w:rsidR="005C647B">
              <w:rPr>
                <w:i/>
                <w:sz w:val="22"/>
                <w:szCs w:val="22"/>
              </w:rPr>
              <w:t>a</w:t>
            </w:r>
            <w:r w:rsidRPr="00D15A34">
              <w:rPr>
                <w:i/>
                <w:sz w:val="22"/>
                <w:szCs w:val="22"/>
              </w:rPr>
              <w:t xml:space="preserve">gencies and </w:t>
            </w:r>
            <w:r w:rsidR="005C647B">
              <w:rPr>
                <w:i/>
                <w:sz w:val="22"/>
                <w:szCs w:val="22"/>
              </w:rPr>
              <w:t>g</w:t>
            </w:r>
            <w:r w:rsidRPr="00D15A34">
              <w:rPr>
                <w:i/>
                <w:sz w:val="22"/>
                <w:szCs w:val="22"/>
              </w:rPr>
              <w:t>roups</w:t>
            </w:r>
          </w:p>
        </w:tc>
        <w:tc>
          <w:tcPr>
            <w:tcW w:w="3723" w:type="dxa"/>
          </w:tcPr>
          <w:p w14:paraId="65A1B4DA" w14:textId="77777777" w:rsidR="00870E09" w:rsidRDefault="00870E09">
            <w:pPr>
              <w:spacing w:after="0"/>
              <w:rPr>
                <w:sz w:val="22"/>
                <w:szCs w:val="22"/>
              </w:rPr>
            </w:pPr>
          </w:p>
        </w:tc>
        <w:tc>
          <w:tcPr>
            <w:tcW w:w="3790" w:type="dxa"/>
            <w:tcMar>
              <w:left w:w="105" w:type="dxa"/>
              <w:right w:w="105" w:type="dxa"/>
            </w:tcMar>
            <w:vAlign w:val="center"/>
          </w:tcPr>
          <w:p w14:paraId="07A40AE8" w14:textId="77777777" w:rsidR="00870E09" w:rsidRDefault="00870E09">
            <w:pPr>
              <w:rPr>
                <w:color w:val="333333"/>
                <w:sz w:val="22"/>
                <w:szCs w:val="22"/>
              </w:rPr>
            </w:pPr>
          </w:p>
        </w:tc>
        <w:tc>
          <w:tcPr>
            <w:tcW w:w="4714" w:type="dxa"/>
          </w:tcPr>
          <w:p w14:paraId="3B43157D" w14:textId="77777777" w:rsidR="00870E09" w:rsidRDefault="00870E09">
            <w:pPr>
              <w:rPr>
                <w:sz w:val="22"/>
                <w:szCs w:val="22"/>
              </w:rPr>
            </w:pPr>
          </w:p>
        </w:tc>
      </w:tr>
      <w:tr w:rsidR="00870E09" w14:paraId="0C796EDB" w14:textId="77777777" w:rsidTr="001E7616">
        <w:trPr>
          <w:trHeight w:val="285"/>
        </w:trPr>
        <w:tc>
          <w:tcPr>
            <w:tcW w:w="3507" w:type="dxa"/>
            <w:tcMar>
              <w:left w:w="105" w:type="dxa"/>
              <w:right w:w="105" w:type="dxa"/>
            </w:tcMar>
            <w:vAlign w:val="center"/>
          </w:tcPr>
          <w:p w14:paraId="5B986C6D" w14:textId="33647D40" w:rsidR="00870E09" w:rsidRDefault="00870E09">
            <w:pPr>
              <w:spacing w:after="0"/>
              <w:rPr>
                <w:i/>
                <w:color w:val="153D63"/>
                <w:sz w:val="22"/>
                <w:szCs w:val="22"/>
              </w:rPr>
            </w:pPr>
            <w:r>
              <w:rPr>
                <w:i/>
                <w:sz w:val="22"/>
                <w:szCs w:val="22"/>
              </w:rPr>
              <w:t xml:space="preserve">Local and </w:t>
            </w:r>
            <w:r w:rsidR="005C647B">
              <w:rPr>
                <w:i/>
                <w:sz w:val="22"/>
                <w:szCs w:val="22"/>
              </w:rPr>
              <w:t>r</w:t>
            </w:r>
            <w:r>
              <w:rPr>
                <w:i/>
                <w:sz w:val="22"/>
                <w:szCs w:val="22"/>
              </w:rPr>
              <w:t xml:space="preserve">egional </w:t>
            </w:r>
            <w:r w:rsidR="0007681C">
              <w:rPr>
                <w:i/>
                <w:sz w:val="22"/>
                <w:szCs w:val="22"/>
              </w:rPr>
              <w:t>g</w:t>
            </w:r>
            <w:r>
              <w:rPr>
                <w:i/>
                <w:sz w:val="22"/>
                <w:szCs w:val="22"/>
              </w:rPr>
              <w:t>overnment</w:t>
            </w:r>
          </w:p>
        </w:tc>
        <w:tc>
          <w:tcPr>
            <w:tcW w:w="3723" w:type="dxa"/>
          </w:tcPr>
          <w:p w14:paraId="018470D6" w14:textId="77777777" w:rsidR="00870E09" w:rsidRDefault="00870E09">
            <w:pPr>
              <w:spacing w:after="0"/>
              <w:rPr>
                <w:sz w:val="22"/>
                <w:szCs w:val="22"/>
              </w:rPr>
            </w:pPr>
          </w:p>
        </w:tc>
        <w:tc>
          <w:tcPr>
            <w:tcW w:w="3790" w:type="dxa"/>
            <w:tcMar>
              <w:left w:w="105" w:type="dxa"/>
              <w:right w:w="105" w:type="dxa"/>
            </w:tcMar>
            <w:vAlign w:val="center"/>
          </w:tcPr>
          <w:p w14:paraId="50E9700C" w14:textId="77777777" w:rsidR="00870E09" w:rsidRDefault="00870E09">
            <w:pPr>
              <w:rPr>
                <w:sz w:val="22"/>
                <w:szCs w:val="22"/>
              </w:rPr>
            </w:pPr>
          </w:p>
        </w:tc>
        <w:tc>
          <w:tcPr>
            <w:tcW w:w="4714" w:type="dxa"/>
          </w:tcPr>
          <w:p w14:paraId="267C5FF1" w14:textId="77777777" w:rsidR="00870E09" w:rsidRDefault="00870E09">
            <w:pPr>
              <w:rPr>
                <w:sz w:val="22"/>
                <w:szCs w:val="22"/>
              </w:rPr>
            </w:pPr>
          </w:p>
        </w:tc>
      </w:tr>
      <w:tr w:rsidR="00870E09" w14:paraId="5299A439" w14:textId="77777777" w:rsidTr="001E7616">
        <w:trPr>
          <w:trHeight w:val="285"/>
        </w:trPr>
        <w:tc>
          <w:tcPr>
            <w:tcW w:w="3507" w:type="dxa"/>
            <w:tcMar>
              <w:left w:w="105" w:type="dxa"/>
              <w:right w:w="105" w:type="dxa"/>
            </w:tcMar>
            <w:vAlign w:val="center"/>
          </w:tcPr>
          <w:p w14:paraId="299E73EB" w14:textId="3125DA17" w:rsidR="00870E09" w:rsidRDefault="00870E09">
            <w:pPr>
              <w:spacing w:after="0"/>
              <w:rPr>
                <w:i/>
                <w:sz w:val="22"/>
                <w:szCs w:val="22"/>
              </w:rPr>
            </w:pPr>
            <w:r>
              <w:rPr>
                <w:i/>
                <w:sz w:val="22"/>
                <w:szCs w:val="22"/>
              </w:rPr>
              <w:t xml:space="preserve">State Government and </w:t>
            </w:r>
            <w:r w:rsidR="005C647B">
              <w:rPr>
                <w:i/>
                <w:sz w:val="22"/>
                <w:szCs w:val="22"/>
              </w:rPr>
              <w:t>a</w:t>
            </w:r>
            <w:r>
              <w:rPr>
                <w:i/>
                <w:sz w:val="22"/>
                <w:szCs w:val="22"/>
              </w:rPr>
              <w:t>gencies</w:t>
            </w:r>
          </w:p>
          <w:p w14:paraId="3ED1C63A" w14:textId="77777777" w:rsidR="00870E09" w:rsidRDefault="00870E09">
            <w:pPr>
              <w:spacing w:after="0"/>
              <w:rPr>
                <w:i/>
                <w:color w:val="153D63"/>
                <w:sz w:val="22"/>
                <w:szCs w:val="22"/>
              </w:rPr>
            </w:pPr>
          </w:p>
        </w:tc>
        <w:tc>
          <w:tcPr>
            <w:tcW w:w="3723" w:type="dxa"/>
          </w:tcPr>
          <w:p w14:paraId="10AE8055" w14:textId="77777777" w:rsidR="00870E09" w:rsidRDefault="00870E09">
            <w:pPr>
              <w:spacing w:after="0"/>
              <w:rPr>
                <w:sz w:val="22"/>
                <w:szCs w:val="22"/>
              </w:rPr>
            </w:pPr>
          </w:p>
        </w:tc>
        <w:tc>
          <w:tcPr>
            <w:tcW w:w="3790" w:type="dxa"/>
            <w:tcMar>
              <w:left w:w="105" w:type="dxa"/>
              <w:right w:w="105" w:type="dxa"/>
            </w:tcMar>
            <w:vAlign w:val="center"/>
          </w:tcPr>
          <w:p w14:paraId="117DE784" w14:textId="77777777" w:rsidR="00870E09" w:rsidRDefault="00870E09">
            <w:pPr>
              <w:rPr>
                <w:sz w:val="22"/>
                <w:szCs w:val="22"/>
              </w:rPr>
            </w:pPr>
          </w:p>
        </w:tc>
        <w:tc>
          <w:tcPr>
            <w:tcW w:w="4714" w:type="dxa"/>
          </w:tcPr>
          <w:p w14:paraId="262773FE" w14:textId="77777777" w:rsidR="00870E09" w:rsidRDefault="00870E09">
            <w:pPr>
              <w:rPr>
                <w:sz w:val="22"/>
                <w:szCs w:val="22"/>
              </w:rPr>
            </w:pPr>
          </w:p>
        </w:tc>
      </w:tr>
      <w:tr w:rsidR="00870E09" w14:paraId="0E2919B8" w14:textId="77777777" w:rsidTr="001E7616">
        <w:trPr>
          <w:trHeight w:val="285"/>
        </w:trPr>
        <w:tc>
          <w:tcPr>
            <w:tcW w:w="3507" w:type="dxa"/>
            <w:tcMar>
              <w:left w:w="105" w:type="dxa"/>
              <w:right w:w="105" w:type="dxa"/>
            </w:tcMar>
            <w:vAlign w:val="center"/>
          </w:tcPr>
          <w:p w14:paraId="6B3E0D73" w14:textId="77777777" w:rsidR="00870E09" w:rsidRDefault="00870E09">
            <w:pPr>
              <w:spacing w:after="0"/>
              <w:rPr>
                <w:i/>
                <w:sz w:val="22"/>
                <w:szCs w:val="22"/>
              </w:rPr>
            </w:pPr>
            <w:r>
              <w:rPr>
                <w:i/>
                <w:sz w:val="22"/>
                <w:szCs w:val="22"/>
              </w:rPr>
              <w:t>Commonwealth Government</w:t>
            </w:r>
          </w:p>
          <w:p w14:paraId="4696E073" w14:textId="77777777" w:rsidR="00870E09" w:rsidRDefault="00870E09">
            <w:pPr>
              <w:spacing w:after="0"/>
              <w:rPr>
                <w:i/>
                <w:color w:val="153D63"/>
                <w:sz w:val="22"/>
                <w:szCs w:val="22"/>
              </w:rPr>
            </w:pPr>
          </w:p>
        </w:tc>
        <w:tc>
          <w:tcPr>
            <w:tcW w:w="3723" w:type="dxa"/>
          </w:tcPr>
          <w:p w14:paraId="252D765E" w14:textId="77777777" w:rsidR="00870E09" w:rsidRDefault="00870E09">
            <w:pPr>
              <w:spacing w:after="0"/>
              <w:rPr>
                <w:sz w:val="22"/>
                <w:szCs w:val="22"/>
              </w:rPr>
            </w:pPr>
          </w:p>
        </w:tc>
        <w:tc>
          <w:tcPr>
            <w:tcW w:w="3790" w:type="dxa"/>
            <w:tcMar>
              <w:left w:w="105" w:type="dxa"/>
              <w:right w:w="105" w:type="dxa"/>
            </w:tcMar>
            <w:vAlign w:val="center"/>
          </w:tcPr>
          <w:p w14:paraId="5C22BEC7" w14:textId="77777777" w:rsidR="00870E09" w:rsidRDefault="00870E09">
            <w:pPr>
              <w:rPr>
                <w:sz w:val="22"/>
                <w:szCs w:val="22"/>
              </w:rPr>
            </w:pPr>
          </w:p>
        </w:tc>
        <w:tc>
          <w:tcPr>
            <w:tcW w:w="4714" w:type="dxa"/>
          </w:tcPr>
          <w:p w14:paraId="3BFDAED6" w14:textId="77777777" w:rsidR="00870E09" w:rsidRDefault="00870E09">
            <w:pPr>
              <w:rPr>
                <w:sz w:val="22"/>
                <w:szCs w:val="22"/>
              </w:rPr>
            </w:pPr>
          </w:p>
        </w:tc>
      </w:tr>
      <w:tr w:rsidR="00870E09" w14:paraId="246E06C6" w14:textId="77777777" w:rsidTr="001E7616">
        <w:trPr>
          <w:trHeight w:val="285"/>
        </w:trPr>
        <w:tc>
          <w:tcPr>
            <w:tcW w:w="3507" w:type="dxa"/>
            <w:tcMar>
              <w:left w:w="105" w:type="dxa"/>
              <w:right w:w="105" w:type="dxa"/>
            </w:tcMar>
            <w:vAlign w:val="center"/>
          </w:tcPr>
          <w:p w14:paraId="59CC5061" w14:textId="715A9C79" w:rsidR="00870E09" w:rsidRDefault="00870E09">
            <w:pPr>
              <w:spacing w:after="0"/>
              <w:rPr>
                <w:i/>
                <w:color w:val="153D63"/>
                <w:sz w:val="22"/>
                <w:szCs w:val="22"/>
              </w:rPr>
            </w:pPr>
            <w:r w:rsidRPr="00045E6A">
              <w:rPr>
                <w:i/>
                <w:sz w:val="22"/>
                <w:szCs w:val="22"/>
              </w:rPr>
              <w:t xml:space="preserve">Conservation and </w:t>
            </w:r>
            <w:r w:rsidR="0007681C">
              <w:rPr>
                <w:i/>
                <w:sz w:val="22"/>
                <w:szCs w:val="22"/>
              </w:rPr>
              <w:t>e</w:t>
            </w:r>
            <w:r w:rsidRPr="00045E6A">
              <w:rPr>
                <w:i/>
                <w:sz w:val="22"/>
                <w:szCs w:val="22"/>
              </w:rPr>
              <w:t xml:space="preserve">nvironment </w:t>
            </w:r>
            <w:r w:rsidR="0007681C">
              <w:rPr>
                <w:i/>
                <w:sz w:val="22"/>
                <w:szCs w:val="22"/>
              </w:rPr>
              <w:t>o</w:t>
            </w:r>
            <w:r w:rsidRPr="00045E6A">
              <w:rPr>
                <w:i/>
                <w:sz w:val="22"/>
                <w:szCs w:val="22"/>
              </w:rPr>
              <w:t xml:space="preserve">rganisations, </w:t>
            </w:r>
            <w:r w:rsidR="0007681C">
              <w:rPr>
                <w:i/>
                <w:sz w:val="22"/>
                <w:szCs w:val="22"/>
              </w:rPr>
              <w:t>a</w:t>
            </w:r>
            <w:r w:rsidRPr="00045E6A">
              <w:rPr>
                <w:i/>
                <w:sz w:val="22"/>
                <w:szCs w:val="22"/>
              </w:rPr>
              <w:t xml:space="preserve">gencies and </w:t>
            </w:r>
            <w:r w:rsidR="0007681C">
              <w:rPr>
                <w:i/>
                <w:sz w:val="22"/>
                <w:szCs w:val="22"/>
              </w:rPr>
              <w:t>g</w:t>
            </w:r>
            <w:r w:rsidRPr="00045E6A">
              <w:rPr>
                <w:i/>
                <w:sz w:val="22"/>
                <w:szCs w:val="22"/>
              </w:rPr>
              <w:t>roups</w:t>
            </w:r>
          </w:p>
        </w:tc>
        <w:tc>
          <w:tcPr>
            <w:tcW w:w="3723" w:type="dxa"/>
          </w:tcPr>
          <w:p w14:paraId="0E347D59" w14:textId="77777777" w:rsidR="00870E09" w:rsidRDefault="00870E09">
            <w:pPr>
              <w:spacing w:after="0"/>
              <w:rPr>
                <w:sz w:val="22"/>
                <w:szCs w:val="22"/>
              </w:rPr>
            </w:pPr>
          </w:p>
        </w:tc>
        <w:tc>
          <w:tcPr>
            <w:tcW w:w="3790" w:type="dxa"/>
            <w:tcMar>
              <w:left w:w="105" w:type="dxa"/>
              <w:right w:w="105" w:type="dxa"/>
            </w:tcMar>
            <w:vAlign w:val="center"/>
          </w:tcPr>
          <w:p w14:paraId="0EB96639" w14:textId="77777777" w:rsidR="00870E09" w:rsidRDefault="00870E09">
            <w:pPr>
              <w:rPr>
                <w:sz w:val="22"/>
                <w:szCs w:val="22"/>
              </w:rPr>
            </w:pPr>
          </w:p>
        </w:tc>
        <w:tc>
          <w:tcPr>
            <w:tcW w:w="4714" w:type="dxa"/>
          </w:tcPr>
          <w:p w14:paraId="79935698" w14:textId="77777777" w:rsidR="00870E09" w:rsidRDefault="00870E09">
            <w:pPr>
              <w:rPr>
                <w:sz w:val="22"/>
                <w:szCs w:val="22"/>
              </w:rPr>
            </w:pPr>
          </w:p>
        </w:tc>
      </w:tr>
      <w:tr w:rsidR="00870E09" w14:paraId="1C6BD5AD" w14:textId="77777777" w:rsidTr="001E7616">
        <w:trPr>
          <w:trHeight w:val="285"/>
        </w:trPr>
        <w:tc>
          <w:tcPr>
            <w:tcW w:w="3507" w:type="dxa"/>
            <w:tcMar>
              <w:left w:w="105" w:type="dxa"/>
              <w:right w:w="105" w:type="dxa"/>
            </w:tcMar>
            <w:vAlign w:val="center"/>
          </w:tcPr>
          <w:p w14:paraId="2C068FA8" w14:textId="5BAB04A4" w:rsidR="00870E09" w:rsidRDefault="00870E09">
            <w:pPr>
              <w:spacing w:after="0"/>
              <w:rPr>
                <w:i/>
                <w:color w:val="153D63"/>
                <w:sz w:val="22"/>
                <w:szCs w:val="22"/>
              </w:rPr>
            </w:pPr>
            <w:r>
              <w:rPr>
                <w:i/>
                <w:sz w:val="22"/>
                <w:szCs w:val="22"/>
              </w:rPr>
              <w:t xml:space="preserve">Emergency </w:t>
            </w:r>
            <w:r w:rsidR="00013EA3">
              <w:rPr>
                <w:i/>
                <w:sz w:val="22"/>
                <w:szCs w:val="22"/>
              </w:rPr>
              <w:t>v</w:t>
            </w:r>
            <w:r>
              <w:rPr>
                <w:i/>
                <w:sz w:val="22"/>
                <w:szCs w:val="22"/>
              </w:rPr>
              <w:t xml:space="preserve">olunteer </w:t>
            </w:r>
            <w:r w:rsidR="00013EA3">
              <w:rPr>
                <w:i/>
                <w:sz w:val="22"/>
                <w:szCs w:val="22"/>
              </w:rPr>
              <w:t>o</w:t>
            </w:r>
            <w:r>
              <w:rPr>
                <w:i/>
                <w:sz w:val="22"/>
                <w:szCs w:val="22"/>
              </w:rPr>
              <w:t>rganisations</w:t>
            </w:r>
          </w:p>
        </w:tc>
        <w:tc>
          <w:tcPr>
            <w:tcW w:w="3723" w:type="dxa"/>
          </w:tcPr>
          <w:p w14:paraId="12C1DC94" w14:textId="77777777" w:rsidR="00870E09" w:rsidRDefault="00870E09">
            <w:pPr>
              <w:spacing w:after="0"/>
              <w:rPr>
                <w:sz w:val="22"/>
                <w:szCs w:val="22"/>
              </w:rPr>
            </w:pPr>
          </w:p>
        </w:tc>
        <w:tc>
          <w:tcPr>
            <w:tcW w:w="3790" w:type="dxa"/>
            <w:tcMar>
              <w:left w:w="105" w:type="dxa"/>
              <w:right w:w="105" w:type="dxa"/>
            </w:tcMar>
            <w:vAlign w:val="center"/>
          </w:tcPr>
          <w:p w14:paraId="3237C440" w14:textId="77777777" w:rsidR="00870E09" w:rsidRDefault="00870E09">
            <w:pPr>
              <w:rPr>
                <w:sz w:val="22"/>
                <w:szCs w:val="22"/>
              </w:rPr>
            </w:pPr>
          </w:p>
        </w:tc>
        <w:tc>
          <w:tcPr>
            <w:tcW w:w="4714" w:type="dxa"/>
          </w:tcPr>
          <w:p w14:paraId="2070A4B7" w14:textId="77777777" w:rsidR="00870E09" w:rsidRDefault="00870E09">
            <w:pPr>
              <w:rPr>
                <w:sz w:val="22"/>
                <w:szCs w:val="22"/>
              </w:rPr>
            </w:pPr>
          </w:p>
        </w:tc>
      </w:tr>
      <w:tr w:rsidR="00870E09" w14:paraId="0C9DC0E2" w14:textId="77777777" w:rsidTr="001E7616">
        <w:trPr>
          <w:trHeight w:val="285"/>
        </w:trPr>
        <w:tc>
          <w:tcPr>
            <w:tcW w:w="3507" w:type="dxa"/>
            <w:tcMar>
              <w:left w:w="105" w:type="dxa"/>
              <w:right w:w="105" w:type="dxa"/>
            </w:tcMar>
            <w:vAlign w:val="center"/>
          </w:tcPr>
          <w:p w14:paraId="0ED1DC0A" w14:textId="6C0CE2E8" w:rsidR="00870E09" w:rsidRDefault="00870E09">
            <w:pPr>
              <w:spacing w:after="0"/>
              <w:rPr>
                <w:i/>
                <w:color w:val="153D63"/>
                <w:sz w:val="22"/>
                <w:szCs w:val="22"/>
              </w:rPr>
            </w:pPr>
            <w:r>
              <w:rPr>
                <w:i/>
                <w:sz w:val="22"/>
                <w:szCs w:val="22"/>
              </w:rPr>
              <w:t>N</w:t>
            </w:r>
            <w:r w:rsidR="004408D8">
              <w:rPr>
                <w:i/>
                <w:sz w:val="22"/>
                <w:szCs w:val="22"/>
              </w:rPr>
              <w:t>on-</w:t>
            </w:r>
            <w:r w:rsidR="00623D4C">
              <w:rPr>
                <w:i/>
                <w:sz w:val="22"/>
                <w:szCs w:val="22"/>
              </w:rPr>
              <w:t>G</w:t>
            </w:r>
            <w:r w:rsidR="004408D8">
              <w:rPr>
                <w:i/>
                <w:sz w:val="22"/>
                <w:szCs w:val="22"/>
              </w:rPr>
              <w:t xml:space="preserve">overnment </w:t>
            </w:r>
            <w:r w:rsidR="00623D4C">
              <w:rPr>
                <w:i/>
                <w:sz w:val="22"/>
                <w:szCs w:val="22"/>
              </w:rPr>
              <w:t>O</w:t>
            </w:r>
            <w:r w:rsidR="004408D8">
              <w:rPr>
                <w:i/>
                <w:sz w:val="22"/>
                <w:szCs w:val="22"/>
              </w:rPr>
              <w:t>rganisations (N</w:t>
            </w:r>
            <w:r>
              <w:rPr>
                <w:i/>
                <w:sz w:val="22"/>
                <w:szCs w:val="22"/>
              </w:rPr>
              <w:t>GOs</w:t>
            </w:r>
            <w:r w:rsidR="004408D8">
              <w:rPr>
                <w:i/>
                <w:sz w:val="22"/>
                <w:szCs w:val="22"/>
              </w:rPr>
              <w:t>)</w:t>
            </w:r>
            <w:r>
              <w:rPr>
                <w:i/>
                <w:sz w:val="22"/>
                <w:szCs w:val="22"/>
              </w:rPr>
              <w:t xml:space="preserve"> and </w:t>
            </w:r>
            <w:r w:rsidR="00623D4C">
              <w:rPr>
                <w:i/>
                <w:sz w:val="22"/>
                <w:szCs w:val="22"/>
              </w:rPr>
              <w:t>N</w:t>
            </w:r>
            <w:r w:rsidR="004408D8">
              <w:rPr>
                <w:i/>
                <w:sz w:val="22"/>
                <w:szCs w:val="22"/>
              </w:rPr>
              <w:t>ot-for-</w:t>
            </w:r>
            <w:r w:rsidR="00623D4C">
              <w:rPr>
                <w:i/>
                <w:sz w:val="22"/>
                <w:szCs w:val="22"/>
              </w:rPr>
              <w:t>P</w:t>
            </w:r>
            <w:r w:rsidR="004408D8">
              <w:rPr>
                <w:i/>
                <w:sz w:val="22"/>
                <w:szCs w:val="22"/>
              </w:rPr>
              <w:t>rofits (</w:t>
            </w:r>
            <w:r>
              <w:rPr>
                <w:i/>
                <w:sz w:val="22"/>
                <w:szCs w:val="22"/>
              </w:rPr>
              <w:t>NFPs</w:t>
            </w:r>
            <w:r w:rsidR="004408D8">
              <w:rPr>
                <w:i/>
                <w:sz w:val="22"/>
                <w:szCs w:val="22"/>
              </w:rPr>
              <w:t>)</w:t>
            </w:r>
          </w:p>
        </w:tc>
        <w:tc>
          <w:tcPr>
            <w:tcW w:w="3723" w:type="dxa"/>
          </w:tcPr>
          <w:p w14:paraId="23F322B5" w14:textId="77777777" w:rsidR="00870E09" w:rsidRDefault="00870E09">
            <w:pPr>
              <w:spacing w:after="0"/>
              <w:rPr>
                <w:sz w:val="22"/>
                <w:szCs w:val="22"/>
              </w:rPr>
            </w:pPr>
          </w:p>
        </w:tc>
        <w:tc>
          <w:tcPr>
            <w:tcW w:w="3790" w:type="dxa"/>
            <w:tcMar>
              <w:left w:w="105" w:type="dxa"/>
              <w:right w:w="105" w:type="dxa"/>
            </w:tcMar>
            <w:vAlign w:val="center"/>
          </w:tcPr>
          <w:p w14:paraId="418740A3" w14:textId="77777777" w:rsidR="00870E09" w:rsidRDefault="00870E09">
            <w:pPr>
              <w:rPr>
                <w:sz w:val="22"/>
                <w:szCs w:val="22"/>
              </w:rPr>
            </w:pPr>
          </w:p>
        </w:tc>
        <w:tc>
          <w:tcPr>
            <w:tcW w:w="4714" w:type="dxa"/>
          </w:tcPr>
          <w:p w14:paraId="7CC7809B" w14:textId="77777777" w:rsidR="00870E09" w:rsidRDefault="00870E09">
            <w:pPr>
              <w:rPr>
                <w:sz w:val="22"/>
                <w:szCs w:val="22"/>
              </w:rPr>
            </w:pPr>
          </w:p>
        </w:tc>
      </w:tr>
      <w:tr w:rsidR="00870E09" w14:paraId="36B77C3E" w14:textId="77777777" w:rsidTr="001E7616">
        <w:trPr>
          <w:trHeight w:val="285"/>
        </w:trPr>
        <w:tc>
          <w:tcPr>
            <w:tcW w:w="3507" w:type="dxa"/>
            <w:tcMar>
              <w:left w:w="105" w:type="dxa"/>
              <w:right w:w="105" w:type="dxa"/>
            </w:tcMar>
            <w:vAlign w:val="center"/>
          </w:tcPr>
          <w:p w14:paraId="1AFD5A46" w14:textId="3E6828AC" w:rsidR="00870E09" w:rsidRDefault="00870E09">
            <w:pPr>
              <w:spacing w:after="0"/>
              <w:rPr>
                <w:i/>
                <w:sz w:val="22"/>
                <w:szCs w:val="22"/>
              </w:rPr>
            </w:pPr>
            <w:r>
              <w:rPr>
                <w:i/>
                <w:sz w:val="22"/>
                <w:szCs w:val="22"/>
              </w:rPr>
              <w:t xml:space="preserve">Youth </w:t>
            </w:r>
            <w:r w:rsidR="00013EA3">
              <w:rPr>
                <w:i/>
                <w:sz w:val="22"/>
                <w:szCs w:val="22"/>
              </w:rPr>
              <w:t>g</w:t>
            </w:r>
            <w:r>
              <w:rPr>
                <w:i/>
                <w:sz w:val="22"/>
                <w:szCs w:val="22"/>
              </w:rPr>
              <w:t xml:space="preserve">roups and </w:t>
            </w:r>
            <w:r w:rsidR="00013EA3">
              <w:rPr>
                <w:i/>
                <w:sz w:val="22"/>
                <w:szCs w:val="22"/>
              </w:rPr>
              <w:t>s</w:t>
            </w:r>
            <w:r>
              <w:rPr>
                <w:i/>
                <w:sz w:val="22"/>
                <w:szCs w:val="22"/>
              </w:rPr>
              <w:t>chools</w:t>
            </w:r>
          </w:p>
          <w:p w14:paraId="047CDD71" w14:textId="77777777" w:rsidR="00870E09" w:rsidRDefault="00870E09">
            <w:pPr>
              <w:spacing w:after="0"/>
              <w:rPr>
                <w:i/>
                <w:color w:val="153D63"/>
                <w:sz w:val="22"/>
                <w:szCs w:val="22"/>
              </w:rPr>
            </w:pPr>
          </w:p>
        </w:tc>
        <w:tc>
          <w:tcPr>
            <w:tcW w:w="3723" w:type="dxa"/>
          </w:tcPr>
          <w:p w14:paraId="4547D965" w14:textId="77777777" w:rsidR="00870E09" w:rsidRDefault="00870E09">
            <w:pPr>
              <w:spacing w:after="0"/>
              <w:rPr>
                <w:sz w:val="22"/>
                <w:szCs w:val="22"/>
              </w:rPr>
            </w:pPr>
          </w:p>
        </w:tc>
        <w:tc>
          <w:tcPr>
            <w:tcW w:w="3790" w:type="dxa"/>
            <w:tcMar>
              <w:left w:w="105" w:type="dxa"/>
              <w:right w:w="105" w:type="dxa"/>
            </w:tcMar>
            <w:vAlign w:val="center"/>
          </w:tcPr>
          <w:p w14:paraId="706BCB02" w14:textId="77777777" w:rsidR="00870E09" w:rsidRDefault="00870E09">
            <w:pPr>
              <w:rPr>
                <w:sz w:val="22"/>
                <w:szCs w:val="22"/>
              </w:rPr>
            </w:pPr>
          </w:p>
        </w:tc>
        <w:tc>
          <w:tcPr>
            <w:tcW w:w="4714" w:type="dxa"/>
          </w:tcPr>
          <w:p w14:paraId="72580B54" w14:textId="77777777" w:rsidR="00870E09" w:rsidRDefault="00870E09">
            <w:pPr>
              <w:rPr>
                <w:sz w:val="22"/>
                <w:szCs w:val="22"/>
              </w:rPr>
            </w:pPr>
          </w:p>
        </w:tc>
      </w:tr>
      <w:tr w:rsidR="00870E09" w14:paraId="3124AB87" w14:textId="77777777" w:rsidTr="001E7616">
        <w:trPr>
          <w:trHeight w:val="285"/>
        </w:trPr>
        <w:tc>
          <w:tcPr>
            <w:tcW w:w="3507" w:type="dxa"/>
            <w:tcMar>
              <w:left w:w="105" w:type="dxa"/>
              <w:right w:w="105" w:type="dxa"/>
            </w:tcMar>
            <w:vAlign w:val="center"/>
          </w:tcPr>
          <w:p w14:paraId="38263190" w14:textId="63CB321F" w:rsidR="00870E09" w:rsidRPr="00AD016C" w:rsidRDefault="00870E09">
            <w:pPr>
              <w:spacing w:after="0"/>
              <w:rPr>
                <w:i/>
                <w:sz w:val="22"/>
                <w:szCs w:val="22"/>
              </w:rPr>
            </w:pPr>
            <w:r>
              <w:rPr>
                <w:i/>
                <w:sz w:val="22"/>
                <w:szCs w:val="22"/>
              </w:rPr>
              <w:t xml:space="preserve">Emergency </w:t>
            </w:r>
            <w:r w:rsidR="00013EA3">
              <w:rPr>
                <w:i/>
                <w:sz w:val="22"/>
                <w:szCs w:val="22"/>
              </w:rPr>
              <w:t>s</w:t>
            </w:r>
            <w:r>
              <w:rPr>
                <w:i/>
                <w:sz w:val="22"/>
                <w:szCs w:val="22"/>
              </w:rPr>
              <w:t xml:space="preserve">ervices and </w:t>
            </w:r>
            <w:r w:rsidR="00013EA3">
              <w:rPr>
                <w:i/>
                <w:sz w:val="22"/>
                <w:szCs w:val="22"/>
              </w:rPr>
              <w:t>d</w:t>
            </w:r>
            <w:r>
              <w:rPr>
                <w:i/>
                <w:sz w:val="22"/>
                <w:szCs w:val="22"/>
              </w:rPr>
              <w:t xml:space="preserve">isaster </w:t>
            </w:r>
            <w:r w:rsidR="00013EA3">
              <w:rPr>
                <w:i/>
                <w:sz w:val="22"/>
                <w:szCs w:val="22"/>
              </w:rPr>
              <w:t>v</w:t>
            </w:r>
            <w:r>
              <w:rPr>
                <w:i/>
                <w:sz w:val="22"/>
                <w:szCs w:val="22"/>
              </w:rPr>
              <w:t xml:space="preserve">olunteer </w:t>
            </w:r>
            <w:r w:rsidR="00013EA3">
              <w:rPr>
                <w:i/>
                <w:sz w:val="22"/>
                <w:szCs w:val="22"/>
              </w:rPr>
              <w:t>a</w:t>
            </w:r>
            <w:r w:rsidRPr="00045E6A">
              <w:rPr>
                <w:i/>
                <w:sz w:val="22"/>
                <w:szCs w:val="22"/>
              </w:rPr>
              <w:t>gencies</w:t>
            </w:r>
            <w:r>
              <w:rPr>
                <w:i/>
                <w:sz w:val="22"/>
                <w:szCs w:val="22"/>
              </w:rPr>
              <w:t xml:space="preserve">, </w:t>
            </w:r>
            <w:r w:rsidR="00013EA3">
              <w:rPr>
                <w:i/>
                <w:sz w:val="22"/>
                <w:szCs w:val="22"/>
              </w:rPr>
              <w:t>o</w:t>
            </w:r>
            <w:r w:rsidRPr="00045E6A">
              <w:rPr>
                <w:i/>
                <w:sz w:val="22"/>
                <w:szCs w:val="22"/>
              </w:rPr>
              <w:t xml:space="preserve">rganisations, and </w:t>
            </w:r>
            <w:r w:rsidR="00013EA3">
              <w:rPr>
                <w:i/>
                <w:sz w:val="22"/>
                <w:szCs w:val="22"/>
              </w:rPr>
              <w:t>g</w:t>
            </w:r>
            <w:r w:rsidRPr="00045E6A">
              <w:rPr>
                <w:i/>
                <w:sz w:val="22"/>
                <w:szCs w:val="22"/>
              </w:rPr>
              <w:t>roups</w:t>
            </w:r>
          </w:p>
        </w:tc>
        <w:tc>
          <w:tcPr>
            <w:tcW w:w="3723" w:type="dxa"/>
          </w:tcPr>
          <w:p w14:paraId="2C482F64" w14:textId="77777777" w:rsidR="00870E09" w:rsidRDefault="00870E09">
            <w:pPr>
              <w:spacing w:after="0"/>
              <w:rPr>
                <w:sz w:val="22"/>
                <w:szCs w:val="22"/>
              </w:rPr>
            </w:pPr>
          </w:p>
        </w:tc>
        <w:tc>
          <w:tcPr>
            <w:tcW w:w="3790" w:type="dxa"/>
            <w:tcMar>
              <w:left w:w="105" w:type="dxa"/>
              <w:right w:w="105" w:type="dxa"/>
            </w:tcMar>
            <w:vAlign w:val="center"/>
          </w:tcPr>
          <w:p w14:paraId="684ECD24" w14:textId="77777777" w:rsidR="00870E09" w:rsidRDefault="00870E09">
            <w:pPr>
              <w:rPr>
                <w:sz w:val="22"/>
                <w:szCs w:val="22"/>
              </w:rPr>
            </w:pPr>
          </w:p>
        </w:tc>
        <w:tc>
          <w:tcPr>
            <w:tcW w:w="4714" w:type="dxa"/>
          </w:tcPr>
          <w:p w14:paraId="3220D8A9" w14:textId="77777777" w:rsidR="00870E09" w:rsidRDefault="00870E09">
            <w:pPr>
              <w:rPr>
                <w:sz w:val="22"/>
                <w:szCs w:val="22"/>
              </w:rPr>
            </w:pPr>
          </w:p>
        </w:tc>
      </w:tr>
      <w:tr w:rsidR="00870E09" w14:paraId="49A30F15" w14:textId="77777777" w:rsidTr="001E7616">
        <w:trPr>
          <w:trHeight w:val="285"/>
        </w:trPr>
        <w:tc>
          <w:tcPr>
            <w:tcW w:w="3507" w:type="dxa"/>
            <w:tcMar>
              <w:left w:w="105" w:type="dxa"/>
              <w:right w:w="105" w:type="dxa"/>
            </w:tcMar>
            <w:vAlign w:val="center"/>
          </w:tcPr>
          <w:p w14:paraId="66D5359A" w14:textId="054EABF4" w:rsidR="00870E09" w:rsidRDefault="00870E09">
            <w:pPr>
              <w:spacing w:after="0"/>
              <w:rPr>
                <w:i/>
                <w:sz w:val="22"/>
                <w:szCs w:val="22"/>
              </w:rPr>
            </w:pPr>
            <w:r>
              <w:rPr>
                <w:i/>
                <w:sz w:val="22"/>
                <w:szCs w:val="22"/>
              </w:rPr>
              <w:t xml:space="preserve">Research </w:t>
            </w:r>
            <w:r w:rsidR="00013EA3">
              <w:rPr>
                <w:i/>
                <w:sz w:val="22"/>
                <w:szCs w:val="22"/>
              </w:rPr>
              <w:t>o</w:t>
            </w:r>
            <w:r>
              <w:rPr>
                <w:i/>
                <w:sz w:val="22"/>
                <w:szCs w:val="22"/>
              </w:rPr>
              <w:t>rganisations</w:t>
            </w:r>
          </w:p>
          <w:p w14:paraId="1C7653CD" w14:textId="77777777" w:rsidR="00870E09" w:rsidRDefault="00870E09">
            <w:pPr>
              <w:spacing w:after="0"/>
              <w:rPr>
                <w:i/>
                <w:color w:val="153D63"/>
                <w:sz w:val="22"/>
                <w:szCs w:val="22"/>
              </w:rPr>
            </w:pPr>
          </w:p>
        </w:tc>
        <w:tc>
          <w:tcPr>
            <w:tcW w:w="3723" w:type="dxa"/>
          </w:tcPr>
          <w:p w14:paraId="0279A6CF" w14:textId="77777777" w:rsidR="00870E09" w:rsidRDefault="00870E09">
            <w:pPr>
              <w:spacing w:after="0"/>
              <w:rPr>
                <w:sz w:val="22"/>
                <w:szCs w:val="22"/>
              </w:rPr>
            </w:pPr>
          </w:p>
        </w:tc>
        <w:tc>
          <w:tcPr>
            <w:tcW w:w="3790" w:type="dxa"/>
            <w:tcMar>
              <w:left w:w="105" w:type="dxa"/>
              <w:right w:w="105" w:type="dxa"/>
            </w:tcMar>
            <w:vAlign w:val="center"/>
          </w:tcPr>
          <w:p w14:paraId="100103AE" w14:textId="77777777" w:rsidR="00870E09" w:rsidRDefault="00870E09">
            <w:pPr>
              <w:rPr>
                <w:sz w:val="22"/>
                <w:szCs w:val="22"/>
              </w:rPr>
            </w:pPr>
          </w:p>
        </w:tc>
        <w:tc>
          <w:tcPr>
            <w:tcW w:w="4714" w:type="dxa"/>
          </w:tcPr>
          <w:p w14:paraId="11F6F1B3" w14:textId="77777777" w:rsidR="00870E09" w:rsidRDefault="00870E09">
            <w:pPr>
              <w:rPr>
                <w:sz w:val="22"/>
                <w:szCs w:val="22"/>
              </w:rPr>
            </w:pPr>
          </w:p>
        </w:tc>
      </w:tr>
      <w:tr w:rsidR="00870E09" w14:paraId="6CD576BA" w14:textId="77777777" w:rsidTr="001E7616">
        <w:trPr>
          <w:trHeight w:val="285"/>
        </w:trPr>
        <w:tc>
          <w:tcPr>
            <w:tcW w:w="3507" w:type="dxa"/>
            <w:tcMar>
              <w:left w:w="105" w:type="dxa"/>
              <w:right w:w="105" w:type="dxa"/>
            </w:tcMar>
            <w:vAlign w:val="center"/>
          </w:tcPr>
          <w:p w14:paraId="0F86752B" w14:textId="36275734" w:rsidR="00870E09" w:rsidRDefault="00870E09">
            <w:pPr>
              <w:spacing w:after="0"/>
              <w:rPr>
                <w:i/>
                <w:sz w:val="22"/>
                <w:szCs w:val="22"/>
              </w:rPr>
            </w:pPr>
            <w:r>
              <w:rPr>
                <w:i/>
                <w:sz w:val="22"/>
                <w:szCs w:val="22"/>
              </w:rPr>
              <w:t xml:space="preserve">Private </w:t>
            </w:r>
            <w:r w:rsidR="00013EA3">
              <w:rPr>
                <w:i/>
                <w:sz w:val="22"/>
                <w:szCs w:val="22"/>
              </w:rPr>
              <w:t>s</w:t>
            </w:r>
            <w:r>
              <w:rPr>
                <w:i/>
                <w:sz w:val="22"/>
                <w:szCs w:val="22"/>
              </w:rPr>
              <w:t>ector</w:t>
            </w:r>
          </w:p>
          <w:p w14:paraId="3449B29C" w14:textId="77777777" w:rsidR="00870E09" w:rsidRDefault="00870E09">
            <w:pPr>
              <w:spacing w:after="0"/>
              <w:rPr>
                <w:i/>
                <w:sz w:val="22"/>
                <w:szCs w:val="22"/>
              </w:rPr>
            </w:pPr>
          </w:p>
        </w:tc>
        <w:tc>
          <w:tcPr>
            <w:tcW w:w="3723" w:type="dxa"/>
          </w:tcPr>
          <w:p w14:paraId="0A55E929" w14:textId="77777777" w:rsidR="00870E09" w:rsidRDefault="00870E09">
            <w:pPr>
              <w:spacing w:after="0"/>
              <w:rPr>
                <w:sz w:val="22"/>
                <w:szCs w:val="22"/>
              </w:rPr>
            </w:pPr>
          </w:p>
        </w:tc>
        <w:tc>
          <w:tcPr>
            <w:tcW w:w="3790" w:type="dxa"/>
            <w:tcMar>
              <w:left w:w="105" w:type="dxa"/>
              <w:right w:w="105" w:type="dxa"/>
            </w:tcMar>
            <w:vAlign w:val="center"/>
          </w:tcPr>
          <w:p w14:paraId="1CDE7F3F" w14:textId="77777777" w:rsidR="00870E09" w:rsidRDefault="00870E09">
            <w:pPr>
              <w:rPr>
                <w:sz w:val="22"/>
                <w:szCs w:val="22"/>
              </w:rPr>
            </w:pPr>
          </w:p>
        </w:tc>
        <w:tc>
          <w:tcPr>
            <w:tcW w:w="4714" w:type="dxa"/>
          </w:tcPr>
          <w:p w14:paraId="1EC453F4" w14:textId="77777777" w:rsidR="00870E09" w:rsidRDefault="00870E09">
            <w:pPr>
              <w:rPr>
                <w:sz w:val="22"/>
                <w:szCs w:val="22"/>
              </w:rPr>
            </w:pPr>
          </w:p>
        </w:tc>
      </w:tr>
      <w:tr w:rsidR="00870E09" w14:paraId="1F34FA7B" w14:textId="77777777" w:rsidTr="001E7616">
        <w:trPr>
          <w:trHeight w:val="285"/>
        </w:trPr>
        <w:tc>
          <w:tcPr>
            <w:tcW w:w="3507" w:type="dxa"/>
            <w:tcMar>
              <w:left w:w="105" w:type="dxa"/>
              <w:right w:w="105" w:type="dxa"/>
            </w:tcMar>
            <w:vAlign w:val="center"/>
          </w:tcPr>
          <w:p w14:paraId="5438BB86" w14:textId="7A94C0CF" w:rsidR="00870E09" w:rsidRDefault="00870E09">
            <w:pPr>
              <w:spacing w:after="0"/>
              <w:rPr>
                <w:i/>
                <w:sz w:val="22"/>
                <w:szCs w:val="22"/>
              </w:rPr>
            </w:pPr>
            <w:r w:rsidRPr="00C011DC">
              <w:rPr>
                <w:i/>
                <w:sz w:val="22"/>
                <w:szCs w:val="22"/>
              </w:rPr>
              <w:t xml:space="preserve">Philanthropic </w:t>
            </w:r>
            <w:r w:rsidR="00013EA3">
              <w:rPr>
                <w:i/>
                <w:sz w:val="22"/>
                <w:szCs w:val="22"/>
              </w:rPr>
              <w:t>f</w:t>
            </w:r>
            <w:r w:rsidRPr="00C011DC">
              <w:rPr>
                <w:i/>
                <w:sz w:val="22"/>
                <w:szCs w:val="22"/>
              </w:rPr>
              <w:t xml:space="preserve">unding </w:t>
            </w:r>
            <w:r w:rsidR="00013EA3">
              <w:rPr>
                <w:i/>
                <w:sz w:val="22"/>
                <w:szCs w:val="22"/>
              </w:rPr>
              <w:t>o</w:t>
            </w:r>
            <w:r w:rsidRPr="00C011DC">
              <w:rPr>
                <w:i/>
                <w:sz w:val="22"/>
                <w:szCs w:val="22"/>
              </w:rPr>
              <w:t>rganisations</w:t>
            </w:r>
          </w:p>
        </w:tc>
        <w:tc>
          <w:tcPr>
            <w:tcW w:w="3723" w:type="dxa"/>
          </w:tcPr>
          <w:p w14:paraId="1F7EEA8F" w14:textId="77777777" w:rsidR="00870E09" w:rsidRDefault="00870E09">
            <w:pPr>
              <w:spacing w:after="0"/>
              <w:rPr>
                <w:sz w:val="22"/>
                <w:szCs w:val="22"/>
              </w:rPr>
            </w:pPr>
          </w:p>
        </w:tc>
        <w:tc>
          <w:tcPr>
            <w:tcW w:w="3790" w:type="dxa"/>
            <w:tcMar>
              <w:left w:w="105" w:type="dxa"/>
              <w:right w:w="105" w:type="dxa"/>
            </w:tcMar>
            <w:vAlign w:val="center"/>
          </w:tcPr>
          <w:p w14:paraId="62F9327C" w14:textId="77777777" w:rsidR="00870E09" w:rsidRDefault="00870E09">
            <w:pPr>
              <w:rPr>
                <w:sz w:val="22"/>
                <w:szCs w:val="22"/>
              </w:rPr>
            </w:pPr>
          </w:p>
        </w:tc>
        <w:tc>
          <w:tcPr>
            <w:tcW w:w="4714" w:type="dxa"/>
          </w:tcPr>
          <w:p w14:paraId="0D12A447" w14:textId="77777777" w:rsidR="00870E09" w:rsidRDefault="00870E09">
            <w:pPr>
              <w:rPr>
                <w:sz w:val="22"/>
                <w:szCs w:val="22"/>
              </w:rPr>
            </w:pPr>
          </w:p>
        </w:tc>
      </w:tr>
    </w:tbl>
    <w:p w14:paraId="34074AA8" w14:textId="37B5CAF2" w:rsidR="00A42882" w:rsidRDefault="00A42882" w:rsidP="00A42882">
      <w:pPr>
        <w:tabs>
          <w:tab w:val="left" w:pos="13111"/>
        </w:tabs>
        <w:rPr>
          <w:rFonts w:ascii="Times New Roman" w:hAnsi="Times New Roman" w:cs="Times New Roman"/>
          <w:noProof/>
        </w:rPr>
        <w:sectPr w:rsidR="00A42882" w:rsidSect="00373A7F">
          <w:footerReference w:type="default" r:id="rId125"/>
          <w:pgSz w:w="16838" w:h="11906" w:orient="landscape"/>
          <w:pgMar w:top="1134" w:right="720" w:bottom="567" w:left="720" w:header="709" w:footer="397" w:gutter="0"/>
          <w:cols w:space="720"/>
          <w:docGrid w:linePitch="326"/>
        </w:sectPr>
      </w:pPr>
    </w:p>
    <w:p w14:paraId="202598F6" w14:textId="77777777" w:rsidR="008A7137" w:rsidRDefault="008A7137" w:rsidP="008A7137">
      <w:pPr>
        <w:tabs>
          <w:tab w:val="left" w:pos="2053"/>
        </w:tabs>
        <w:rPr>
          <w:sz w:val="2"/>
          <w:szCs w:val="2"/>
        </w:rPr>
      </w:pPr>
    </w:p>
    <w:p w14:paraId="544766CA" w14:textId="592D2782" w:rsidR="00C411A8" w:rsidRDefault="008A7137" w:rsidP="00C411A8">
      <w:pPr>
        <w:pStyle w:val="Heading3"/>
        <w:rPr>
          <w:sz w:val="28"/>
          <w:szCs w:val="28"/>
        </w:rPr>
      </w:pPr>
      <w:bookmarkStart w:id="55" w:name="_Toc180751039"/>
      <w:r w:rsidRPr="007030BB">
        <w:rPr>
          <w:sz w:val="28"/>
          <w:szCs w:val="28"/>
        </w:rPr>
        <w:t xml:space="preserve">Step 3: Your NLCR </w:t>
      </w:r>
      <w:r w:rsidR="00863237">
        <w:rPr>
          <w:sz w:val="28"/>
          <w:szCs w:val="28"/>
        </w:rPr>
        <w:t>r</w:t>
      </w:r>
      <w:r w:rsidRPr="007030BB">
        <w:rPr>
          <w:sz w:val="28"/>
          <w:szCs w:val="28"/>
        </w:rPr>
        <w:t>oadmap</w:t>
      </w:r>
      <w:bookmarkEnd w:id="55"/>
    </w:p>
    <w:p w14:paraId="1C4B2163" w14:textId="755B619D" w:rsidR="008A7137" w:rsidRPr="007030BB" w:rsidRDefault="000945BF">
      <w:r>
        <w:rPr>
          <w:noProof/>
        </w:rPr>
        <w:drawing>
          <wp:inline distT="0" distB="0" distL="0" distR="0" wp14:anchorId="0586CC4A" wp14:editId="69768DDC">
            <wp:extent cx="5077704" cy="8619975"/>
            <wp:effectExtent l="0" t="0" r="8890" b="0"/>
            <wp:docPr id="1613942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942181" name="Picture 3"/>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bwMode="auto">
                    <a:xfrm>
                      <a:off x="0" y="0"/>
                      <a:ext cx="5077704" cy="8619975"/>
                    </a:xfrm>
                    <a:prstGeom prst="rect">
                      <a:avLst/>
                    </a:prstGeom>
                    <a:noFill/>
                  </pic:spPr>
                </pic:pic>
              </a:graphicData>
            </a:graphic>
          </wp:inline>
        </w:drawing>
      </w:r>
    </w:p>
    <w:p w14:paraId="08CD0EBA" w14:textId="47E861F4" w:rsidR="008A7137" w:rsidRDefault="008A7137" w:rsidP="00BC2C48">
      <w:pPr>
        <w:pStyle w:val="Heading3"/>
        <w:rPr>
          <w:sz w:val="28"/>
          <w:szCs w:val="28"/>
        </w:rPr>
        <w:sectPr w:rsidR="008A7137" w:rsidSect="00A42882">
          <w:pgSz w:w="11906" w:h="16838"/>
          <w:pgMar w:top="720" w:right="567" w:bottom="720" w:left="720" w:header="709" w:footer="709" w:gutter="0"/>
          <w:cols w:space="708"/>
          <w:docGrid w:linePitch="360"/>
        </w:sectPr>
      </w:pPr>
    </w:p>
    <w:p w14:paraId="21024D24" w14:textId="68CB5E1A" w:rsidR="003653B3" w:rsidRPr="00BC2C48" w:rsidRDefault="007B1880" w:rsidP="00BC2C48">
      <w:pPr>
        <w:pStyle w:val="Heading3"/>
        <w:rPr>
          <w:sz w:val="28"/>
          <w:szCs w:val="28"/>
        </w:rPr>
      </w:pPr>
      <w:bookmarkStart w:id="56" w:name="_Toc180751040"/>
      <w:r>
        <w:rPr>
          <w:sz w:val="28"/>
          <w:szCs w:val="28"/>
        </w:rPr>
        <w:lastRenderedPageBreak/>
        <w:t xml:space="preserve">Step 4: </w:t>
      </w:r>
      <w:r w:rsidR="00A42882" w:rsidRPr="00BC2C48">
        <w:rPr>
          <w:sz w:val="28"/>
          <w:szCs w:val="28"/>
        </w:rPr>
        <w:t>T</w:t>
      </w:r>
      <w:r w:rsidR="003653B3" w:rsidRPr="00BC2C48">
        <w:rPr>
          <w:sz w:val="28"/>
          <w:szCs w:val="28"/>
        </w:rPr>
        <w:t xml:space="preserve">elling </w:t>
      </w:r>
      <w:r>
        <w:rPr>
          <w:sz w:val="28"/>
          <w:szCs w:val="28"/>
        </w:rPr>
        <w:t>the</w:t>
      </w:r>
      <w:r w:rsidR="003653B3" w:rsidRPr="00BC2C48">
        <w:rPr>
          <w:sz w:val="28"/>
          <w:szCs w:val="28"/>
        </w:rPr>
        <w:t xml:space="preserve"> stories</w:t>
      </w:r>
      <w:r w:rsidR="007169B7">
        <w:rPr>
          <w:sz w:val="28"/>
          <w:szCs w:val="28"/>
        </w:rPr>
        <w:t xml:space="preserve"> </w:t>
      </w:r>
      <w:r w:rsidR="00B15E91">
        <w:rPr>
          <w:sz w:val="28"/>
          <w:szCs w:val="28"/>
        </w:rPr>
        <w:t>–</w:t>
      </w:r>
      <w:r w:rsidR="003653B3" w:rsidRPr="00BC2C48">
        <w:rPr>
          <w:sz w:val="28"/>
          <w:szCs w:val="28"/>
        </w:rPr>
        <w:t xml:space="preserve"> </w:t>
      </w:r>
      <w:r w:rsidR="007169B7">
        <w:rPr>
          <w:sz w:val="28"/>
          <w:szCs w:val="28"/>
        </w:rPr>
        <w:t>s</w:t>
      </w:r>
      <w:r w:rsidR="00700022">
        <w:rPr>
          <w:sz w:val="28"/>
          <w:szCs w:val="28"/>
        </w:rPr>
        <w:t xml:space="preserve">hare </w:t>
      </w:r>
      <w:r>
        <w:rPr>
          <w:sz w:val="28"/>
          <w:szCs w:val="28"/>
        </w:rPr>
        <w:t>your</w:t>
      </w:r>
      <w:r w:rsidR="003653B3" w:rsidRPr="00BC2C48">
        <w:rPr>
          <w:sz w:val="28"/>
          <w:szCs w:val="28"/>
        </w:rPr>
        <w:t xml:space="preserve"> NLCR projects, research, and initiatives</w:t>
      </w:r>
      <w:bookmarkEnd w:id="56"/>
      <w:r w:rsidR="003653B3" w:rsidRPr="00BC2C48">
        <w:rPr>
          <w:sz w:val="28"/>
          <w:szCs w:val="28"/>
        </w:rPr>
        <w:t xml:space="preserve"> </w:t>
      </w:r>
    </w:p>
    <w:p w14:paraId="705620B0" w14:textId="3D584195" w:rsidR="003653B3" w:rsidRDefault="003653B3" w:rsidP="003653B3">
      <w:r>
        <w:t xml:space="preserve">Collecting this information will be useful for any </w:t>
      </w:r>
      <w:r w:rsidR="00F370FB">
        <w:t xml:space="preserve">of your </w:t>
      </w:r>
      <w:r>
        <w:t>funding applications, to advocate for your work internally and externally, to share with communities,</w:t>
      </w:r>
      <w:r w:rsidR="00B15E91">
        <w:t xml:space="preserve"> and</w:t>
      </w:r>
      <w:r>
        <w:t xml:space="preserve"> </w:t>
      </w:r>
      <w:r w:rsidR="007071C0">
        <w:t>to</w:t>
      </w:r>
      <w:r>
        <w:t xml:space="preserve"> tell the stories across Victoria. Here are some useful questions and a template to support you in telling the story of the impact of connecting peoples’ and nature</w:t>
      </w:r>
      <w:r w:rsidR="00794A3E">
        <w:t>’</w:t>
      </w:r>
      <w:r>
        <w:t xml:space="preserve">s recovery before, during and after disasters. </w:t>
      </w:r>
    </w:p>
    <w:p w14:paraId="3330EC23" w14:textId="77777777" w:rsidR="003653B3" w:rsidRDefault="003653B3" w:rsidP="003653B3"/>
    <w:p w14:paraId="76DFB947" w14:textId="33BA1C06" w:rsidR="003653B3" w:rsidRDefault="003653B3" w:rsidP="003653B3">
      <w:r>
        <w:t>Tell us about it</w:t>
      </w:r>
      <w:r w:rsidR="003D305C">
        <w:t>:</w:t>
      </w:r>
    </w:p>
    <w:p w14:paraId="7FD3CC54" w14:textId="77777777" w:rsidR="003653B3" w:rsidRDefault="003653B3">
      <w:pPr>
        <w:pStyle w:val="dotpointindented"/>
      </w:pPr>
      <w:r>
        <w:t xml:space="preserve">What happened and why did you do it? </w:t>
      </w:r>
    </w:p>
    <w:p w14:paraId="7B52B650" w14:textId="77777777" w:rsidR="003653B3" w:rsidRDefault="003653B3">
      <w:pPr>
        <w:pStyle w:val="dotpointindented"/>
      </w:pPr>
      <w:r>
        <w:t xml:space="preserve">What did you do? </w:t>
      </w:r>
    </w:p>
    <w:p w14:paraId="377B5AB9" w14:textId="77777777" w:rsidR="003653B3" w:rsidRDefault="003653B3">
      <w:pPr>
        <w:pStyle w:val="dotpointindented"/>
      </w:pPr>
      <w:r>
        <w:t xml:space="preserve">Where was it? </w:t>
      </w:r>
    </w:p>
    <w:p w14:paraId="12543C6F" w14:textId="431810CB" w:rsidR="003653B3" w:rsidRDefault="003653B3">
      <w:pPr>
        <w:pStyle w:val="dotpointindented"/>
      </w:pPr>
      <w:r>
        <w:t xml:space="preserve">Any funding, support, resources that helped? </w:t>
      </w:r>
      <w:r w:rsidR="00244B37">
        <w:t xml:space="preserve">Or projects and ideas you built on? </w:t>
      </w:r>
    </w:p>
    <w:p w14:paraId="6D861A16" w14:textId="77777777" w:rsidR="00DF4F90" w:rsidRDefault="00DF4F90" w:rsidP="003653B3"/>
    <w:p w14:paraId="449F1DE7" w14:textId="3676256A" w:rsidR="003653B3" w:rsidRDefault="003653B3" w:rsidP="003653B3">
      <w:r>
        <w:t xml:space="preserve">Evaluate it: </w:t>
      </w:r>
    </w:p>
    <w:p w14:paraId="274B0DDF" w14:textId="77777777" w:rsidR="003653B3" w:rsidRDefault="003653B3">
      <w:pPr>
        <w:pStyle w:val="dotpointindented"/>
      </w:pPr>
      <w:r>
        <w:t>Who was involved? What do they think? (templates above and toolkit tables)</w:t>
      </w:r>
    </w:p>
    <w:p w14:paraId="055FED85" w14:textId="77777777" w:rsidR="003653B3" w:rsidRDefault="003653B3">
      <w:pPr>
        <w:pStyle w:val="dotpointindented"/>
      </w:pPr>
      <w:r>
        <w:t xml:space="preserve">Who attended? What did they say? </w:t>
      </w:r>
    </w:p>
    <w:p w14:paraId="4C27C20F" w14:textId="77777777" w:rsidR="003653B3" w:rsidRDefault="003653B3">
      <w:pPr>
        <w:pStyle w:val="dotpointindented"/>
      </w:pPr>
      <w:r>
        <w:t>What were the impacts (for communities and environment)</w:t>
      </w:r>
    </w:p>
    <w:p w14:paraId="2C4CA2E0" w14:textId="77777777" w:rsidR="003653B3" w:rsidRDefault="003653B3">
      <w:pPr>
        <w:pStyle w:val="dotpointindented"/>
      </w:pPr>
      <w:r>
        <w:t>Why does this matter?</w:t>
      </w:r>
    </w:p>
    <w:p w14:paraId="131134A8" w14:textId="77777777" w:rsidR="003653B3" w:rsidRDefault="003653B3">
      <w:pPr>
        <w:pStyle w:val="dotpointindented"/>
        <w:numPr>
          <w:ilvl w:val="0"/>
          <w:numId w:val="0"/>
        </w:numPr>
      </w:pPr>
    </w:p>
    <w:p w14:paraId="161DDD3C" w14:textId="77777777" w:rsidR="003653B3" w:rsidRDefault="003653B3" w:rsidP="003653B3">
      <w:r>
        <w:t xml:space="preserve">Tell others about it! </w:t>
      </w:r>
    </w:p>
    <w:p w14:paraId="12BD1639" w14:textId="77777777" w:rsidR="003653B3" w:rsidRDefault="003653B3" w:rsidP="003653B3"/>
    <w:p w14:paraId="7B0A50DC" w14:textId="77777777" w:rsidR="003653B3" w:rsidRDefault="003653B3" w:rsidP="003653B3"/>
    <w:p w14:paraId="55CD050D" w14:textId="77777777" w:rsidR="003653B3" w:rsidRDefault="003653B3" w:rsidP="003653B3"/>
    <w:p w14:paraId="3547AAC0" w14:textId="77777777" w:rsidR="003653B3" w:rsidRDefault="003653B3" w:rsidP="003653B3"/>
    <w:p w14:paraId="196E583A" w14:textId="77777777" w:rsidR="003653B3" w:rsidRDefault="003653B3" w:rsidP="003653B3"/>
    <w:p w14:paraId="393B5FB2" w14:textId="77777777" w:rsidR="003653B3" w:rsidRDefault="003653B3" w:rsidP="003653B3"/>
    <w:p w14:paraId="35D2F31A" w14:textId="77777777" w:rsidR="003653B3" w:rsidRDefault="003653B3" w:rsidP="003653B3"/>
    <w:p w14:paraId="78C4F233" w14:textId="77777777" w:rsidR="003653B3" w:rsidRDefault="003653B3" w:rsidP="003653B3"/>
    <w:p w14:paraId="368C92DA" w14:textId="77777777" w:rsidR="003653B3" w:rsidRDefault="003653B3" w:rsidP="003653B3"/>
    <w:p w14:paraId="49EA86A4" w14:textId="77777777" w:rsidR="003653B3" w:rsidRDefault="003653B3" w:rsidP="003653B3"/>
    <w:p w14:paraId="453C2C6D" w14:textId="77777777" w:rsidR="003653B3" w:rsidRDefault="003653B3" w:rsidP="003653B3"/>
    <w:p w14:paraId="30812C30" w14:textId="77777777" w:rsidR="003653B3" w:rsidRDefault="003653B3" w:rsidP="003653B3"/>
    <w:p w14:paraId="6688F810" w14:textId="77777777" w:rsidR="003653B3" w:rsidRDefault="003653B3" w:rsidP="003653B3"/>
    <w:p w14:paraId="2FA17AB8" w14:textId="77777777" w:rsidR="003653B3" w:rsidRDefault="003653B3" w:rsidP="003653B3"/>
    <w:p w14:paraId="60EDB6D0" w14:textId="77777777" w:rsidR="003653B3" w:rsidRDefault="003653B3" w:rsidP="003653B3"/>
    <w:p w14:paraId="1A8B3ED4" w14:textId="77777777" w:rsidR="003653B3" w:rsidRDefault="003653B3" w:rsidP="003653B3"/>
    <w:p w14:paraId="6AF608C1" w14:textId="77777777" w:rsidR="003653B3" w:rsidRDefault="003653B3" w:rsidP="003653B3"/>
    <w:p w14:paraId="7BBAC7B9" w14:textId="77777777" w:rsidR="003653B3" w:rsidRDefault="003653B3" w:rsidP="003653B3"/>
    <w:p w14:paraId="478D0EE6" w14:textId="77777777" w:rsidR="003653B3" w:rsidRDefault="003653B3" w:rsidP="003653B3"/>
    <w:p w14:paraId="09816FCA" w14:textId="77777777" w:rsidR="003653B3" w:rsidRDefault="003653B3" w:rsidP="003653B3"/>
    <w:p w14:paraId="45AA50E1" w14:textId="77777777" w:rsidR="003653B3" w:rsidRDefault="003653B3" w:rsidP="003653B3"/>
    <w:p w14:paraId="31ED9FEE" w14:textId="77777777" w:rsidR="003653B3" w:rsidRDefault="003653B3" w:rsidP="003653B3"/>
    <w:p w14:paraId="041D3F49" w14:textId="77777777" w:rsidR="003653B3" w:rsidRDefault="003653B3" w:rsidP="003653B3"/>
    <w:p w14:paraId="7111947B" w14:textId="77777777" w:rsidR="003653B3" w:rsidRDefault="003653B3" w:rsidP="003653B3"/>
    <w:p w14:paraId="46D73AD2" w14:textId="70F20866" w:rsidR="003653B3" w:rsidRPr="004151AE" w:rsidRDefault="003653B3"/>
    <w:tbl>
      <w:tblPr>
        <w:tblStyle w:val="TableGrid"/>
        <w:tblpPr w:leftFromText="180" w:rightFromText="180" w:vertAnchor="text" w:horzAnchor="margin" w:tblpXSpec="right" w:tblpY="459"/>
        <w:tblW w:w="6093" w:type="dxa"/>
        <w:tblLook w:val="04A0" w:firstRow="1" w:lastRow="0" w:firstColumn="1" w:lastColumn="0" w:noHBand="0" w:noVBand="1"/>
      </w:tblPr>
      <w:tblGrid>
        <w:gridCol w:w="6093"/>
      </w:tblGrid>
      <w:tr w:rsidR="00A42882" w:rsidRPr="001269FB" w14:paraId="16681958" w14:textId="77777777" w:rsidTr="00BC2C48">
        <w:trPr>
          <w:trHeight w:val="3391"/>
        </w:trPr>
        <w:tc>
          <w:tcPr>
            <w:tcW w:w="6093" w:type="dxa"/>
            <w:shd w:val="clear" w:color="auto" w:fill="auto"/>
          </w:tcPr>
          <w:p w14:paraId="49F86015" w14:textId="77777777" w:rsidR="003653B3" w:rsidRPr="001269FB" w:rsidRDefault="003653B3">
            <w:pPr>
              <w:rPr>
                <w:b/>
                <w:sz w:val="24"/>
                <w:szCs w:val="18"/>
              </w:rPr>
            </w:pPr>
          </w:p>
          <w:p w14:paraId="588ADEA4" w14:textId="77777777" w:rsidR="003653B3" w:rsidRPr="001269FB" w:rsidRDefault="003653B3">
            <w:pPr>
              <w:jc w:val="center"/>
              <w:rPr>
                <w:b/>
                <w:sz w:val="24"/>
                <w:szCs w:val="18"/>
              </w:rPr>
            </w:pPr>
          </w:p>
          <w:p w14:paraId="628C31B0" w14:textId="716F610D" w:rsidR="003653B3" w:rsidRPr="00794A3E" w:rsidRDefault="003653B3">
            <w:pPr>
              <w:jc w:val="center"/>
              <w:rPr>
                <w:bCs/>
                <w:sz w:val="24"/>
                <w:szCs w:val="18"/>
              </w:rPr>
            </w:pPr>
            <w:r w:rsidRPr="00794A3E">
              <w:rPr>
                <w:bCs/>
                <w:sz w:val="24"/>
                <w:szCs w:val="18"/>
              </w:rPr>
              <w:t xml:space="preserve">Insert photo or image of </w:t>
            </w:r>
            <w:r w:rsidR="00794A3E">
              <w:rPr>
                <w:bCs/>
                <w:sz w:val="24"/>
                <w:szCs w:val="18"/>
              </w:rPr>
              <w:t>NLCR</w:t>
            </w:r>
            <w:r w:rsidRPr="00794A3E">
              <w:rPr>
                <w:bCs/>
                <w:sz w:val="24"/>
                <w:szCs w:val="18"/>
              </w:rPr>
              <w:t xml:space="preserve"> activity with caption</w:t>
            </w:r>
          </w:p>
          <w:p w14:paraId="375B0D4C" w14:textId="77777777" w:rsidR="003653B3" w:rsidRDefault="003653B3">
            <w:pPr>
              <w:rPr>
                <w:sz w:val="18"/>
                <w:szCs w:val="18"/>
                <w:u w:val="single"/>
              </w:rPr>
            </w:pPr>
          </w:p>
          <w:p w14:paraId="3B19E6B7" w14:textId="77777777" w:rsidR="003653B3" w:rsidRDefault="003653B3">
            <w:pPr>
              <w:rPr>
                <w:sz w:val="18"/>
                <w:szCs w:val="18"/>
                <w:u w:val="single"/>
              </w:rPr>
            </w:pPr>
          </w:p>
          <w:p w14:paraId="6BB4C69B" w14:textId="77777777" w:rsidR="003653B3" w:rsidRDefault="003653B3">
            <w:pPr>
              <w:rPr>
                <w:sz w:val="18"/>
                <w:szCs w:val="18"/>
                <w:u w:val="single"/>
              </w:rPr>
            </w:pPr>
          </w:p>
          <w:p w14:paraId="11341721" w14:textId="77777777" w:rsidR="003653B3" w:rsidRPr="001269FB" w:rsidRDefault="003653B3">
            <w:pPr>
              <w:rPr>
                <w:sz w:val="18"/>
                <w:szCs w:val="18"/>
                <w:u w:val="single"/>
              </w:rPr>
            </w:pPr>
          </w:p>
        </w:tc>
      </w:tr>
    </w:tbl>
    <w:p w14:paraId="32A0FBF8" w14:textId="33CDA607" w:rsidR="003653B3" w:rsidRPr="00BC32BD" w:rsidRDefault="003653B3" w:rsidP="00BC2C48">
      <w:pPr>
        <w:rPr>
          <w:b/>
          <w:bCs/>
          <w:sz w:val="32"/>
          <w:szCs w:val="32"/>
        </w:rPr>
      </w:pPr>
      <w:r w:rsidRPr="00BC32BD">
        <w:rPr>
          <w:b/>
          <w:bCs/>
          <w:sz w:val="32"/>
          <w:szCs w:val="32"/>
        </w:rPr>
        <w:t xml:space="preserve">Add Your Title Here </w:t>
      </w:r>
    </w:p>
    <w:p w14:paraId="64EF1901" w14:textId="77777777" w:rsidR="003653B3" w:rsidRPr="00BC32BD" w:rsidRDefault="003653B3" w:rsidP="003653B3">
      <w:r w:rsidRPr="00BC32BD">
        <w:rPr>
          <w:b/>
          <w:bCs/>
        </w:rPr>
        <w:t xml:space="preserve">Tagline: </w:t>
      </w:r>
    </w:p>
    <w:p w14:paraId="439F393E" w14:textId="77777777" w:rsidR="003653B3" w:rsidRPr="00BC32BD" w:rsidRDefault="003653B3" w:rsidP="003653B3"/>
    <w:p w14:paraId="4E63DF5B" w14:textId="77777777" w:rsidR="003653B3" w:rsidRPr="00373A7F" w:rsidRDefault="003653B3" w:rsidP="003653B3">
      <w:pPr>
        <w:rPr>
          <w:i/>
        </w:rPr>
      </w:pPr>
    </w:p>
    <w:p w14:paraId="687C8C1C" w14:textId="77777777" w:rsidR="003653B3" w:rsidRPr="00BC32BD" w:rsidRDefault="003653B3" w:rsidP="003653B3">
      <w:pPr>
        <w:rPr>
          <w:b/>
          <w:bCs/>
        </w:rPr>
      </w:pPr>
      <w:r w:rsidRPr="00BC32BD">
        <w:rPr>
          <w:b/>
          <w:bCs/>
        </w:rPr>
        <w:t>PROJECT AT A GLANCE:</w:t>
      </w:r>
    </w:p>
    <w:p w14:paraId="0D17F726" w14:textId="77777777" w:rsidR="003653B3" w:rsidRPr="00373A7F" w:rsidRDefault="003653B3" w:rsidP="003653B3">
      <w:r w:rsidRPr="00373A7F">
        <w:rPr>
          <w:b/>
        </w:rPr>
        <w:t>Location:</w:t>
      </w:r>
      <w:r w:rsidRPr="00373A7F">
        <w:rPr>
          <w:i/>
        </w:rPr>
        <w:t xml:space="preserve"> </w:t>
      </w:r>
      <w:r w:rsidRPr="00BC32BD">
        <w:t>TBC</w:t>
      </w:r>
    </w:p>
    <w:p w14:paraId="6B7132A3" w14:textId="77777777" w:rsidR="003653B3" w:rsidRPr="00373A7F" w:rsidRDefault="003653B3" w:rsidP="003653B3">
      <w:r w:rsidRPr="00373A7F">
        <w:rPr>
          <w:b/>
        </w:rPr>
        <w:t>Disaster:</w:t>
      </w:r>
      <w:r w:rsidRPr="00373A7F">
        <w:t xml:space="preserve"> </w:t>
      </w:r>
      <w:r w:rsidRPr="00BC32BD">
        <w:t>TBC</w:t>
      </w:r>
    </w:p>
    <w:p w14:paraId="70B07C24" w14:textId="77777777" w:rsidR="003653B3" w:rsidRPr="00373A7F" w:rsidRDefault="003653B3" w:rsidP="003653B3">
      <w:r w:rsidRPr="00373A7F">
        <w:rPr>
          <w:b/>
        </w:rPr>
        <w:t>Community groups</w:t>
      </w:r>
      <w:r w:rsidRPr="00373A7F">
        <w:rPr>
          <w:i/>
        </w:rPr>
        <w:t xml:space="preserve">: </w:t>
      </w:r>
      <w:r w:rsidRPr="00BC32BD">
        <w:t>TBC</w:t>
      </w:r>
    </w:p>
    <w:p w14:paraId="3D9764B1" w14:textId="77777777" w:rsidR="003653B3" w:rsidRPr="00BC32BD" w:rsidRDefault="003653B3" w:rsidP="003653B3">
      <w:r w:rsidRPr="00373A7F">
        <w:rPr>
          <w:b/>
        </w:rPr>
        <w:t>Funding/support</w:t>
      </w:r>
      <w:r w:rsidRPr="00373A7F">
        <w:rPr>
          <w:i/>
        </w:rPr>
        <w:t>:</w:t>
      </w:r>
      <w:r w:rsidRPr="00373A7F">
        <w:t xml:space="preserve"> </w:t>
      </w:r>
      <w:r w:rsidRPr="00BC32BD">
        <w:t>TBC</w:t>
      </w:r>
    </w:p>
    <w:p w14:paraId="73FEBEA0" w14:textId="77777777" w:rsidR="003653B3" w:rsidRPr="00BC32BD" w:rsidRDefault="003653B3" w:rsidP="003653B3">
      <w:r w:rsidRPr="00373A7F">
        <w:rPr>
          <w:b/>
        </w:rPr>
        <w:t>Delivered by:</w:t>
      </w:r>
      <w:r w:rsidRPr="00373A7F">
        <w:t xml:space="preserve"> </w:t>
      </w:r>
      <w:r w:rsidRPr="00BC32BD">
        <w:t>TBC</w:t>
      </w:r>
    </w:p>
    <w:p w14:paraId="0EE408A6" w14:textId="5F667B1E" w:rsidR="003653B3" w:rsidRPr="00BC32BD" w:rsidRDefault="003619BE" w:rsidP="003653B3">
      <w:r w:rsidRPr="003619BE">
        <w:rPr>
          <w:b/>
          <w:bCs/>
        </w:rPr>
        <w:t>Phases of disaster</w:t>
      </w:r>
      <w:r>
        <w:t>: TBC</w:t>
      </w:r>
    </w:p>
    <w:p w14:paraId="5D2C79FB" w14:textId="77777777" w:rsidR="003653B3" w:rsidRPr="00BC32BD" w:rsidRDefault="003653B3" w:rsidP="003653B3"/>
    <w:p w14:paraId="0E507C6F" w14:textId="77777777" w:rsidR="003653B3" w:rsidRPr="00BC32BD" w:rsidRDefault="003653B3" w:rsidP="003653B3">
      <w:r w:rsidRPr="00BC32BD">
        <w:rPr>
          <w:b/>
          <w:bCs/>
        </w:rPr>
        <w:t>This supported our communities through</w:t>
      </w:r>
      <w:r w:rsidRPr="00BC32BD">
        <w:t xml:space="preserve"> (select all that apply)</w:t>
      </w:r>
    </w:p>
    <w:tbl>
      <w:tblPr>
        <w:tblW w:w="10490" w:type="dxa"/>
        <w:tblBorders>
          <w:top w:val="outset" w:sz="6" w:space="0" w:color="auto"/>
          <w:left w:val="outset" w:sz="6" w:space="0" w:color="auto"/>
          <w:bottom w:val="outset" w:sz="6" w:space="0" w:color="auto"/>
          <w:right w:val="outset" w:sz="6" w:space="0" w:color="auto"/>
        </w:tblBorders>
        <w:shd w:val="clear" w:color="auto" w:fill="E3DEF5" w:themeFill="accent3" w:themeFillTint="1A"/>
        <w:tblLook w:val="04A0" w:firstRow="1" w:lastRow="0" w:firstColumn="1" w:lastColumn="0" w:noHBand="0" w:noVBand="1"/>
      </w:tblPr>
      <w:tblGrid>
        <w:gridCol w:w="2111"/>
        <w:gridCol w:w="2112"/>
        <w:gridCol w:w="2112"/>
        <w:gridCol w:w="2112"/>
        <w:gridCol w:w="2043"/>
      </w:tblGrid>
      <w:tr w:rsidR="004F5BE5" w:rsidRPr="00BC32BD" w14:paraId="10FCDE8A" w14:textId="77777777" w:rsidTr="00BC2C48">
        <w:trPr>
          <w:trHeight w:val="135"/>
        </w:trPr>
        <w:tc>
          <w:tcPr>
            <w:tcW w:w="2111" w:type="dxa"/>
            <w:tcBorders>
              <w:top w:val="nil"/>
              <w:left w:val="nil"/>
              <w:bottom w:val="nil"/>
              <w:right w:val="nil"/>
            </w:tcBorders>
            <w:shd w:val="clear" w:color="auto" w:fill="E3DEF5" w:themeFill="accent3" w:themeFillTint="1A"/>
          </w:tcPr>
          <w:p w14:paraId="40C27788" w14:textId="7398B2CE" w:rsidR="003653B3" w:rsidRPr="00BC32BD" w:rsidRDefault="00515799">
            <w:pPr>
              <w:jc w:val="both"/>
              <w:rPr>
                <w:b/>
                <w:sz w:val="22"/>
                <w:szCs w:val="22"/>
                <w:lang w:eastAsia="en-GB"/>
              </w:rPr>
            </w:pPr>
            <w:r w:rsidRPr="00BC32BD">
              <w:rPr>
                <w:b/>
                <w:noProof/>
                <w:sz w:val="22"/>
                <w:szCs w:val="22"/>
                <w:lang w:eastAsia="en-GB"/>
              </w:rPr>
              <w:drawing>
                <wp:anchor distT="0" distB="0" distL="114300" distR="114300" simplePos="0" relativeHeight="251658312" behindDoc="0" locked="0" layoutInCell="1" allowOverlap="1" wp14:anchorId="35029FC4" wp14:editId="4C4F1381">
                  <wp:simplePos x="0" y="0"/>
                  <wp:positionH relativeFrom="column">
                    <wp:posOffset>1270</wp:posOffset>
                  </wp:positionH>
                  <wp:positionV relativeFrom="paragraph">
                    <wp:posOffset>244475</wp:posOffset>
                  </wp:positionV>
                  <wp:extent cx="424180" cy="424180"/>
                  <wp:effectExtent l="0" t="0" r="0" b="0"/>
                  <wp:wrapTopAndBottom/>
                  <wp:docPr id="1342988148" name="Graphic 15"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988148" name="Graphic 15" descr="Medical with solid fill"/>
                          <pic:cNvPicPr/>
                        </pic:nvPicPr>
                        <pic:blipFill>
                          <a:blip r:embed="rId103">
                            <a:extLst>
                              <a:ext uri="{96DAC541-7B7A-43D3-8B79-37D633B846F1}">
                                <asvg:svgBlip xmlns:asvg="http://schemas.microsoft.com/office/drawing/2016/SVG/main" r:embed="rId104"/>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r w:rsidR="003653B3" w:rsidRPr="00BC32BD">
              <w:rPr>
                <w:b/>
                <w:sz w:val="22"/>
                <w:szCs w:val="22"/>
                <w:lang w:eastAsia="en-GB"/>
              </w:rPr>
              <w:t>Safety  </w:t>
            </w:r>
          </w:p>
          <w:p w14:paraId="7F7061A3" w14:textId="014C9FBC" w:rsidR="003653B3" w:rsidRPr="00BC32BD" w:rsidRDefault="003653B3">
            <w:pPr>
              <w:jc w:val="both"/>
              <w:rPr>
                <w:b/>
                <w:sz w:val="22"/>
                <w:szCs w:val="22"/>
                <w:lang w:eastAsia="en-GB"/>
              </w:rPr>
            </w:pPr>
          </w:p>
        </w:tc>
        <w:tc>
          <w:tcPr>
            <w:tcW w:w="2112" w:type="dxa"/>
            <w:tcBorders>
              <w:top w:val="nil"/>
              <w:left w:val="nil"/>
              <w:bottom w:val="nil"/>
              <w:right w:val="nil"/>
            </w:tcBorders>
            <w:shd w:val="clear" w:color="auto" w:fill="E3DEF5" w:themeFill="accent3" w:themeFillTint="1A"/>
          </w:tcPr>
          <w:p w14:paraId="155EA420" w14:textId="77777777" w:rsidR="003653B3" w:rsidRPr="00BC32BD" w:rsidRDefault="003653B3">
            <w:pPr>
              <w:jc w:val="both"/>
              <w:rPr>
                <w:b/>
                <w:sz w:val="22"/>
                <w:szCs w:val="22"/>
                <w:lang w:eastAsia="en-GB"/>
              </w:rPr>
            </w:pPr>
            <w:r w:rsidRPr="00BC32BD">
              <w:rPr>
                <w:b/>
                <w:sz w:val="22"/>
                <w:szCs w:val="22"/>
                <w:lang w:eastAsia="en-GB"/>
              </w:rPr>
              <w:t>Calm</w:t>
            </w:r>
          </w:p>
          <w:p w14:paraId="6ACB277B" w14:textId="4CEEEA34" w:rsidR="003653B3" w:rsidRPr="00BC32BD" w:rsidRDefault="00202ABF">
            <w:pPr>
              <w:jc w:val="both"/>
              <w:rPr>
                <w:b/>
                <w:sz w:val="18"/>
                <w:szCs w:val="18"/>
                <w:lang w:eastAsia="en-GB"/>
              </w:rPr>
            </w:pPr>
            <w:r>
              <w:rPr>
                <w:noProof/>
              </w:rPr>
              <mc:AlternateContent>
                <mc:Choice Requires="wps">
                  <w:drawing>
                    <wp:anchor distT="0" distB="0" distL="114300" distR="114300" simplePos="0" relativeHeight="251658270" behindDoc="0" locked="0" layoutInCell="1" allowOverlap="1" wp14:anchorId="4AA348A8" wp14:editId="1F4C4B3B">
                      <wp:simplePos x="0" y="0"/>
                      <wp:positionH relativeFrom="column">
                        <wp:posOffset>-2540</wp:posOffset>
                      </wp:positionH>
                      <wp:positionV relativeFrom="paragraph">
                        <wp:posOffset>3810</wp:posOffset>
                      </wp:positionV>
                      <wp:extent cx="264160" cy="264160"/>
                      <wp:effectExtent l="13970" t="13970" r="17145" b="17145"/>
                      <wp:wrapNone/>
                      <wp:docPr id="1449593266" name="Freeform: Shape 101355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64160"/>
                              </a:xfrm>
                              <a:custGeom>
                                <a:avLst/>
                                <a:gdLst>
                                  <a:gd name="T0" fmla="*/ 132080 w 723900"/>
                                  <a:gd name="T1" fmla="*/ 264160 h 723900"/>
                                  <a:gd name="T2" fmla="*/ 264160 w 723900"/>
                                  <a:gd name="T3" fmla="*/ 132080 h 723900"/>
                                  <a:gd name="T4" fmla="*/ 132080 w 723900"/>
                                  <a:gd name="T5" fmla="*/ 0 h 723900"/>
                                  <a:gd name="T6" fmla="*/ 0 w 723900"/>
                                  <a:gd name="T7" fmla="*/ 132080 h 723900"/>
                                  <a:gd name="T8" fmla="*/ 132080 w 723900"/>
                                  <a:gd name="T9" fmla="*/ 264160 h 723900"/>
                                  <a:gd name="T10" fmla="*/ 132080 w 723900"/>
                                  <a:gd name="T11" fmla="*/ 6952 h 723900"/>
                                  <a:gd name="T12" fmla="*/ 257208 w 723900"/>
                                  <a:gd name="T13" fmla="*/ 132080 h 723900"/>
                                  <a:gd name="T14" fmla="*/ 132080 w 723900"/>
                                  <a:gd name="T15" fmla="*/ 257208 h 723900"/>
                                  <a:gd name="T16" fmla="*/ 6952 w 723900"/>
                                  <a:gd name="T17" fmla="*/ 132080 h 723900"/>
                                  <a:gd name="T18" fmla="*/ 132080 w 723900"/>
                                  <a:gd name="T19" fmla="*/ 6952 h 7239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23900" h="723900">
                                    <a:moveTo>
                                      <a:pt x="361950" y="723900"/>
                                    </a:moveTo>
                                    <a:cubicBezTo>
                                      <a:pt x="561975" y="723900"/>
                                      <a:pt x="723900" y="561975"/>
                                      <a:pt x="723900" y="361950"/>
                                    </a:cubicBezTo>
                                    <a:cubicBezTo>
                                      <a:pt x="723900" y="161925"/>
                                      <a:pt x="561975" y="0"/>
                                      <a:pt x="361950" y="0"/>
                                    </a:cubicBezTo>
                                    <a:cubicBezTo>
                                      <a:pt x="161925" y="0"/>
                                      <a:pt x="0" y="161925"/>
                                      <a:pt x="0" y="361950"/>
                                    </a:cubicBezTo>
                                    <a:cubicBezTo>
                                      <a:pt x="0" y="561975"/>
                                      <a:pt x="161925" y="723900"/>
                                      <a:pt x="361950" y="723900"/>
                                    </a:cubicBezTo>
                                    <a:close/>
                                    <a:moveTo>
                                      <a:pt x="361950" y="19050"/>
                                    </a:moveTo>
                                    <a:cubicBezTo>
                                      <a:pt x="551498" y="19050"/>
                                      <a:pt x="704850" y="172403"/>
                                      <a:pt x="704850" y="361950"/>
                                    </a:cubicBezTo>
                                    <a:cubicBezTo>
                                      <a:pt x="704850" y="551498"/>
                                      <a:pt x="551498" y="704850"/>
                                      <a:pt x="361950" y="704850"/>
                                    </a:cubicBezTo>
                                    <a:cubicBezTo>
                                      <a:pt x="172403" y="704850"/>
                                      <a:pt x="19050" y="551498"/>
                                      <a:pt x="19050" y="361950"/>
                                    </a:cubicBezTo>
                                    <a:cubicBezTo>
                                      <a:pt x="19050" y="172403"/>
                                      <a:pt x="172403" y="19050"/>
                                      <a:pt x="361950" y="19050"/>
                                    </a:cubicBezTo>
                                    <a:close/>
                                  </a:path>
                                </a:pathLst>
                              </a:custGeom>
                              <a:solidFill>
                                <a:srgbClr val="000000"/>
                              </a:solidFill>
                              <a:ln w="1905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1F781BB" id="Freeform: Shape 101355051" o:spid="_x0000_s1026" style="position:absolute;margin-left:-.2pt;margin-top:.3pt;width:20.8pt;height:2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23900,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" path="m361950,723900v200025,,361950,-161925,361950,-361950c723900,161925,561975,,361950,,161925,,,161925,,361950,,561975,161925,723900,361950,723900xm361950,19050v189548,,342900,153353,342900,342900c704850,551498,551498,704850,361950,704850,172403,704850,19050,551498,19050,361950,19050,172403,172403,19050,361950,19050xe" fillcolor="black" strokecolor="#363534 [3213]" strokeweight="1.5pt">
                      <v:stroke joinstyle="miter"/>
                      <v:path arrowok="t" o:connecttype="custom" o:connectlocs="48198,96395;96395,48198;48198,0;0,48198;48198,96395;48198,2537;93858,48198;48198,93858;2537,48198;48198,2537" o:connectangles="0,0,0,0,0,0,0,0,0,0"/>
                    </v:shape>
                  </w:pict>
                </mc:Fallback>
              </mc:AlternateContent>
            </w:r>
            <w:r>
              <w:rPr>
                <w:noProof/>
              </w:rPr>
              <mc:AlternateContent>
                <mc:Choice Requires="wps">
                  <w:drawing>
                    <wp:anchor distT="0" distB="0" distL="114300" distR="114300" simplePos="0" relativeHeight="251658271" behindDoc="0" locked="0" layoutInCell="1" allowOverlap="1" wp14:anchorId="35080842" wp14:editId="05CB10C3">
                      <wp:simplePos x="0" y="0"/>
                      <wp:positionH relativeFrom="column">
                        <wp:posOffset>60960</wp:posOffset>
                      </wp:positionH>
                      <wp:positionV relativeFrom="paragraph">
                        <wp:posOffset>184785</wp:posOffset>
                      </wp:positionV>
                      <wp:extent cx="137160" cy="38100"/>
                      <wp:effectExtent l="0" t="0" r="0" b="0"/>
                      <wp:wrapNone/>
                      <wp:docPr id="795982451"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38100"/>
                              </a:xfrm>
                              <a:custGeom>
                                <a:avLst/>
                                <a:gdLst>
                                  <a:gd name="connsiteX0" fmla="*/ 16901 w 375086"/>
                                  <a:gd name="connsiteY0" fmla="*/ 3378 h 105067"/>
                                  <a:gd name="connsiteX1" fmla="*/ 3566 w 375086"/>
                                  <a:gd name="connsiteY1" fmla="*/ 2425 h 105067"/>
                                  <a:gd name="connsiteX2" fmla="*/ 1661 w 375086"/>
                                  <a:gd name="connsiteY2" fmla="*/ 15760 h 105067"/>
                                  <a:gd name="connsiteX3" fmla="*/ 335989 w 375086"/>
                                  <a:gd name="connsiteY3" fmla="*/ 52908 h 105067"/>
                                  <a:gd name="connsiteX4" fmla="*/ 373136 w 375086"/>
                                  <a:gd name="connsiteY4" fmla="*/ 15760 h 105067"/>
                                  <a:gd name="connsiteX5" fmla="*/ 371232 w 375086"/>
                                  <a:gd name="connsiteY5" fmla="*/ 2425 h 105067"/>
                                  <a:gd name="connsiteX6" fmla="*/ 357897 w 375086"/>
                                  <a:gd name="connsiteY6" fmla="*/ 4330 h 105067"/>
                                  <a:gd name="connsiteX7" fmla="*/ 51191 w 375086"/>
                                  <a:gd name="connsiteY7" fmla="*/ 37668 h 105067"/>
                                  <a:gd name="connsiteX8" fmla="*/ 16901 w 375086"/>
                                  <a:gd name="connsiteY8" fmla="*/ 3378 h 105067"/>
                                  <a:gd name="connsiteX9" fmla="*/ 16901 w 375086"/>
                                  <a:gd name="connsiteY9" fmla="*/ 3378 h 1050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75086" h="105067">
                                    <a:moveTo>
                                      <a:pt x="16901" y="3378"/>
                                    </a:moveTo>
                                    <a:cubicBezTo>
                                      <a:pt x="13091" y="-432"/>
                                      <a:pt x="7376" y="-1385"/>
                                      <a:pt x="3566" y="2425"/>
                                    </a:cubicBezTo>
                                    <a:cubicBezTo>
                                      <a:pt x="-244" y="5283"/>
                                      <a:pt x="-1196" y="10998"/>
                                      <a:pt x="1661" y="15760"/>
                                    </a:cubicBezTo>
                                    <a:cubicBezTo>
                                      <a:pt x="83576" y="118630"/>
                                      <a:pt x="233119" y="134823"/>
                                      <a:pt x="335989" y="52908"/>
                                    </a:cubicBezTo>
                                    <a:cubicBezTo>
                                      <a:pt x="349324" y="41478"/>
                                      <a:pt x="361707" y="29095"/>
                                      <a:pt x="373136" y="15760"/>
                                    </a:cubicBezTo>
                                    <a:cubicBezTo>
                                      <a:pt x="375994" y="11950"/>
                                      <a:pt x="375994" y="5283"/>
                                      <a:pt x="371232" y="2425"/>
                                    </a:cubicBezTo>
                                    <a:cubicBezTo>
                                      <a:pt x="367422" y="-432"/>
                                      <a:pt x="360754" y="-432"/>
                                      <a:pt x="357897" y="4330"/>
                                    </a:cubicBezTo>
                                    <a:cubicBezTo>
                                      <a:pt x="282649" y="97675"/>
                                      <a:pt x="145489" y="112915"/>
                                      <a:pt x="51191" y="37668"/>
                                    </a:cubicBezTo>
                                    <a:cubicBezTo>
                                      <a:pt x="37856" y="27190"/>
                                      <a:pt x="26426" y="15760"/>
                                      <a:pt x="16901" y="3378"/>
                                    </a:cubicBezTo>
                                    <a:lnTo>
                                      <a:pt x="16901" y="3378"/>
                                    </a:lnTo>
                                    <a:close/>
                                  </a:path>
                                </a:pathLst>
                              </a:custGeom>
                              <a:solidFill>
                                <a:srgbClr val="000000"/>
                              </a:solidFill>
                              <a:ln w="12700"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94CE9DF" id="Freeform: Shape 6" o:spid="_x0000_s1026" style="position:absolute;margin-left:4.8pt;margin-top:14.55pt;width:10.8pt;height: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5086,105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" path="m16901,3378c13091,-432,7376,-1385,3566,2425,-244,5283,-1196,10998,1661,15760,83576,118630,233119,134823,335989,52908,349324,41478,361707,29095,373136,15760v2858,-3810,2858,-10477,-1904,-13335c367422,-432,360754,-432,357897,4330,282649,97675,145489,112915,51191,37668,37856,27190,26426,15760,16901,3378r,xe" fillcolor="black" strokecolor="#363534 [3213]" strokeweight="1pt">
                      <v:stroke joinstyle="miter"/>
                      <v:path arrowok="t" o:connecttype="custom" o:connectlocs="6180,1225;1304,879;607,5715;122863,19186;136447,5715;135751,879;130874,1570;18719,13659;6180,1225;6180,1225" o:connectangles="0,0,0,0,0,0,0,0,0,0"/>
                    </v:shape>
                  </w:pict>
                </mc:Fallback>
              </mc:AlternateContent>
            </w:r>
            <w:r>
              <w:rPr>
                <w:noProof/>
              </w:rPr>
              <mc:AlternateContent>
                <mc:Choice Requires="wps">
                  <w:drawing>
                    <wp:anchor distT="0" distB="0" distL="114300" distR="114300" simplePos="0" relativeHeight="251658272" behindDoc="0" locked="0" layoutInCell="1" allowOverlap="1" wp14:anchorId="24177765" wp14:editId="5D54C7C5">
                      <wp:simplePos x="0" y="0"/>
                      <wp:positionH relativeFrom="column">
                        <wp:posOffset>47625</wp:posOffset>
                      </wp:positionH>
                      <wp:positionV relativeFrom="paragraph">
                        <wp:posOffset>97790</wp:posOffset>
                      </wp:positionV>
                      <wp:extent cx="63500" cy="27940"/>
                      <wp:effectExtent l="0" t="0" r="0" b="0"/>
                      <wp:wrapNone/>
                      <wp:docPr id="79330166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27940"/>
                              </a:xfrm>
                              <a:custGeom>
                                <a:avLst/>
                                <a:gdLst>
                                  <a:gd name="connsiteX0" fmla="*/ 6850 w 173719"/>
                                  <a:gd name="connsiteY0" fmla="*/ 75289 h 75876"/>
                                  <a:gd name="connsiteX1" fmla="*/ 18280 w 173719"/>
                                  <a:gd name="connsiteY1" fmla="*/ 68622 h 75876"/>
                                  <a:gd name="connsiteX2" fmla="*/ 18280 w 173719"/>
                                  <a:gd name="connsiteY2" fmla="*/ 68622 h 75876"/>
                                  <a:gd name="connsiteX3" fmla="*/ 107815 w 173719"/>
                                  <a:gd name="connsiteY3" fmla="*/ 20997 h 75876"/>
                                  <a:gd name="connsiteX4" fmla="*/ 155440 w 173719"/>
                                  <a:gd name="connsiteY4" fmla="*/ 68622 h 75876"/>
                                  <a:gd name="connsiteX5" fmla="*/ 166870 w 173719"/>
                                  <a:gd name="connsiteY5" fmla="*/ 75289 h 75876"/>
                                  <a:gd name="connsiteX6" fmla="*/ 173537 w 173719"/>
                                  <a:gd name="connsiteY6" fmla="*/ 63859 h 75876"/>
                                  <a:gd name="connsiteX7" fmla="*/ 173537 w 173719"/>
                                  <a:gd name="connsiteY7" fmla="*/ 63859 h 75876"/>
                                  <a:gd name="connsiteX8" fmla="*/ 60190 w 173719"/>
                                  <a:gd name="connsiteY8" fmla="*/ 3852 h 75876"/>
                                  <a:gd name="connsiteX9" fmla="*/ 183 w 173719"/>
                                  <a:gd name="connsiteY9" fmla="*/ 63859 h 75876"/>
                                  <a:gd name="connsiteX10" fmla="*/ 6850 w 173719"/>
                                  <a:gd name="connsiteY10" fmla="*/ 75289 h 758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3719" h="75876">
                                    <a:moveTo>
                                      <a:pt x="6850" y="75289"/>
                                    </a:moveTo>
                                    <a:cubicBezTo>
                                      <a:pt x="11613" y="77194"/>
                                      <a:pt x="17328" y="74337"/>
                                      <a:pt x="18280" y="68622"/>
                                    </a:cubicBezTo>
                                    <a:cubicBezTo>
                                      <a:pt x="18280" y="68622"/>
                                      <a:pt x="18280" y="68622"/>
                                      <a:pt x="18280" y="68622"/>
                                    </a:cubicBezTo>
                                    <a:cubicBezTo>
                                      <a:pt x="29710" y="30522"/>
                                      <a:pt x="69715" y="9567"/>
                                      <a:pt x="107815" y="20997"/>
                                    </a:cubicBezTo>
                                    <a:cubicBezTo>
                                      <a:pt x="130675" y="27664"/>
                                      <a:pt x="147820" y="45762"/>
                                      <a:pt x="155440" y="68622"/>
                                    </a:cubicBezTo>
                                    <a:cubicBezTo>
                                      <a:pt x="157345" y="73384"/>
                                      <a:pt x="162108" y="76242"/>
                                      <a:pt x="166870" y="75289"/>
                                    </a:cubicBezTo>
                                    <a:cubicBezTo>
                                      <a:pt x="171633" y="74337"/>
                                      <a:pt x="174490" y="68622"/>
                                      <a:pt x="173537" y="63859"/>
                                    </a:cubicBezTo>
                                    <a:cubicBezTo>
                                      <a:pt x="173537" y="63859"/>
                                      <a:pt x="173537" y="63859"/>
                                      <a:pt x="173537" y="63859"/>
                                    </a:cubicBezTo>
                                    <a:cubicBezTo>
                                      <a:pt x="159250" y="16234"/>
                                      <a:pt x="107815" y="-10436"/>
                                      <a:pt x="60190" y="3852"/>
                                    </a:cubicBezTo>
                                    <a:cubicBezTo>
                                      <a:pt x="31615" y="12424"/>
                                      <a:pt x="8755" y="35284"/>
                                      <a:pt x="183" y="63859"/>
                                    </a:cubicBezTo>
                                    <a:cubicBezTo>
                                      <a:pt x="-770" y="67669"/>
                                      <a:pt x="2088" y="73384"/>
                                      <a:pt x="6850" y="75289"/>
                                    </a:cubicBezTo>
                                    <a:close/>
                                  </a:path>
                                </a:pathLst>
                              </a:custGeom>
                              <a:solidFill>
                                <a:srgbClr val="000000"/>
                              </a:solidFill>
                              <a:ln w="12700"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5AB268A" id="Freeform: Shape 5" o:spid="_x0000_s1026" style="position:absolute;margin-left:3.75pt;margin-top:7.7pt;width:5pt;height:2.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3719,7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" path="m6850,75289v4763,1905,10478,-952,11430,-6667c18280,68622,18280,68622,18280,68622,29710,30522,69715,9567,107815,20997v22860,6667,40005,24765,47625,47625c157345,73384,162108,76242,166870,75289v4763,-952,7620,-6667,6667,-11430c173537,63859,173537,63859,173537,63859,159250,16234,107815,-10436,60190,3852,31615,12424,8755,35284,183,63859v-953,3810,1905,9525,6667,11430xe" fillcolor="black" strokecolor="#363534 [3213]" strokeweight="1pt">
                      <v:stroke joinstyle="miter"/>
                      <v:path arrowok="t" o:connecttype="custom" o:connectlocs="2504,27724;6682,25269;6682,25269;39410,7732;56818,25269;60996,27724;63433,23515;63433,23515;22001,1418;67,23515;2504,27724" o:connectangles="0,0,0,0,0,0,0,0,0,0,0"/>
                    </v:shape>
                  </w:pict>
                </mc:Fallback>
              </mc:AlternateContent>
            </w:r>
            <w:r>
              <w:rPr>
                <w:noProof/>
              </w:rPr>
              <mc:AlternateContent>
                <mc:Choice Requires="wps">
                  <w:drawing>
                    <wp:anchor distT="0" distB="0" distL="114300" distR="114300" simplePos="0" relativeHeight="251658273" behindDoc="0" locked="0" layoutInCell="1" allowOverlap="1" wp14:anchorId="2973F0BD" wp14:editId="2ED68C32">
                      <wp:simplePos x="0" y="0"/>
                      <wp:positionH relativeFrom="column">
                        <wp:posOffset>148590</wp:posOffset>
                      </wp:positionH>
                      <wp:positionV relativeFrom="paragraph">
                        <wp:posOffset>97790</wp:posOffset>
                      </wp:positionV>
                      <wp:extent cx="63500" cy="27940"/>
                      <wp:effectExtent l="0" t="0" r="0" b="0"/>
                      <wp:wrapNone/>
                      <wp:docPr id="1590479079"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27940"/>
                              </a:xfrm>
                              <a:custGeom>
                                <a:avLst/>
                                <a:gdLst>
                                  <a:gd name="connsiteX0" fmla="*/ 6850 w 173719"/>
                                  <a:gd name="connsiteY0" fmla="*/ 75289 h 75876"/>
                                  <a:gd name="connsiteX1" fmla="*/ 18280 w 173719"/>
                                  <a:gd name="connsiteY1" fmla="*/ 68622 h 75876"/>
                                  <a:gd name="connsiteX2" fmla="*/ 18280 w 173719"/>
                                  <a:gd name="connsiteY2" fmla="*/ 68622 h 75876"/>
                                  <a:gd name="connsiteX3" fmla="*/ 107815 w 173719"/>
                                  <a:gd name="connsiteY3" fmla="*/ 20997 h 75876"/>
                                  <a:gd name="connsiteX4" fmla="*/ 155440 w 173719"/>
                                  <a:gd name="connsiteY4" fmla="*/ 68622 h 75876"/>
                                  <a:gd name="connsiteX5" fmla="*/ 166870 w 173719"/>
                                  <a:gd name="connsiteY5" fmla="*/ 75289 h 75876"/>
                                  <a:gd name="connsiteX6" fmla="*/ 173537 w 173719"/>
                                  <a:gd name="connsiteY6" fmla="*/ 63859 h 75876"/>
                                  <a:gd name="connsiteX7" fmla="*/ 173537 w 173719"/>
                                  <a:gd name="connsiteY7" fmla="*/ 63859 h 75876"/>
                                  <a:gd name="connsiteX8" fmla="*/ 60190 w 173719"/>
                                  <a:gd name="connsiteY8" fmla="*/ 3852 h 75876"/>
                                  <a:gd name="connsiteX9" fmla="*/ 183 w 173719"/>
                                  <a:gd name="connsiteY9" fmla="*/ 63859 h 75876"/>
                                  <a:gd name="connsiteX10" fmla="*/ 6850 w 173719"/>
                                  <a:gd name="connsiteY10" fmla="*/ 75289 h 758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3719" h="75876">
                                    <a:moveTo>
                                      <a:pt x="6850" y="75289"/>
                                    </a:moveTo>
                                    <a:cubicBezTo>
                                      <a:pt x="11612" y="77194"/>
                                      <a:pt x="17328" y="74337"/>
                                      <a:pt x="18280" y="68622"/>
                                    </a:cubicBezTo>
                                    <a:cubicBezTo>
                                      <a:pt x="18280" y="68622"/>
                                      <a:pt x="18280" y="68622"/>
                                      <a:pt x="18280" y="68622"/>
                                    </a:cubicBezTo>
                                    <a:cubicBezTo>
                                      <a:pt x="29710" y="30522"/>
                                      <a:pt x="69715" y="9567"/>
                                      <a:pt x="107815" y="20997"/>
                                    </a:cubicBezTo>
                                    <a:cubicBezTo>
                                      <a:pt x="130675" y="27664"/>
                                      <a:pt x="147820" y="45762"/>
                                      <a:pt x="155440" y="68622"/>
                                    </a:cubicBezTo>
                                    <a:cubicBezTo>
                                      <a:pt x="157345" y="73384"/>
                                      <a:pt x="162108" y="76242"/>
                                      <a:pt x="166870" y="75289"/>
                                    </a:cubicBezTo>
                                    <a:cubicBezTo>
                                      <a:pt x="171633" y="73384"/>
                                      <a:pt x="174490" y="68622"/>
                                      <a:pt x="173537" y="63859"/>
                                    </a:cubicBezTo>
                                    <a:cubicBezTo>
                                      <a:pt x="173537" y="63859"/>
                                      <a:pt x="173537" y="63859"/>
                                      <a:pt x="173537" y="63859"/>
                                    </a:cubicBezTo>
                                    <a:cubicBezTo>
                                      <a:pt x="159250" y="16234"/>
                                      <a:pt x="107815" y="-10436"/>
                                      <a:pt x="60190" y="3852"/>
                                    </a:cubicBezTo>
                                    <a:cubicBezTo>
                                      <a:pt x="31615" y="12424"/>
                                      <a:pt x="8755" y="35284"/>
                                      <a:pt x="183" y="63859"/>
                                    </a:cubicBezTo>
                                    <a:cubicBezTo>
                                      <a:pt x="-770" y="67669"/>
                                      <a:pt x="2087" y="73384"/>
                                      <a:pt x="6850" y="75289"/>
                                    </a:cubicBezTo>
                                    <a:close/>
                                  </a:path>
                                </a:pathLst>
                              </a:custGeom>
                              <a:solidFill>
                                <a:srgbClr val="000000"/>
                              </a:solidFill>
                              <a:ln w="12700"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9B4E8EB" id="Freeform: Shape 4" o:spid="_x0000_s1026" style="position:absolute;margin-left:11.7pt;margin-top:7.7pt;width:5pt;height: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3719,7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" path="m6850,75289v4762,1905,10478,-952,11430,-6667c18280,68622,18280,68622,18280,68622,29710,30522,69715,9567,107815,20997v22860,6667,40005,24765,47625,47625c157345,73384,162108,76242,166870,75289v4763,-1905,7620,-6667,6667,-11430c173537,63859,173537,63859,173537,63859,159250,16234,107815,-10436,60190,3852,31615,12424,8755,35284,183,63859v-953,3810,1904,9525,6667,11430xe" fillcolor="black" strokecolor="#363534 [3213]" strokeweight="1pt">
                      <v:stroke joinstyle="miter"/>
                      <v:path arrowok="t" o:connecttype="custom" o:connectlocs="2504,27724;6682,25269;6682,25269;39410,7732;56818,25269;60996,27724;63433,23515;63433,23515;22001,1418;67,23515;2504,27724" o:connectangles="0,0,0,0,0,0,0,0,0,0,0"/>
                    </v:shape>
                  </w:pict>
                </mc:Fallback>
              </mc:AlternateContent>
            </w:r>
            <w:r w:rsidR="003653B3" w:rsidRPr="00BC32BD">
              <w:rPr>
                <w:b/>
                <w:sz w:val="22"/>
                <w:szCs w:val="22"/>
                <w:lang w:eastAsia="en-GB"/>
              </w:rPr>
              <w:t> </w:t>
            </w:r>
          </w:p>
        </w:tc>
        <w:tc>
          <w:tcPr>
            <w:tcW w:w="2112" w:type="dxa"/>
            <w:tcBorders>
              <w:top w:val="nil"/>
              <w:left w:val="nil"/>
              <w:bottom w:val="nil"/>
              <w:right w:val="nil"/>
            </w:tcBorders>
            <w:shd w:val="clear" w:color="auto" w:fill="E3DEF5" w:themeFill="accent3" w:themeFillTint="1A"/>
          </w:tcPr>
          <w:p w14:paraId="0EB67AF2" w14:textId="792B39FF" w:rsidR="003653B3" w:rsidRPr="00BC32BD" w:rsidRDefault="00406C4D">
            <w:pPr>
              <w:jc w:val="both"/>
              <w:rPr>
                <w:b/>
                <w:sz w:val="22"/>
                <w:szCs w:val="22"/>
                <w:lang w:eastAsia="en-GB"/>
              </w:rPr>
            </w:pPr>
            <w:r w:rsidRPr="00BC32BD">
              <w:rPr>
                <w:rFonts w:eastAsia="Aptos"/>
                <w:b/>
                <w:bCs/>
                <w:noProof/>
                <w:color w:val="201547" w:themeColor="accent3"/>
                <w:sz w:val="24"/>
                <w:szCs w:val="32"/>
              </w:rPr>
              <w:drawing>
                <wp:anchor distT="0" distB="0" distL="114300" distR="114300" simplePos="0" relativeHeight="251658269" behindDoc="0" locked="0" layoutInCell="1" allowOverlap="1" wp14:anchorId="475EAC80" wp14:editId="2A17E33B">
                  <wp:simplePos x="0" y="0"/>
                  <wp:positionH relativeFrom="column">
                    <wp:posOffset>2540</wp:posOffset>
                  </wp:positionH>
                  <wp:positionV relativeFrom="paragraph">
                    <wp:posOffset>249152</wp:posOffset>
                  </wp:positionV>
                  <wp:extent cx="358775" cy="358775"/>
                  <wp:effectExtent l="0" t="0" r="3175" b="3175"/>
                  <wp:wrapTopAndBottom/>
                  <wp:docPr id="1673062537" name="Graphic 9" descr="Che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46628" name="Graphic 570646628" descr="Cheers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358775" cy="358775"/>
                          </a:xfrm>
                          <a:prstGeom prst="rect">
                            <a:avLst/>
                          </a:prstGeom>
                        </pic:spPr>
                      </pic:pic>
                    </a:graphicData>
                  </a:graphic>
                  <wp14:sizeRelH relativeFrom="margin">
                    <wp14:pctWidth>0</wp14:pctWidth>
                  </wp14:sizeRelH>
                  <wp14:sizeRelV relativeFrom="margin">
                    <wp14:pctHeight>0</wp14:pctHeight>
                  </wp14:sizeRelV>
                </wp:anchor>
              </w:drawing>
            </w:r>
            <w:r w:rsidR="003653B3" w:rsidRPr="00BC32BD">
              <w:rPr>
                <w:b/>
                <w:sz w:val="22"/>
                <w:szCs w:val="22"/>
                <w:lang w:eastAsia="en-GB"/>
              </w:rPr>
              <w:t>Connection </w:t>
            </w:r>
          </w:p>
        </w:tc>
        <w:tc>
          <w:tcPr>
            <w:tcW w:w="2112" w:type="dxa"/>
            <w:tcBorders>
              <w:top w:val="nil"/>
              <w:left w:val="nil"/>
              <w:bottom w:val="nil"/>
              <w:right w:val="nil"/>
            </w:tcBorders>
            <w:shd w:val="clear" w:color="auto" w:fill="E3DEF5" w:themeFill="accent3" w:themeFillTint="1A"/>
          </w:tcPr>
          <w:p w14:paraId="099740B4" w14:textId="77777777" w:rsidR="003653B3" w:rsidRPr="00BC32BD" w:rsidRDefault="003653B3">
            <w:pPr>
              <w:jc w:val="both"/>
              <w:rPr>
                <w:b/>
                <w:sz w:val="22"/>
                <w:szCs w:val="22"/>
                <w:lang w:eastAsia="en-GB"/>
              </w:rPr>
            </w:pPr>
            <w:r w:rsidRPr="00BC32BD">
              <w:rPr>
                <w:b/>
                <w:sz w:val="22"/>
                <w:szCs w:val="22"/>
                <w:lang w:eastAsia="en-GB"/>
              </w:rPr>
              <w:t>Agency</w:t>
            </w:r>
          </w:p>
          <w:p w14:paraId="0A99E201" w14:textId="77777777" w:rsidR="003653B3" w:rsidRPr="00BC32BD" w:rsidRDefault="003653B3">
            <w:pPr>
              <w:jc w:val="both"/>
              <w:rPr>
                <w:b/>
                <w:sz w:val="18"/>
                <w:szCs w:val="18"/>
                <w:lang w:eastAsia="en-GB"/>
              </w:rPr>
            </w:pPr>
            <w:r w:rsidRPr="00BC32BD">
              <w:rPr>
                <w:b/>
                <w:noProof/>
                <w:sz w:val="18"/>
                <w:szCs w:val="18"/>
                <w:lang w:eastAsia="en-GB"/>
              </w:rPr>
              <w:drawing>
                <wp:anchor distT="0" distB="0" distL="114300" distR="114300" simplePos="0" relativeHeight="251658313" behindDoc="0" locked="0" layoutInCell="1" allowOverlap="1" wp14:anchorId="7A2C648A" wp14:editId="68E65F4A">
                  <wp:simplePos x="0" y="0"/>
                  <wp:positionH relativeFrom="column">
                    <wp:posOffset>-1905</wp:posOffset>
                  </wp:positionH>
                  <wp:positionV relativeFrom="paragraph">
                    <wp:posOffset>5715</wp:posOffset>
                  </wp:positionV>
                  <wp:extent cx="408214" cy="408214"/>
                  <wp:effectExtent l="0" t="0" r="0" b="0"/>
                  <wp:wrapTopAndBottom/>
                  <wp:docPr id="1737576093" name="Graphic 18" descr="Signpo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62257" name="Graphic 1270562257" descr="Signpost with solid fill"/>
                          <pic:cNvPicPr/>
                        </pic:nvPicPr>
                        <pic:blipFill>
                          <a:blip r:embed="rId107">
                            <a:extLst>
                              <a:ext uri="{96DAC541-7B7A-43D3-8B79-37D633B846F1}">
                                <asvg:svgBlip xmlns:asvg="http://schemas.microsoft.com/office/drawing/2016/SVG/main" r:embed="rId108"/>
                              </a:ext>
                            </a:extLst>
                          </a:blip>
                          <a:stretch>
                            <a:fillRect/>
                          </a:stretch>
                        </pic:blipFill>
                        <pic:spPr>
                          <a:xfrm>
                            <a:off x="0" y="0"/>
                            <a:ext cx="408214" cy="408214"/>
                          </a:xfrm>
                          <a:prstGeom prst="rect">
                            <a:avLst/>
                          </a:prstGeom>
                        </pic:spPr>
                      </pic:pic>
                    </a:graphicData>
                  </a:graphic>
                  <wp14:sizeRelH relativeFrom="margin">
                    <wp14:pctWidth>0</wp14:pctWidth>
                  </wp14:sizeRelH>
                  <wp14:sizeRelV relativeFrom="margin">
                    <wp14:pctHeight>0</wp14:pctHeight>
                  </wp14:sizeRelV>
                </wp:anchor>
              </w:drawing>
            </w:r>
          </w:p>
        </w:tc>
        <w:tc>
          <w:tcPr>
            <w:tcW w:w="2043" w:type="dxa"/>
            <w:tcBorders>
              <w:top w:val="nil"/>
              <w:left w:val="nil"/>
              <w:bottom w:val="nil"/>
              <w:right w:val="nil"/>
            </w:tcBorders>
            <w:shd w:val="clear" w:color="auto" w:fill="E3DEF5" w:themeFill="accent3" w:themeFillTint="1A"/>
          </w:tcPr>
          <w:p w14:paraId="4C800512" w14:textId="77777777" w:rsidR="003653B3" w:rsidRPr="00BC32BD" w:rsidRDefault="003653B3">
            <w:pPr>
              <w:jc w:val="both"/>
              <w:rPr>
                <w:b/>
                <w:sz w:val="22"/>
                <w:szCs w:val="22"/>
                <w:lang w:eastAsia="en-GB"/>
              </w:rPr>
            </w:pPr>
            <w:r w:rsidRPr="00BC32BD">
              <w:rPr>
                <w:b/>
                <w:sz w:val="22"/>
                <w:szCs w:val="22"/>
                <w:lang w:eastAsia="en-GB"/>
              </w:rPr>
              <w:t>Hope </w:t>
            </w:r>
          </w:p>
          <w:p w14:paraId="664F7308" w14:textId="77777777" w:rsidR="003653B3" w:rsidRPr="00BC32BD" w:rsidRDefault="003653B3">
            <w:pPr>
              <w:jc w:val="both"/>
              <w:rPr>
                <w:b/>
                <w:sz w:val="18"/>
                <w:szCs w:val="18"/>
                <w:lang w:eastAsia="en-GB"/>
              </w:rPr>
            </w:pPr>
            <w:r>
              <w:rPr>
                <w:noProof/>
                <w:sz w:val="22"/>
                <w:szCs w:val="22"/>
              </w:rPr>
              <w:drawing>
                <wp:anchor distT="0" distB="0" distL="114300" distR="114300" simplePos="0" relativeHeight="251658314" behindDoc="0" locked="0" layoutInCell="1" allowOverlap="1" wp14:anchorId="4542CA21" wp14:editId="68E27645">
                  <wp:simplePos x="0" y="0"/>
                  <wp:positionH relativeFrom="column">
                    <wp:posOffset>3175</wp:posOffset>
                  </wp:positionH>
                  <wp:positionV relativeFrom="paragraph">
                    <wp:posOffset>5715</wp:posOffset>
                  </wp:positionV>
                  <wp:extent cx="386443" cy="386443"/>
                  <wp:effectExtent l="0" t="0" r="0" b="0"/>
                  <wp:wrapTopAndBottom/>
                  <wp:docPr id="994542309" name="Graphic 19" descr="Partial su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29797" name="Graphic 1448829797" descr="Partial sun with solid fill"/>
                          <pic:cNvPicPr/>
                        </pic:nvPicPr>
                        <pic:blipFill>
                          <a:blip r:embed="rId109">
                            <a:extLst>
                              <a:ext uri="{96DAC541-7B7A-43D3-8B79-37D633B846F1}">
                                <asvg:svgBlip xmlns:asvg="http://schemas.microsoft.com/office/drawing/2016/SVG/main" r:embed="rId110"/>
                              </a:ext>
                            </a:extLst>
                          </a:blip>
                          <a:stretch>
                            <a:fillRect/>
                          </a:stretch>
                        </pic:blipFill>
                        <pic:spPr>
                          <a:xfrm>
                            <a:off x="0" y="0"/>
                            <a:ext cx="386443" cy="386443"/>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eGrid"/>
        <w:tblW w:w="10485" w:type="dxa"/>
        <w:tblLook w:val="04A0" w:firstRow="1" w:lastRow="0" w:firstColumn="1" w:lastColumn="0" w:noHBand="0" w:noVBand="1"/>
      </w:tblPr>
      <w:tblGrid>
        <w:gridCol w:w="10485"/>
      </w:tblGrid>
      <w:tr w:rsidR="003653B3" w:rsidRPr="00BC32BD" w14:paraId="31C82BC5" w14:textId="77777777" w:rsidTr="00BC2C48">
        <w:trPr>
          <w:trHeight w:val="2776"/>
        </w:trPr>
        <w:tc>
          <w:tcPr>
            <w:tcW w:w="10485" w:type="dxa"/>
            <w:shd w:val="clear" w:color="auto" w:fill="auto"/>
          </w:tcPr>
          <w:p w14:paraId="4FF2056F" w14:textId="77777777" w:rsidR="003653B3" w:rsidRPr="00BC32BD" w:rsidRDefault="003653B3">
            <w:pPr>
              <w:rPr>
                <w:b/>
                <w:bCs/>
                <w:sz w:val="24"/>
                <w:szCs w:val="22"/>
              </w:rPr>
            </w:pPr>
          </w:p>
          <w:p w14:paraId="12C76119" w14:textId="77777777" w:rsidR="003653B3" w:rsidRPr="00BC32BD" w:rsidRDefault="003653B3">
            <w:pPr>
              <w:rPr>
                <w:b/>
                <w:bCs/>
                <w:sz w:val="24"/>
                <w:szCs w:val="22"/>
              </w:rPr>
            </w:pPr>
          </w:p>
          <w:p w14:paraId="05E4B388" w14:textId="77777777" w:rsidR="003653B3" w:rsidRPr="00BC32BD" w:rsidRDefault="003653B3">
            <w:pPr>
              <w:jc w:val="center"/>
              <w:rPr>
                <w:sz w:val="24"/>
                <w:szCs w:val="22"/>
              </w:rPr>
            </w:pPr>
            <w:r w:rsidRPr="00BC32BD">
              <w:rPr>
                <w:szCs w:val="22"/>
              </w:rPr>
              <w:t>Tell us about it! Add background information here.</w:t>
            </w:r>
          </w:p>
        </w:tc>
      </w:tr>
    </w:tbl>
    <w:p w14:paraId="6743E35B" w14:textId="0580BC80" w:rsidR="003653B3" w:rsidRPr="00BC32BD" w:rsidRDefault="00202ABF" w:rsidP="003653B3">
      <w:pPr>
        <w:rPr>
          <w:szCs w:val="20"/>
          <w:u w:val="single"/>
        </w:rPr>
      </w:pPr>
      <w:r>
        <w:rPr>
          <w:noProof/>
        </w:rPr>
        <mc:AlternateContent>
          <mc:Choice Requires="wps">
            <w:drawing>
              <wp:anchor distT="45720" distB="45720" distL="114300" distR="114300" simplePos="0" relativeHeight="251658268" behindDoc="1" locked="0" layoutInCell="1" allowOverlap="1" wp14:anchorId="6EFD3095" wp14:editId="25E2B684">
                <wp:simplePos x="0" y="0"/>
                <wp:positionH relativeFrom="column">
                  <wp:posOffset>3394710</wp:posOffset>
                </wp:positionH>
                <wp:positionV relativeFrom="paragraph">
                  <wp:posOffset>148590</wp:posOffset>
                </wp:positionV>
                <wp:extent cx="2336800" cy="1388110"/>
                <wp:effectExtent l="0" t="0" r="6350" b="2540"/>
                <wp:wrapTight wrapText="bothSides">
                  <wp:wrapPolygon edited="0">
                    <wp:start x="8276" y="0"/>
                    <wp:lineTo x="5987" y="593"/>
                    <wp:lineTo x="1409" y="3854"/>
                    <wp:lineTo x="0" y="7707"/>
                    <wp:lineTo x="0" y="14229"/>
                    <wp:lineTo x="2817" y="18972"/>
                    <wp:lineTo x="2993" y="19565"/>
                    <wp:lineTo x="7220" y="21640"/>
                    <wp:lineTo x="8100" y="21640"/>
                    <wp:lineTo x="21659" y="21640"/>
                    <wp:lineTo x="21659" y="7707"/>
                    <wp:lineTo x="20426" y="3854"/>
                    <wp:lineTo x="15672" y="593"/>
                    <wp:lineTo x="13383" y="0"/>
                    <wp:lineTo x="8276" y="0"/>
                  </wp:wrapPolygon>
                </wp:wrapTight>
                <wp:docPr id="16564900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1388110"/>
                        </a:xfrm>
                        <a:prstGeom prst="flowChartMagneticTape">
                          <a:avLst/>
                        </a:prstGeom>
                        <a:noFill/>
                        <a:ln w="9525">
                          <a:solidFill>
                            <a:srgbClr val="000000"/>
                          </a:solidFill>
                          <a:miter lim="800000"/>
                          <a:headEnd/>
                          <a:tailEnd/>
                        </a:ln>
                      </wps:spPr>
                      <wps:txbx>
                        <w:txbxContent>
                          <w:p w14:paraId="3D427BD6" w14:textId="357B3524" w:rsidR="003653B3" w:rsidRPr="005862B3" w:rsidRDefault="003653B3" w:rsidP="00341673">
                            <w:pPr>
                              <w:spacing w:before="240"/>
                              <w:rPr>
                                <w:b/>
                                <w:sz w:val="28"/>
                              </w:rPr>
                            </w:pPr>
                            <w:r w:rsidRPr="003619BE">
                              <w:rPr>
                                <w:bCs/>
                                <w:sz w:val="24"/>
                                <w:szCs w:val="22"/>
                              </w:rPr>
                              <w:t>Add verbatim quote/s from attendees</w:t>
                            </w:r>
                            <w:r w:rsidR="00341673">
                              <w:rPr>
                                <w:bCs/>
                                <w:sz w:val="24"/>
                                <w:szCs w:val="22"/>
                              </w:rPr>
                              <w:t xml:space="preserve"> and communities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FD3095" id="_x0000_t131" coordsize="21600,21600" o:spt="131" path="ar,,21600,21600,18685,18165,10677,21597l20990,21597r,-3432xe">
                <v:stroke joinstyle="miter"/>
                <v:path o:connecttype="rect" textboxrect="3163,3163,18437,18437"/>
              </v:shapetype>
              <v:shape id="Text Box 3" o:spid="_x0000_s1035" type="#_x0000_t131" style="position:absolute;margin-left:267.3pt;margin-top:11.7pt;width:184pt;height:109.3pt;z-index:-2516582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" filled="f">
                <v:textbox>
                  <w:txbxContent>
                    <w:p w14:paraId="3D427BD6" w14:textId="357B3524" w:rsidR="003653B3" w:rsidRPr="005862B3" w:rsidRDefault="003653B3" w:rsidP="00341673">
                      <w:pPr>
                        <w:spacing w:before="240"/>
                        <w:rPr>
                          <w:b/>
                          <w:sz w:val="28"/>
                        </w:rPr>
                      </w:pPr>
                      <w:r w:rsidRPr="003619BE">
                        <w:rPr>
                          <w:bCs/>
                          <w:sz w:val="24"/>
                          <w:szCs w:val="22"/>
                        </w:rPr>
                        <w:t>Add verbatim quote/s from attendees</w:t>
                      </w:r>
                      <w:r w:rsidR="00341673">
                        <w:rPr>
                          <w:bCs/>
                          <w:sz w:val="24"/>
                          <w:szCs w:val="22"/>
                        </w:rPr>
                        <w:t xml:space="preserve"> and communities</w:t>
                      </w:r>
                    </w:p>
                  </w:txbxContent>
                </v:textbox>
                <w10:wrap type="tight"/>
              </v:shape>
            </w:pict>
          </mc:Fallback>
        </mc:AlternateContent>
      </w:r>
      <w:r>
        <w:rPr>
          <w:noProof/>
        </w:rPr>
        <mc:AlternateContent>
          <mc:Choice Requires="wps">
            <w:drawing>
              <wp:anchor distT="45720" distB="45720" distL="114300" distR="114300" simplePos="0" relativeHeight="251658267" behindDoc="1" locked="0" layoutInCell="1" allowOverlap="1" wp14:anchorId="31835977" wp14:editId="7F654001">
                <wp:simplePos x="0" y="0"/>
                <wp:positionH relativeFrom="column">
                  <wp:posOffset>109855</wp:posOffset>
                </wp:positionH>
                <wp:positionV relativeFrom="paragraph">
                  <wp:posOffset>97790</wp:posOffset>
                </wp:positionV>
                <wp:extent cx="2658110" cy="1405255"/>
                <wp:effectExtent l="0" t="0" r="8890" b="4445"/>
                <wp:wrapTight wrapText="bothSides">
                  <wp:wrapPolygon edited="0">
                    <wp:start x="8359" y="0"/>
                    <wp:lineTo x="6037" y="586"/>
                    <wp:lineTo x="1548" y="3514"/>
                    <wp:lineTo x="1548" y="4685"/>
                    <wp:lineTo x="619" y="6442"/>
                    <wp:lineTo x="0" y="8199"/>
                    <wp:lineTo x="0" y="12884"/>
                    <wp:lineTo x="155" y="14641"/>
                    <wp:lineTo x="2786" y="19326"/>
                    <wp:lineTo x="7121" y="21668"/>
                    <wp:lineTo x="8050" y="21668"/>
                    <wp:lineTo x="21672" y="21668"/>
                    <wp:lineTo x="21672" y="7906"/>
                    <wp:lineTo x="20434" y="3807"/>
                    <wp:lineTo x="15171" y="293"/>
                    <wp:lineTo x="13313" y="0"/>
                    <wp:lineTo x="8359" y="0"/>
                  </wp:wrapPolygon>
                </wp:wrapTight>
                <wp:docPr id="1846407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405255"/>
                        </a:xfrm>
                        <a:prstGeom prst="flowChartMagneticTape">
                          <a:avLst/>
                        </a:prstGeom>
                        <a:noFill/>
                        <a:ln w="9525">
                          <a:solidFill>
                            <a:srgbClr val="000000"/>
                          </a:solidFill>
                          <a:miter lim="800000"/>
                          <a:headEnd/>
                          <a:tailEnd/>
                        </a:ln>
                      </wps:spPr>
                      <wps:txbx>
                        <w:txbxContent>
                          <w:p w14:paraId="17C85E45" w14:textId="3A38954D" w:rsidR="003653B3" w:rsidRPr="003619BE" w:rsidRDefault="003653B3" w:rsidP="003653B3">
                            <w:pPr>
                              <w:rPr>
                                <w:bCs/>
                                <w:sz w:val="24"/>
                                <w:szCs w:val="22"/>
                              </w:rPr>
                            </w:pPr>
                            <w:r w:rsidRPr="003619BE">
                              <w:rPr>
                                <w:bCs/>
                                <w:sz w:val="24"/>
                                <w:szCs w:val="22"/>
                              </w:rPr>
                              <w:t xml:space="preserve">Add verbatim quote/s from </w:t>
                            </w:r>
                            <w:r w:rsidR="003619BE">
                              <w:rPr>
                                <w:bCs/>
                                <w:sz w:val="24"/>
                                <w:szCs w:val="22"/>
                              </w:rPr>
                              <w:t>organiser</w:t>
                            </w:r>
                            <w:r w:rsidR="00341673">
                              <w:rPr>
                                <w:bCs/>
                                <w:sz w:val="24"/>
                                <w:szCs w:val="22"/>
                              </w:rPr>
                              <w:t>s, funders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835977" id="Text Box 2" o:spid="_x0000_s1036" type="#_x0000_t131" style="position:absolute;margin-left:8.65pt;margin-top:7.7pt;width:209.3pt;height:110.65pt;z-index:-2516582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" filled="f">
                <v:textbox>
                  <w:txbxContent>
                    <w:p w14:paraId="17C85E45" w14:textId="3A38954D" w:rsidR="003653B3" w:rsidRPr="003619BE" w:rsidRDefault="003653B3" w:rsidP="003653B3">
                      <w:pPr>
                        <w:rPr>
                          <w:bCs/>
                          <w:sz w:val="24"/>
                          <w:szCs w:val="22"/>
                        </w:rPr>
                      </w:pPr>
                      <w:r w:rsidRPr="003619BE">
                        <w:rPr>
                          <w:bCs/>
                          <w:sz w:val="24"/>
                          <w:szCs w:val="22"/>
                        </w:rPr>
                        <w:t xml:space="preserve">Add verbatim quote/s from </w:t>
                      </w:r>
                      <w:r w:rsidR="003619BE">
                        <w:rPr>
                          <w:bCs/>
                          <w:sz w:val="24"/>
                          <w:szCs w:val="22"/>
                        </w:rPr>
                        <w:t>organiser</w:t>
                      </w:r>
                      <w:r w:rsidR="00341673">
                        <w:rPr>
                          <w:bCs/>
                          <w:sz w:val="24"/>
                          <w:szCs w:val="22"/>
                        </w:rPr>
                        <w:t>s, funders</w:t>
                      </w:r>
                    </w:p>
                  </w:txbxContent>
                </v:textbox>
                <w10:wrap type="tight"/>
              </v:shape>
            </w:pict>
          </mc:Fallback>
        </mc:AlternateContent>
      </w:r>
    </w:p>
    <w:p w14:paraId="3275FC24" w14:textId="77777777" w:rsidR="003653B3" w:rsidRPr="00BC32BD" w:rsidRDefault="003653B3" w:rsidP="003653B3">
      <w:pPr>
        <w:rPr>
          <w:szCs w:val="20"/>
          <w:u w:val="single"/>
        </w:rPr>
      </w:pPr>
    </w:p>
    <w:p w14:paraId="7356C1FF" w14:textId="488E6752" w:rsidR="003653B3" w:rsidRPr="00BC32BD" w:rsidRDefault="003653B3" w:rsidP="003653B3">
      <w:pPr>
        <w:rPr>
          <w:szCs w:val="20"/>
          <w:u w:val="single"/>
        </w:rPr>
      </w:pPr>
    </w:p>
    <w:p w14:paraId="625D5A6E" w14:textId="77777777" w:rsidR="003653B3" w:rsidRPr="00BC32BD" w:rsidRDefault="003653B3" w:rsidP="003653B3">
      <w:pPr>
        <w:rPr>
          <w:szCs w:val="20"/>
          <w:u w:val="single"/>
        </w:rPr>
      </w:pPr>
    </w:p>
    <w:p w14:paraId="32632579" w14:textId="77777777" w:rsidR="003653B3" w:rsidRPr="00BC32BD" w:rsidRDefault="003653B3" w:rsidP="003653B3">
      <w:pPr>
        <w:rPr>
          <w:szCs w:val="20"/>
        </w:rPr>
      </w:pPr>
    </w:p>
    <w:p w14:paraId="20A161EF" w14:textId="77777777" w:rsidR="003653B3" w:rsidRPr="00BC32BD" w:rsidRDefault="003653B3" w:rsidP="003653B3">
      <w:pPr>
        <w:rPr>
          <w:szCs w:val="20"/>
        </w:rPr>
      </w:pPr>
    </w:p>
    <w:p w14:paraId="6A36D288" w14:textId="77777777" w:rsidR="003653B3" w:rsidRPr="00BC32BD" w:rsidRDefault="003653B3" w:rsidP="003653B3">
      <w:pPr>
        <w:rPr>
          <w:szCs w:val="20"/>
        </w:rPr>
      </w:pPr>
    </w:p>
    <w:p w14:paraId="54379AE6" w14:textId="77777777" w:rsidR="003653B3" w:rsidRPr="00BC32BD" w:rsidRDefault="003653B3" w:rsidP="003653B3">
      <w:pPr>
        <w:rPr>
          <w:szCs w:val="20"/>
        </w:rPr>
      </w:pPr>
    </w:p>
    <w:tbl>
      <w:tblPr>
        <w:tblStyle w:val="TableGrid"/>
        <w:tblW w:w="10485" w:type="dxa"/>
        <w:tblLook w:val="04A0" w:firstRow="1" w:lastRow="0" w:firstColumn="1" w:lastColumn="0" w:noHBand="0" w:noVBand="1"/>
      </w:tblPr>
      <w:tblGrid>
        <w:gridCol w:w="10485"/>
      </w:tblGrid>
      <w:tr w:rsidR="003653B3" w:rsidRPr="00BC32BD" w14:paraId="65982223" w14:textId="77777777" w:rsidTr="00BC2C48">
        <w:trPr>
          <w:trHeight w:val="1817"/>
        </w:trPr>
        <w:tc>
          <w:tcPr>
            <w:tcW w:w="10485" w:type="dxa"/>
            <w:shd w:val="clear" w:color="auto" w:fill="auto"/>
          </w:tcPr>
          <w:p w14:paraId="5B6F9894" w14:textId="77777777" w:rsidR="003653B3" w:rsidRPr="00BC32BD" w:rsidRDefault="003653B3">
            <w:pPr>
              <w:rPr>
                <w:b/>
                <w:bCs/>
                <w:sz w:val="24"/>
                <w:szCs w:val="22"/>
              </w:rPr>
            </w:pPr>
          </w:p>
          <w:p w14:paraId="633D5183" w14:textId="77777777" w:rsidR="003653B3" w:rsidRPr="00BC32BD" w:rsidRDefault="003653B3">
            <w:pPr>
              <w:rPr>
                <w:b/>
                <w:bCs/>
                <w:sz w:val="24"/>
                <w:szCs w:val="22"/>
              </w:rPr>
            </w:pPr>
          </w:p>
          <w:p w14:paraId="426CF012" w14:textId="6427A926" w:rsidR="003653B3" w:rsidRPr="00341673" w:rsidRDefault="003653B3">
            <w:pPr>
              <w:jc w:val="center"/>
              <w:rPr>
                <w:sz w:val="24"/>
              </w:rPr>
            </w:pPr>
            <w:r w:rsidRPr="00341673">
              <w:rPr>
                <w:sz w:val="24"/>
                <w:szCs w:val="22"/>
              </w:rPr>
              <w:t xml:space="preserve">Diagram </w:t>
            </w:r>
            <w:r w:rsidRPr="00341673">
              <w:rPr>
                <w:sz w:val="24"/>
              </w:rPr>
              <w:t>or key information show</w:t>
            </w:r>
            <w:r w:rsidRPr="00341673">
              <w:rPr>
                <w:sz w:val="24"/>
                <w:szCs w:val="22"/>
              </w:rPr>
              <w:t xml:space="preserve">ing </w:t>
            </w:r>
            <w:r w:rsidR="00341673">
              <w:rPr>
                <w:sz w:val="24"/>
                <w:szCs w:val="22"/>
              </w:rPr>
              <w:t xml:space="preserve">impact: e.g. </w:t>
            </w:r>
            <w:r w:rsidRPr="00341673">
              <w:rPr>
                <w:sz w:val="24"/>
                <w:szCs w:val="22"/>
              </w:rPr>
              <w:t>reach, participation or metrics</w:t>
            </w:r>
          </w:p>
          <w:p w14:paraId="6842C870" w14:textId="77777777" w:rsidR="003653B3" w:rsidRPr="00BC32BD" w:rsidRDefault="003653B3">
            <w:pPr>
              <w:jc w:val="center"/>
              <w:rPr>
                <w:b/>
                <w:bCs/>
                <w:szCs w:val="22"/>
              </w:rPr>
            </w:pPr>
          </w:p>
          <w:p w14:paraId="65107216" w14:textId="77777777" w:rsidR="003653B3" w:rsidRPr="00BC32BD" w:rsidRDefault="003653B3">
            <w:pPr>
              <w:jc w:val="center"/>
              <w:rPr>
                <w:b/>
                <w:bCs/>
                <w:szCs w:val="22"/>
              </w:rPr>
            </w:pPr>
          </w:p>
          <w:p w14:paraId="42F5AA6E" w14:textId="77777777" w:rsidR="003653B3" w:rsidRPr="00BC32BD" w:rsidRDefault="003653B3">
            <w:pPr>
              <w:jc w:val="center"/>
              <w:rPr>
                <w:b/>
                <w:bCs/>
                <w:sz w:val="24"/>
                <w:szCs w:val="22"/>
              </w:rPr>
            </w:pPr>
          </w:p>
        </w:tc>
      </w:tr>
    </w:tbl>
    <w:p w14:paraId="3176767A" w14:textId="14BEB2D7" w:rsidR="00ED3703" w:rsidRDefault="00ED3703" w:rsidP="007030BB">
      <w:pPr>
        <w:tabs>
          <w:tab w:val="left" w:pos="7369"/>
        </w:tabs>
        <w:rPr>
          <w:rFonts w:ascii="Aptos" w:hAnsi="Aptos"/>
        </w:rPr>
      </w:pPr>
    </w:p>
    <w:p w14:paraId="1C426617" w14:textId="77777777" w:rsidR="007030BB" w:rsidRDefault="007030BB" w:rsidP="007030BB">
      <w:pPr>
        <w:tabs>
          <w:tab w:val="left" w:pos="7369"/>
        </w:tabs>
        <w:rPr>
          <w:rFonts w:ascii="Aptos" w:hAnsi="Aptos"/>
        </w:rPr>
        <w:sectPr w:rsidR="007030BB" w:rsidSect="00A42882">
          <w:pgSz w:w="11906" w:h="16838"/>
          <w:pgMar w:top="720" w:right="567" w:bottom="720" w:left="720" w:header="709" w:footer="709" w:gutter="0"/>
          <w:cols w:space="708"/>
          <w:docGrid w:linePitch="360"/>
        </w:sectPr>
      </w:pPr>
    </w:p>
    <w:p w14:paraId="1FC44666" w14:textId="1BF817E8" w:rsidR="007B1880" w:rsidRPr="00A22B6C" w:rsidRDefault="004408D8" w:rsidP="00F512B0">
      <w:pPr>
        <w:pStyle w:val="Heading2"/>
        <w:spacing w:after="240"/>
        <w:rPr>
          <w:sz w:val="24"/>
        </w:rPr>
      </w:pPr>
      <w:bookmarkStart w:id="57" w:name="_Toc180751041"/>
      <w:r>
        <w:rPr>
          <w:sz w:val="24"/>
        </w:rPr>
        <w:lastRenderedPageBreak/>
        <w:t xml:space="preserve">Appendix </w:t>
      </w:r>
      <w:r w:rsidR="006476DE">
        <w:rPr>
          <w:sz w:val="24"/>
        </w:rPr>
        <w:t>B</w:t>
      </w:r>
      <w:r w:rsidR="007B1880">
        <w:rPr>
          <w:sz w:val="24"/>
        </w:rPr>
        <w:t xml:space="preserve">: </w:t>
      </w:r>
      <w:r w:rsidR="006476DE">
        <w:rPr>
          <w:sz w:val="24"/>
        </w:rPr>
        <w:t>Illustrating</w:t>
      </w:r>
      <w:r w:rsidR="007B1880" w:rsidRPr="00A22B6C">
        <w:rPr>
          <w:sz w:val="24"/>
        </w:rPr>
        <w:t xml:space="preserve"> NLCR </w:t>
      </w:r>
      <w:r w:rsidR="007B1880">
        <w:rPr>
          <w:sz w:val="24"/>
        </w:rPr>
        <w:t>act</w:t>
      </w:r>
      <w:r w:rsidR="006476DE">
        <w:rPr>
          <w:sz w:val="24"/>
        </w:rPr>
        <w:t>ivities and stakeholders</w:t>
      </w:r>
      <w:r w:rsidR="007B1880" w:rsidRPr="00A22B6C">
        <w:rPr>
          <w:sz w:val="24"/>
        </w:rPr>
        <w:t xml:space="preserve"> in the different phases of disasters</w:t>
      </w:r>
      <w:bookmarkEnd w:id="57"/>
    </w:p>
    <w:p w14:paraId="47CD8A99" w14:textId="77777777" w:rsidR="007B1880" w:rsidRDefault="007B1880" w:rsidP="007B1880">
      <w:pPr>
        <w:spacing w:after="0"/>
        <w:rPr>
          <w:rFonts w:ascii="Aptos" w:eastAsia="Aptos" w:hAnsi="Aptos" w:cs="Aptos"/>
          <w:b/>
          <w:sz w:val="22"/>
          <w:szCs w:val="22"/>
          <w:lang w:eastAsia="en-AU"/>
        </w:rPr>
        <w:sectPr w:rsidR="007B1880" w:rsidSect="007B1880">
          <w:pgSz w:w="16838" w:h="11906" w:orient="landscape"/>
          <w:pgMar w:top="720" w:right="720" w:bottom="567" w:left="720" w:header="709" w:footer="709" w:gutter="0"/>
          <w:cols w:space="708"/>
          <w:docGrid w:linePitch="360"/>
        </w:sectPr>
      </w:pPr>
    </w:p>
    <w:p w14:paraId="334AFDBA" w14:textId="34E78942" w:rsidR="007B1880" w:rsidRPr="00373A7F" w:rsidRDefault="007B1880" w:rsidP="007B1880">
      <w:pPr>
        <w:spacing w:after="0"/>
        <w:rPr>
          <w:rFonts w:eastAsia="Aptos"/>
          <w:b/>
          <w:sz w:val="22"/>
          <w:szCs w:val="22"/>
          <w:lang w:eastAsia="en-AU"/>
        </w:rPr>
      </w:pPr>
      <w:r w:rsidRPr="00373A7F">
        <w:rPr>
          <w:rFonts w:eastAsia="Aptos"/>
          <w:b/>
          <w:sz w:val="22"/>
          <w:szCs w:val="22"/>
          <w:lang w:eastAsia="en-AU"/>
        </w:rPr>
        <w:t>Community</w:t>
      </w:r>
      <w:r w:rsidR="003D305C">
        <w:rPr>
          <w:rFonts w:eastAsia="Aptos"/>
          <w:b/>
          <w:sz w:val="22"/>
          <w:szCs w:val="22"/>
          <w:lang w:eastAsia="en-AU"/>
        </w:rPr>
        <w:t>-b</w:t>
      </w:r>
      <w:r w:rsidRPr="00373A7F">
        <w:rPr>
          <w:rFonts w:eastAsia="Aptos"/>
          <w:b/>
          <w:sz w:val="22"/>
          <w:szCs w:val="22"/>
          <w:lang w:eastAsia="en-AU"/>
        </w:rPr>
        <w:t xml:space="preserve">ased </w:t>
      </w:r>
      <w:r w:rsidR="003D305C">
        <w:rPr>
          <w:rFonts w:eastAsia="Aptos"/>
          <w:b/>
          <w:sz w:val="22"/>
          <w:szCs w:val="22"/>
          <w:lang w:eastAsia="en-AU"/>
        </w:rPr>
        <w:t>o</w:t>
      </w:r>
      <w:r w:rsidRPr="00373A7F">
        <w:rPr>
          <w:rFonts w:eastAsia="Aptos"/>
          <w:b/>
          <w:sz w:val="22"/>
          <w:szCs w:val="22"/>
          <w:lang w:eastAsia="en-AU"/>
        </w:rPr>
        <w:t xml:space="preserve">rganisations, </w:t>
      </w:r>
      <w:r w:rsidR="003D305C">
        <w:rPr>
          <w:rFonts w:eastAsia="Aptos"/>
          <w:b/>
          <w:sz w:val="22"/>
          <w:szCs w:val="22"/>
          <w:lang w:eastAsia="en-AU"/>
        </w:rPr>
        <w:t>a</w:t>
      </w:r>
      <w:r w:rsidRPr="00373A7F">
        <w:rPr>
          <w:rFonts w:eastAsia="Aptos"/>
          <w:b/>
          <w:sz w:val="22"/>
          <w:szCs w:val="22"/>
          <w:lang w:eastAsia="en-AU"/>
        </w:rPr>
        <w:t xml:space="preserve">gencies and </w:t>
      </w:r>
      <w:r w:rsidR="003D305C">
        <w:rPr>
          <w:rFonts w:eastAsia="Aptos"/>
          <w:b/>
          <w:sz w:val="22"/>
          <w:szCs w:val="22"/>
          <w:lang w:eastAsia="en-AU"/>
        </w:rPr>
        <w:t>g</w:t>
      </w:r>
      <w:r w:rsidRPr="00373A7F">
        <w:rPr>
          <w:rFonts w:eastAsia="Aptos"/>
          <w:b/>
          <w:sz w:val="22"/>
          <w:szCs w:val="22"/>
          <w:lang w:eastAsia="en-AU"/>
        </w:rPr>
        <w:t>roups</w:t>
      </w:r>
    </w:p>
    <w:p w14:paraId="5EF4A2DB" w14:textId="77777777" w:rsidR="007B1880" w:rsidRPr="00373A7F" w:rsidRDefault="007B1880" w:rsidP="007B1880">
      <w:pPr>
        <w:tabs>
          <w:tab w:val="left" w:pos="284"/>
          <w:tab w:val="left" w:pos="567"/>
        </w:tabs>
        <w:spacing w:after="0"/>
        <w:rPr>
          <w:rFonts w:eastAsia="Aptos"/>
          <w:i/>
          <w:sz w:val="22"/>
          <w:szCs w:val="22"/>
          <w:lang w:eastAsia="en-AU"/>
        </w:rPr>
      </w:pPr>
      <w:r w:rsidRPr="00373A7F">
        <w:rPr>
          <w:rFonts w:eastAsia="Aptos"/>
          <w:i/>
          <w:sz w:val="22"/>
          <w:szCs w:val="22"/>
          <w:lang w:eastAsia="en-AU"/>
        </w:rPr>
        <w:t>(existing and emergent)</w:t>
      </w:r>
    </w:p>
    <w:p w14:paraId="6A18A70A" w14:textId="77777777" w:rsidR="007B1880" w:rsidRPr="00373A7F" w:rsidRDefault="007B1880" w:rsidP="007B1880">
      <w:pPr>
        <w:tabs>
          <w:tab w:val="left" w:pos="284"/>
          <w:tab w:val="left" w:pos="567"/>
        </w:tabs>
        <w:spacing w:after="0"/>
        <w:ind w:firstLine="180"/>
        <w:rPr>
          <w:rFonts w:eastAsia="Aptos"/>
          <w:sz w:val="22"/>
          <w:szCs w:val="22"/>
          <w:lang w:eastAsia="en-AU"/>
        </w:rPr>
      </w:pPr>
      <w:r w:rsidRPr="00373A7F">
        <w:rPr>
          <w:rFonts w:eastAsia="Aptos"/>
          <w:sz w:val="22"/>
          <w:szCs w:val="22"/>
          <w:lang w:eastAsia="en-AU"/>
        </w:rPr>
        <w:t>Community hubs</w:t>
      </w:r>
    </w:p>
    <w:p w14:paraId="4ECD11A9" w14:textId="31898AFC" w:rsidR="007B1880" w:rsidRPr="00373A7F" w:rsidRDefault="007B1880" w:rsidP="007B1880">
      <w:pPr>
        <w:tabs>
          <w:tab w:val="left" w:pos="284"/>
        </w:tabs>
        <w:spacing w:after="0"/>
        <w:ind w:firstLine="180"/>
        <w:rPr>
          <w:rFonts w:eastAsia="Aptos"/>
          <w:sz w:val="22"/>
          <w:szCs w:val="22"/>
          <w:lang w:eastAsia="en-AU"/>
        </w:rPr>
      </w:pPr>
      <w:r w:rsidRPr="00373A7F">
        <w:rPr>
          <w:rFonts w:eastAsia="Aptos"/>
          <w:sz w:val="22"/>
          <w:szCs w:val="22"/>
          <w:lang w:eastAsia="en-AU"/>
        </w:rPr>
        <w:t xml:space="preserve">Neighbourhood </w:t>
      </w:r>
      <w:r w:rsidR="003D305C">
        <w:rPr>
          <w:rFonts w:eastAsia="Aptos"/>
          <w:sz w:val="22"/>
          <w:szCs w:val="22"/>
          <w:lang w:eastAsia="en-AU"/>
        </w:rPr>
        <w:t>h</w:t>
      </w:r>
      <w:r w:rsidRPr="00373A7F">
        <w:rPr>
          <w:rFonts w:eastAsia="Aptos"/>
          <w:sz w:val="22"/>
          <w:szCs w:val="22"/>
          <w:lang w:eastAsia="en-AU"/>
        </w:rPr>
        <w:t>ouses</w:t>
      </w:r>
    </w:p>
    <w:p w14:paraId="2C2B50DE" w14:textId="04A5AF81" w:rsidR="007B1880" w:rsidRPr="00373A7F" w:rsidRDefault="007B1880" w:rsidP="007B1880">
      <w:pPr>
        <w:tabs>
          <w:tab w:val="left" w:pos="284"/>
        </w:tabs>
        <w:spacing w:after="0"/>
        <w:ind w:left="284" w:hanging="103"/>
        <w:rPr>
          <w:rFonts w:eastAsia="Aptos"/>
          <w:sz w:val="22"/>
          <w:szCs w:val="22"/>
          <w:lang w:eastAsia="en-AU"/>
        </w:rPr>
      </w:pPr>
      <w:r w:rsidRPr="00373A7F">
        <w:rPr>
          <w:rFonts w:eastAsia="Aptos"/>
          <w:sz w:val="22"/>
          <w:szCs w:val="22"/>
          <w:lang w:eastAsia="en-AU"/>
        </w:rPr>
        <w:t xml:space="preserve">Disability and </w:t>
      </w:r>
      <w:r w:rsidR="003D305C">
        <w:rPr>
          <w:rFonts w:eastAsia="Aptos"/>
          <w:sz w:val="22"/>
          <w:szCs w:val="22"/>
          <w:lang w:eastAsia="en-AU"/>
        </w:rPr>
        <w:t>a</w:t>
      </w:r>
      <w:r w:rsidRPr="00373A7F">
        <w:rPr>
          <w:rFonts w:eastAsia="Aptos"/>
          <w:sz w:val="22"/>
          <w:szCs w:val="22"/>
          <w:lang w:eastAsia="en-AU"/>
        </w:rPr>
        <w:t>ccessibility groups</w:t>
      </w:r>
    </w:p>
    <w:p w14:paraId="14CA31A3" w14:textId="77777777" w:rsidR="007B1880" w:rsidRPr="00373A7F" w:rsidRDefault="007B1880" w:rsidP="007B1880">
      <w:pPr>
        <w:tabs>
          <w:tab w:val="left" w:pos="284"/>
        </w:tabs>
        <w:spacing w:after="0"/>
        <w:ind w:left="284" w:hanging="103"/>
        <w:rPr>
          <w:rFonts w:eastAsia="Aptos"/>
          <w:sz w:val="22"/>
          <w:szCs w:val="22"/>
          <w:lang w:eastAsia="en-AU"/>
        </w:rPr>
      </w:pPr>
      <w:r w:rsidRPr="00373A7F">
        <w:rPr>
          <w:rFonts w:eastAsia="Aptos"/>
          <w:sz w:val="22"/>
          <w:szCs w:val="22"/>
          <w:lang w:eastAsia="en-AU"/>
        </w:rPr>
        <w:t>Multicultural groups</w:t>
      </w:r>
    </w:p>
    <w:p w14:paraId="2BDEFDA7" w14:textId="77777777" w:rsidR="007B1880" w:rsidRPr="00373A7F" w:rsidRDefault="007B1880" w:rsidP="007B1880">
      <w:pPr>
        <w:tabs>
          <w:tab w:val="left" w:pos="284"/>
        </w:tabs>
        <w:spacing w:after="0"/>
        <w:ind w:left="284" w:hanging="103"/>
        <w:rPr>
          <w:rFonts w:eastAsia="Aptos"/>
          <w:sz w:val="22"/>
          <w:szCs w:val="22"/>
          <w:lang w:eastAsia="en-AU"/>
        </w:rPr>
      </w:pPr>
      <w:r w:rsidRPr="00373A7F">
        <w:rPr>
          <w:rFonts w:eastAsia="Aptos"/>
          <w:sz w:val="22"/>
          <w:szCs w:val="22"/>
          <w:lang w:eastAsia="en-AU"/>
        </w:rPr>
        <w:t>Community health services</w:t>
      </w:r>
    </w:p>
    <w:p w14:paraId="24B5B56E" w14:textId="77777777" w:rsidR="007B1880" w:rsidRPr="00373A7F" w:rsidRDefault="007B1880" w:rsidP="007B1880">
      <w:pPr>
        <w:tabs>
          <w:tab w:val="left" w:pos="284"/>
        </w:tabs>
        <w:spacing w:after="0"/>
        <w:ind w:left="284" w:hanging="103"/>
        <w:rPr>
          <w:rFonts w:eastAsia="Aptos"/>
          <w:sz w:val="22"/>
          <w:szCs w:val="22"/>
          <w:lang w:eastAsia="en-AU"/>
        </w:rPr>
      </w:pPr>
      <w:r w:rsidRPr="00373A7F">
        <w:rPr>
          <w:rFonts w:eastAsia="Aptos"/>
          <w:sz w:val="22"/>
          <w:szCs w:val="22"/>
          <w:lang w:eastAsia="en-AU"/>
        </w:rPr>
        <w:t>Country Women’s Association</w:t>
      </w:r>
    </w:p>
    <w:p w14:paraId="69FDF48E" w14:textId="77777777" w:rsidR="007B1880" w:rsidRPr="00373A7F" w:rsidRDefault="007B1880" w:rsidP="007B1880">
      <w:pPr>
        <w:tabs>
          <w:tab w:val="left" w:pos="284"/>
        </w:tabs>
        <w:spacing w:after="0"/>
        <w:ind w:left="284" w:hanging="103"/>
        <w:rPr>
          <w:rFonts w:eastAsia="Aptos"/>
          <w:sz w:val="22"/>
          <w:szCs w:val="22"/>
          <w:lang w:eastAsia="en-AU"/>
        </w:rPr>
      </w:pPr>
      <w:r w:rsidRPr="00373A7F">
        <w:rPr>
          <w:rFonts w:eastAsia="Aptos"/>
          <w:sz w:val="22"/>
          <w:szCs w:val="22"/>
          <w:lang w:eastAsia="en-AU"/>
        </w:rPr>
        <w:t>Men’s Shed</w:t>
      </w:r>
    </w:p>
    <w:p w14:paraId="4E9BE33F" w14:textId="77777777" w:rsidR="007B1880" w:rsidRPr="00373A7F" w:rsidRDefault="007B1880" w:rsidP="007B1880">
      <w:pPr>
        <w:tabs>
          <w:tab w:val="left" w:pos="284"/>
        </w:tabs>
        <w:spacing w:after="0"/>
        <w:ind w:left="284" w:hanging="103"/>
        <w:rPr>
          <w:rFonts w:eastAsia="Aptos"/>
          <w:sz w:val="22"/>
          <w:szCs w:val="22"/>
          <w:lang w:eastAsia="en-AU"/>
        </w:rPr>
      </w:pPr>
      <w:r w:rsidRPr="00373A7F">
        <w:rPr>
          <w:rFonts w:eastAsia="Aptos"/>
          <w:sz w:val="22"/>
          <w:szCs w:val="22"/>
          <w:lang w:eastAsia="en-AU"/>
        </w:rPr>
        <w:t>Rotary</w:t>
      </w:r>
    </w:p>
    <w:p w14:paraId="4D69C4CC" w14:textId="77777777" w:rsidR="007B1880" w:rsidRPr="00373A7F" w:rsidRDefault="007B1880" w:rsidP="007B1880">
      <w:pPr>
        <w:tabs>
          <w:tab w:val="left" w:pos="284"/>
        </w:tabs>
        <w:spacing w:after="0"/>
        <w:ind w:left="284" w:hanging="103"/>
        <w:rPr>
          <w:rFonts w:eastAsia="Aptos"/>
          <w:sz w:val="22"/>
          <w:szCs w:val="22"/>
          <w:lang w:eastAsia="en-AU"/>
        </w:rPr>
      </w:pPr>
      <w:r w:rsidRPr="00373A7F">
        <w:rPr>
          <w:rFonts w:eastAsia="Aptos"/>
          <w:sz w:val="22"/>
          <w:szCs w:val="22"/>
          <w:lang w:eastAsia="en-AU"/>
        </w:rPr>
        <w:t>Lions</w:t>
      </w:r>
    </w:p>
    <w:p w14:paraId="6DAFA8F0" w14:textId="77777777" w:rsidR="007B1880" w:rsidRPr="00373A7F" w:rsidRDefault="007B1880" w:rsidP="007B1880">
      <w:pPr>
        <w:tabs>
          <w:tab w:val="left" w:pos="284"/>
        </w:tabs>
        <w:spacing w:after="0"/>
        <w:ind w:left="284" w:hanging="103"/>
        <w:rPr>
          <w:rFonts w:eastAsia="Aptos"/>
          <w:sz w:val="22"/>
          <w:szCs w:val="22"/>
          <w:lang w:eastAsia="en-AU"/>
        </w:rPr>
      </w:pPr>
      <w:r w:rsidRPr="00373A7F">
        <w:rPr>
          <w:rFonts w:eastAsia="Aptos"/>
          <w:sz w:val="22"/>
          <w:szCs w:val="22"/>
          <w:lang w:eastAsia="en-AU"/>
        </w:rPr>
        <w:t>Facebook groups</w:t>
      </w:r>
    </w:p>
    <w:p w14:paraId="06F0EF6F" w14:textId="77777777" w:rsidR="007B1880" w:rsidRPr="00373A7F" w:rsidRDefault="007B1880" w:rsidP="007B1880">
      <w:pPr>
        <w:tabs>
          <w:tab w:val="left" w:pos="284"/>
        </w:tabs>
        <w:spacing w:after="0"/>
        <w:ind w:left="284" w:hanging="103"/>
        <w:rPr>
          <w:rFonts w:eastAsia="Aptos"/>
          <w:sz w:val="22"/>
          <w:szCs w:val="22"/>
          <w:lang w:eastAsia="en-AU"/>
        </w:rPr>
      </w:pPr>
      <w:r w:rsidRPr="00373A7F">
        <w:rPr>
          <w:rFonts w:eastAsia="Aptos"/>
          <w:sz w:val="22"/>
          <w:szCs w:val="22"/>
          <w:lang w:eastAsia="en-AU"/>
        </w:rPr>
        <w:t>Township groups</w:t>
      </w:r>
    </w:p>
    <w:p w14:paraId="641E2CB2" w14:textId="77777777" w:rsidR="007B1880" w:rsidRPr="00373A7F" w:rsidRDefault="007B1880" w:rsidP="007B1880">
      <w:pPr>
        <w:spacing w:after="0"/>
        <w:rPr>
          <w:rFonts w:eastAsia="Aptos"/>
          <w:sz w:val="22"/>
          <w:szCs w:val="22"/>
          <w:lang w:eastAsia="en-AU"/>
        </w:rPr>
      </w:pPr>
    </w:p>
    <w:p w14:paraId="74A58B6B" w14:textId="0454094D" w:rsidR="007B1880" w:rsidRPr="00373A7F" w:rsidRDefault="007B1880" w:rsidP="007B1880">
      <w:pPr>
        <w:spacing w:after="0"/>
        <w:rPr>
          <w:rFonts w:eastAsia="Aptos"/>
          <w:b/>
          <w:sz w:val="22"/>
          <w:szCs w:val="22"/>
          <w:lang w:eastAsia="en-AU"/>
        </w:rPr>
      </w:pPr>
      <w:r w:rsidRPr="00373A7F">
        <w:rPr>
          <w:rFonts w:eastAsia="Aptos"/>
          <w:b/>
          <w:sz w:val="22"/>
          <w:szCs w:val="22"/>
          <w:lang w:eastAsia="en-AU"/>
        </w:rPr>
        <w:t xml:space="preserve">Conservation and </w:t>
      </w:r>
      <w:r w:rsidR="003D305C">
        <w:rPr>
          <w:rFonts w:eastAsia="Aptos"/>
          <w:b/>
          <w:sz w:val="22"/>
          <w:szCs w:val="22"/>
          <w:lang w:eastAsia="en-AU"/>
        </w:rPr>
        <w:t>e</w:t>
      </w:r>
      <w:r w:rsidRPr="00373A7F">
        <w:rPr>
          <w:rFonts w:eastAsia="Aptos"/>
          <w:b/>
          <w:sz w:val="22"/>
          <w:szCs w:val="22"/>
          <w:lang w:eastAsia="en-AU"/>
        </w:rPr>
        <w:t xml:space="preserve">nvironment </w:t>
      </w:r>
      <w:r w:rsidR="003D305C">
        <w:rPr>
          <w:rFonts w:eastAsia="Aptos"/>
          <w:b/>
          <w:sz w:val="22"/>
          <w:szCs w:val="22"/>
          <w:lang w:eastAsia="en-AU"/>
        </w:rPr>
        <w:t>o</w:t>
      </w:r>
      <w:r w:rsidRPr="00373A7F">
        <w:rPr>
          <w:rFonts w:eastAsia="Aptos"/>
          <w:b/>
          <w:sz w:val="22"/>
          <w:szCs w:val="22"/>
          <w:lang w:eastAsia="en-AU"/>
        </w:rPr>
        <w:t xml:space="preserve">rganisations, </w:t>
      </w:r>
      <w:r w:rsidR="003D305C">
        <w:rPr>
          <w:rFonts w:eastAsia="Aptos"/>
          <w:b/>
          <w:sz w:val="22"/>
          <w:szCs w:val="22"/>
          <w:lang w:eastAsia="en-AU"/>
        </w:rPr>
        <w:t>a</w:t>
      </w:r>
      <w:r w:rsidRPr="00373A7F">
        <w:rPr>
          <w:rFonts w:eastAsia="Aptos"/>
          <w:b/>
          <w:sz w:val="22"/>
          <w:szCs w:val="22"/>
          <w:lang w:eastAsia="en-AU"/>
        </w:rPr>
        <w:t xml:space="preserve">gencies and </w:t>
      </w:r>
      <w:r w:rsidR="003D305C">
        <w:rPr>
          <w:rFonts w:eastAsia="Aptos"/>
          <w:b/>
          <w:sz w:val="22"/>
          <w:szCs w:val="22"/>
          <w:lang w:eastAsia="en-AU"/>
        </w:rPr>
        <w:t>g</w:t>
      </w:r>
      <w:r w:rsidRPr="00373A7F">
        <w:rPr>
          <w:rFonts w:eastAsia="Aptos"/>
          <w:b/>
          <w:sz w:val="22"/>
          <w:szCs w:val="22"/>
          <w:lang w:eastAsia="en-AU"/>
        </w:rPr>
        <w:t>roups</w:t>
      </w:r>
    </w:p>
    <w:p w14:paraId="0DE27126" w14:textId="77777777" w:rsidR="007B1880" w:rsidRPr="00373A7F" w:rsidRDefault="00000000" w:rsidP="007B1880">
      <w:pPr>
        <w:spacing w:after="0"/>
        <w:ind w:left="180"/>
        <w:rPr>
          <w:rFonts w:eastAsia="Aptos"/>
          <w:sz w:val="22"/>
          <w:szCs w:val="22"/>
          <w:lang w:eastAsia="en-AU"/>
        </w:rPr>
      </w:pPr>
      <w:hyperlink r:id="rId127">
        <w:r w:rsidR="007B1880" w:rsidRPr="00373A7F">
          <w:rPr>
            <w:rFonts w:eastAsia="Aptos"/>
            <w:color w:val="467886"/>
            <w:sz w:val="22"/>
            <w:szCs w:val="22"/>
            <w:u w:val="single"/>
            <w:lang w:eastAsia="en-AU"/>
          </w:rPr>
          <w:t>Landcare</w:t>
        </w:r>
      </w:hyperlink>
    </w:p>
    <w:p w14:paraId="431B7A39" w14:textId="77777777" w:rsidR="007B1880" w:rsidRPr="00373A7F" w:rsidRDefault="007B1880" w:rsidP="007B1880">
      <w:pPr>
        <w:spacing w:after="0"/>
        <w:ind w:left="180"/>
        <w:rPr>
          <w:rFonts w:eastAsia="Aptos"/>
          <w:sz w:val="22"/>
          <w:szCs w:val="22"/>
          <w:lang w:eastAsia="en-AU"/>
        </w:rPr>
      </w:pPr>
      <w:r w:rsidRPr="00373A7F">
        <w:rPr>
          <w:rFonts w:eastAsia="Aptos"/>
          <w:sz w:val="22"/>
          <w:szCs w:val="22"/>
          <w:lang w:eastAsia="en-AU"/>
        </w:rPr>
        <w:t>Friends of</w:t>
      </w:r>
    </w:p>
    <w:p w14:paraId="1534641E" w14:textId="451D39D4" w:rsidR="00A353C7" w:rsidRPr="00373A7F" w:rsidRDefault="00A353C7" w:rsidP="007B1880">
      <w:pPr>
        <w:spacing w:after="0"/>
        <w:ind w:left="180"/>
        <w:rPr>
          <w:rFonts w:eastAsia="Aptos"/>
          <w:sz w:val="22"/>
          <w:szCs w:val="22"/>
          <w:lang w:eastAsia="en-AU"/>
        </w:rPr>
      </w:pPr>
      <w:r w:rsidRPr="00373A7F">
        <w:rPr>
          <w:rFonts w:eastAsia="Aptos"/>
          <w:sz w:val="22"/>
          <w:szCs w:val="22"/>
          <w:lang w:eastAsia="en-AU"/>
        </w:rPr>
        <w:t xml:space="preserve">Community-based </w:t>
      </w:r>
      <w:r w:rsidR="003D305C">
        <w:rPr>
          <w:rFonts w:eastAsia="Aptos"/>
          <w:sz w:val="22"/>
          <w:szCs w:val="22"/>
          <w:lang w:eastAsia="en-AU"/>
        </w:rPr>
        <w:t>n</w:t>
      </w:r>
      <w:r w:rsidRPr="00373A7F">
        <w:rPr>
          <w:rFonts w:eastAsia="Aptos"/>
          <w:sz w:val="22"/>
          <w:szCs w:val="22"/>
          <w:lang w:eastAsia="en-AU"/>
        </w:rPr>
        <w:t xml:space="preserve">atural </w:t>
      </w:r>
      <w:r w:rsidR="003D305C">
        <w:rPr>
          <w:rFonts w:eastAsia="Aptos"/>
          <w:sz w:val="22"/>
          <w:szCs w:val="22"/>
          <w:lang w:eastAsia="en-AU"/>
        </w:rPr>
        <w:t>r</w:t>
      </w:r>
      <w:r w:rsidRPr="00373A7F">
        <w:rPr>
          <w:rFonts w:eastAsia="Aptos"/>
          <w:sz w:val="22"/>
          <w:szCs w:val="22"/>
          <w:lang w:eastAsia="en-AU"/>
        </w:rPr>
        <w:t xml:space="preserve">esource </w:t>
      </w:r>
      <w:r w:rsidR="003D305C">
        <w:rPr>
          <w:rFonts w:eastAsia="Aptos"/>
          <w:sz w:val="22"/>
          <w:szCs w:val="22"/>
          <w:lang w:eastAsia="en-AU"/>
        </w:rPr>
        <w:t>m</w:t>
      </w:r>
      <w:r w:rsidRPr="00373A7F">
        <w:rPr>
          <w:rFonts w:eastAsia="Aptos"/>
          <w:sz w:val="22"/>
          <w:szCs w:val="22"/>
          <w:lang w:eastAsia="en-AU"/>
        </w:rPr>
        <w:t>anagement</w:t>
      </w:r>
    </w:p>
    <w:p w14:paraId="102CB81F" w14:textId="600C50E9" w:rsidR="007B1880" w:rsidRPr="00373A7F" w:rsidRDefault="007B1880" w:rsidP="007B1880">
      <w:pPr>
        <w:spacing w:after="0"/>
        <w:ind w:left="180"/>
        <w:rPr>
          <w:rFonts w:eastAsia="Aptos"/>
          <w:sz w:val="22"/>
          <w:szCs w:val="22"/>
          <w:lang w:eastAsia="en-AU"/>
        </w:rPr>
      </w:pPr>
      <w:r w:rsidRPr="00373A7F">
        <w:rPr>
          <w:rFonts w:eastAsia="Aptos"/>
          <w:sz w:val="22"/>
          <w:szCs w:val="22"/>
          <w:lang w:eastAsia="en-AU"/>
        </w:rPr>
        <w:t>Conservation Volunteers Australia</w:t>
      </w:r>
      <w:r w:rsidR="003E4162" w:rsidRPr="00373A7F">
        <w:rPr>
          <w:rFonts w:eastAsia="Aptos"/>
          <w:sz w:val="22"/>
          <w:szCs w:val="22"/>
          <w:lang w:eastAsia="en-AU"/>
        </w:rPr>
        <w:t xml:space="preserve"> (CVA)</w:t>
      </w:r>
    </w:p>
    <w:p w14:paraId="1EA047D1" w14:textId="77777777" w:rsidR="007B1880" w:rsidRPr="00373A7F" w:rsidRDefault="00000000" w:rsidP="007B1880">
      <w:pPr>
        <w:spacing w:after="0"/>
        <w:ind w:left="180"/>
        <w:rPr>
          <w:rFonts w:eastAsia="Aptos"/>
          <w:sz w:val="22"/>
          <w:szCs w:val="22"/>
          <w:lang w:eastAsia="en-AU"/>
        </w:rPr>
      </w:pPr>
      <w:hyperlink r:id="rId128">
        <w:r w:rsidR="007B1880" w:rsidRPr="00373A7F">
          <w:rPr>
            <w:rFonts w:eastAsia="Aptos"/>
            <w:color w:val="467886"/>
            <w:sz w:val="22"/>
            <w:szCs w:val="22"/>
            <w:u w:val="single"/>
            <w:lang w:eastAsia="en-AU"/>
          </w:rPr>
          <w:t>Australian Wildlife Conservancy</w:t>
        </w:r>
      </w:hyperlink>
    </w:p>
    <w:p w14:paraId="05EFEC81" w14:textId="77777777" w:rsidR="007B1880" w:rsidRPr="00373A7F" w:rsidRDefault="007B1880" w:rsidP="007B1880">
      <w:pPr>
        <w:spacing w:after="0"/>
        <w:ind w:left="180"/>
        <w:rPr>
          <w:rFonts w:eastAsia="Aptos"/>
          <w:sz w:val="22"/>
          <w:szCs w:val="22"/>
          <w:lang w:eastAsia="en-AU"/>
        </w:rPr>
      </w:pPr>
      <w:r w:rsidRPr="00373A7F">
        <w:rPr>
          <w:rFonts w:eastAsia="Aptos"/>
          <w:sz w:val="22"/>
          <w:szCs w:val="22"/>
          <w:lang w:eastAsia="en-AU"/>
        </w:rPr>
        <w:t>Australian Conservation Foundation</w:t>
      </w:r>
    </w:p>
    <w:p w14:paraId="6050C097" w14:textId="77777777" w:rsidR="007B1880" w:rsidRPr="00373A7F" w:rsidRDefault="00000000" w:rsidP="007B1880">
      <w:pPr>
        <w:spacing w:after="0"/>
        <w:ind w:left="180"/>
        <w:rPr>
          <w:rFonts w:eastAsia="Aptos"/>
          <w:sz w:val="22"/>
          <w:szCs w:val="22"/>
          <w:lang w:eastAsia="en-AU"/>
        </w:rPr>
      </w:pPr>
      <w:hyperlink r:id="rId129">
        <w:r w:rsidR="007B1880" w:rsidRPr="00373A7F">
          <w:rPr>
            <w:rFonts w:eastAsia="Aptos"/>
            <w:color w:val="467886"/>
            <w:sz w:val="22"/>
            <w:szCs w:val="22"/>
            <w:u w:val="single"/>
            <w:lang w:eastAsia="en-AU"/>
          </w:rPr>
          <w:t>Bush Heritage Australia</w:t>
        </w:r>
      </w:hyperlink>
      <w:r w:rsidR="007B1880" w:rsidRPr="00373A7F">
        <w:rPr>
          <w:rFonts w:eastAsia="Aptos"/>
          <w:sz w:val="22"/>
          <w:szCs w:val="22"/>
          <w:lang w:eastAsia="en-AU"/>
        </w:rPr>
        <w:t xml:space="preserve"> </w:t>
      </w:r>
    </w:p>
    <w:p w14:paraId="14F955BF" w14:textId="77777777" w:rsidR="007B1880" w:rsidRPr="00373A7F" w:rsidRDefault="007B1880" w:rsidP="007B1880">
      <w:pPr>
        <w:spacing w:after="0"/>
        <w:ind w:left="180"/>
        <w:rPr>
          <w:rFonts w:eastAsia="Aptos"/>
          <w:sz w:val="22"/>
          <w:szCs w:val="22"/>
          <w:lang w:eastAsia="en-AU"/>
        </w:rPr>
      </w:pPr>
      <w:r w:rsidRPr="00373A7F">
        <w:rPr>
          <w:rFonts w:eastAsia="Aptos"/>
          <w:sz w:val="22"/>
          <w:szCs w:val="22"/>
          <w:lang w:eastAsia="en-AU"/>
        </w:rPr>
        <w:t>Trust for Nature</w:t>
      </w:r>
    </w:p>
    <w:p w14:paraId="3C5B41A6" w14:textId="77777777" w:rsidR="007B1880" w:rsidRPr="00373A7F" w:rsidRDefault="00000000" w:rsidP="007B1880">
      <w:pPr>
        <w:spacing w:after="0"/>
        <w:ind w:left="180"/>
        <w:rPr>
          <w:rFonts w:eastAsia="Aptos"/>
          <w:sz w:val="22"/>
          <w:szCs w:val="22"/>
          <w:lang w:eastAsia="en-AU"/>
        </w:rPr>
      </w:pPr>
      <w:hyperlink r:id="rId130">
        <w:r w:rsidR="007B1880" w:rsidRPr="00373A7F">
          <w:rPr>
            <w:rFonts w:eastAsia="Aptos"/>
            <w:color w:val="467886"/>
            <w:sz w:val="22"/>
            <w:szCs w:val="22"/>
            <w:u w:val="single"/>
            <w:lang w:eastAsia="en-AU"/>
          </w:rPr>
          <w:t>Arid Recovery</w:t>
        </w:r>
      </w:hyperlink>
      <w:r w:rsidR="007B1880" w:rsidRPr="00373A7F">
        <w:rPr>
          <w:rFonts w:eastAsia="Aptos"/>
          <w:sz w:val="22"/>
          <w:szCs w:val="22"/>
          <w:lang w:eastAsia="en-AU"/>
        </w:rPr>
        <w:t xml:space="preserve"> </w:t>
      </w:r>
    </w:p>
    <w:p w14:paraId="13F25F2A" w14:textId="77777777" w:rsidR="007B1880" w:rsidRPr="00373A7F" w:rsidRDefault="00000000" w:rsidP="007B1880">
      <w:pPr>
        <w:spacing w:after="0"/>
        <w:ind w:left="180"/>
        <w:rPr>
          <w:rFonts w:eastAsia="Aptos"/>
          <w:sz w:val="22"/>
          <w:szCs w:val="22"/>
          <w:lang w:eastAsia="en-AU"/>
        </w:rPr>
      </w:pPr>
      <w:hyperlink r:id="rId131">
        <w:r w:rsidR="007B1880" w:rsidRPr="00373A7F">
          <w:rPr>
            <w:rFonts w:eastAsia="Aptos"/>
            <w:color w:val="467886"/>
            <w:sz w:val="22"/>
            <w:szCs w:val="22"/>
            <w:u w:val="single"/>
            <w:lang w:eastAsia="en-AU"/>
          </w:rPr>
          <w:t>Nature Glenelg Trust</w:t>
        </w:r>
      </w:hyperlink>
      <w:r w:rsidR="007B1880" w:rsidRPr="00373A7F">
        <w:rPr>
          <w:rFonts w:eastAsia="Aptos"/>
          <w:sz w:val="22"/>
          <w:szCs w:val="22"/>
          <w:lang w:eastAsia="en-AU"/>
        </w:rPr>
        <w:t xml:space="preserve"> </w:t>
      </w:r>
    </w:p>
    <w:p w14:paraId="54398A46" w14:textId="77777777" w:rsidR="007B1880" w:rsidRPr="00373A7F" w:rsidRDefault="00000000" w:rsidP="007B1880">
      <w:pPr>
        <w:spacing w:after="0"/>
        <w:ind w:left="180"/>
        <w:rPr>
          <w:rFonts w:eastAsia="Aptos"/>
          <w:sz w:val="22"/>
          <w:szCs w:val="22"/>
          <w:lang w:eastAsia="en-AU"/>
        </w:rPr>
      </w:pPr>
      <w:hyperlink r:id="rId132">
        <w:r w:rsidR="007B1880" w:rsidRPr="00373A7F">
          <w:rPr>
            <w:rFonts w:eastAsia="Aptos"/>
            <w:color w:val="467886"/>
            <w:sz w:val="22"/>
            <w:szCs w:val="22"/>
            <w:u w:val="single"/>
            <w:lang w:eastAsia="en-AU"/>
          </w:rPr>
          <w:t>Mt Rothwell</w:t>
        </w:r>
      </w:hyperlink>
      <w:r w:rsidR="007B1880" w:rsidRPr="00373A7F">
        <w:rPr>
          <w:rFonts w:eastAsia="Aptos"/>
          <w:sz w:val="22"/>
          <w:szCs w:val="22"/>
          <w:lang w:eastAsia="en-AU"/>
        </w:rPr>
        <w:t xml:space="preserve"> </w:t>
      </w:r>
    </w:p>
    <w:p w14:paraId="3E7A8C3A" w14:textId="77777777" w:rsidR="007B1880" w:rsidRPr="00373A7F" w:rsidRDefault="00000000" w:rsidP="007B1880">
      <w:pPr>
        <w:spacing w:after="0"/>
        <w:ind w:left="180"/>
        <w:rPr>
          <w:rFonts w:eastAsia="Aptos"/>
          <w:color w:val="467886"/>
          <w:sz w:val="22"/>
          <w:szCs w:val="22"/>
          <w:u w:val="single"/>
          <w:lang w:eastAsia="en-AU"/>
        </w:rPr>
      </w:pPr>
      <w:hyperlink r:id="rId133">
        <w:r w:rsidR="007B1880" w:rsidRPr="00373A7F">
          <w:rPr>
            <w:rFonts w:eastAsia="Aptos"/>
            <w:color w:val="467886"/>
            <w:sz w:val="22"/>
            <w:szCs w:val="22"/>
            <w:u w:val="single"/>
            <w:lang w:eastAsia="en-AU"/>
          </w:rPr>
          <w:t>Tasmanian Land Conservancy</w:t>
        </w:r>
      </w:hyperlink>
    </w:p>
    <w:p w14:paraId="7E625D04" w14:textId="77777777" w:rsidR="007B1880" w:rsidRPr="00373A7F" w:rsidRDefault="00000000" w:rsidP="007B1880">
      <w:pPr>
        <w:spacing w:after="0"/>
        <w:ind w:left="180"/>
        <w:rPr>
          <w:rFonts w:eastAsia="Aptos"/>
          <w:color w:val="467886"/>
          <w:sz w:val="22"/>
          <w:szCs w:val="22"/>
          <w:u w:val="single"/>
          <w:lang w:eastAsia="en-AU"/>
        </w:rPr>
      </w:pPr>
      <w:hyperlink r:id="rId134">
        <w:r w:rsidR="007B1880" w:rsidRPr="00373A7F">
          <w:rPr>
            <w:rFonts w:eastAsia="Aptos"/>
            <w:color w:val="467886"/>
            <w:sz w:val="22"/>
            <w:szCs w:val="22"/>
            <w:u w:val="single"/>
            <w:lang w:eastAsia="en-AU"/>
          </w:rPr>
          <w:t>Nature Fix</w:t>
        </w:r>
      </w:hyperlink>
    </w:p>
    <w:p w14:paraId="1E975B64" w14:textId="77777777" w:rsidR="007B1880" w:rsidRPr="00373A7F" w:rsidRDefault="007B1880" w:rsidP="007B1880">
      <w:pPr>
        <w:spacing w:after="0"/>
        <w:ind w:left="421"/>
        <w:rPr>
          <w:rFonts w:eastAsia="Aptos"/>
          <w:color w:val="467886"/>
          <w:sz w:val="22"/>
          <w:szCs w:val="22"/>
          <w:u w:val="single"/>
          <w:lang w:eastAsia="en-AU"/>
        </w:rPr>
      </w:pPr>
    </w:p>
    <w:p w14:paraId="014FD900" w14:textId="35F525CA" w:rsidR="007B1880" w:rsidRPr="00373A7F" w:rsidRDefault="003D7477" w:rsidP="007B1880">
      <w:pPr>
        <w:spacing w:after="0"/>
        <w:rPr>
          <w:rFonts w:eastAsia="Aptos"/>
          <w:b/>
          <w:sz w:val="22"/>
          <w:szCs w:val="22"/>
          <w:lang w:eastAsia="en-AU"/>
        </w:rPr>
      </w:pPr>
      <w:r w:rsidRPr="00373A7F">
        <w:rPr>
          <w:rFonts w:eastAsia="Aptos"/>
          <w:b/>
          <w:sz w:val="22"/>
          <w:szCs w:val="22"/>
          <w:lang w:eastAsia="en-AU"/>
        </w:rPr>
        <w:t xml:space="preserve">Emergency </w:t>
      </w:r>
      <w:r w:rsidR="003D305C">
        <w:rPr>
          <w:rFonts w:eastAsia="Aptos"/>
          <w:b/>
          <w:sz w:val="22"/>
          <w:szCs w:val="22"/>
          <w:lang w:eastAsia="en-AU"/>
        </w:rPr>
        <w:t>s</w:t>
      </w:r>
      <w:r w:rsidRPr="00373A7F">
        <w:rPr>
          <w:rFonts w:eastAsia="Aptos"/>
          <w:b/>
          <w:sz w:val="22"/>
          <w:szCs w:val="22"/>
          <w:lang w:eastAsia="en-AU"/>
        </w:rPr>
        <w:t xml:space="preserve">ervices and </w:t>
      </w:r>
      <w:r w:rsidR="003D305C">
        <w:rPr>
          <w:rFonts w:eastAsia="Aptos"/>
          <w:b/>
          <w:sz w:val="22"/>
          <w:szCs w:val="22"/>
          <w:lang w:eastAsia="en-AU"/>
        </w:rPr>
        <w:t>d</w:t>
      </w:r>
      <w:r w:rsidR="007B1880" w:rsidRPr="00373A7F">
        <w:rPr>
          <w:rFonts w:eastAsia="Aptos"/>
          <w:b/>
          <w:sz w:val="22"/>
          <w:szCs w:val="22"/>
          <w:lang w:eastAsia="en-AU"/>
        </w:rPr>
        <w:t xml:space="preserve">isaster </w:t>
      </w:r>
      <w:r w:rsidR="003D305C">
        <w:rPr>
          <w:rFonts w:eastAsia="Aptos"/>
          <w:b/>
          <w:sz w:val="22"/>
          <w:szCs w:val="22"/>
          <w:lang w:eastAsia="en-AU"/>
        </w:rPr>
        <w:t>v</w:t>
      </w:r>
      <w:r w:rsidR="007B1880" w:rsidRPr="00373A7F">
        <w:rPr>
          <w:rFonts w:eastAsia="Aptos"/>
          <w:b/>
          <w:sz w:val="22"/>
          <w:szCs w:val="22"/>
          <w:lang w:eastAsia="en-AU"/>
        </w:rPr>
        <w:t xml:space="preserve">olunteer </w:t>
      </w:r>
      <w:r w:rsidR="003D305C">
        <w:rPr>
          <w:rFonts w:eastAsia="Aptos"/>
          <w:b/>
          <w:sz w:val="22"/>
          <w:szCs w:val="22"/>
          <w:lang w:eastAsia="en-AU"/>
        </w:rPr>
        <w:t>o</w:t>
      </w:r>
      <w:r w:rsidR="007B1880" w:rsidRPr="00373A7F">
        <w:rPr>
          <w:rFonts w:eastAsia="Aptos"/>
          <w:b/>
          <w:sz w:val="22"/>
          <w:szCs w:val="22"/>
          <w:lang w:eastAsia="en-AU"/>
        </w:rPr>
        <w:t xml:space="preserve">rganisations, </w:t>
      </w:r>
      <w:r w:rsidR="003D305C">
        <w:rPr>
          <w:rFonts w:eastAsia="Aptos"/>
          <w:b/>
          <w:sz w:val="22"/>
          <w:szCs w:val="22"/>
          <w:lang w:eastAsia="en-AU"/>
        </w:rPr>
        <w:t>a</w:t>
      </w:r>
      <w:r w:rsidR="007B1880" w:rsidRPr="00373A7F">
        <w:rPr>
          <w:rFonts w:eastAsia="Aptos"/>
          <w:b/>
          <w:sz w:val="22"/>
          <w:szCs w:val="22"/>
          <w:lang w:eastAsia="en-AU"/>
        </w:rPr>
        <w:t xml:space="preserve">gencies and </w:t>
      </w:r>
      <w:r w:rsidR="003D305C">
        <w:rPr>
          <w:rFonts w:eastAsia="Aptos"/>
          <w:b/>
          <w:sz w:val="22"/>
          <w:szCs w:val="22"/>
          <w:lang w:eastAsia="en-AU"/>
        </w:rPr>
        <w:t>g</w:t>
      </w:r>
      <w:r w:rsidR="007B1880" w:rsidRPr="00373A7F">
        <w:rPr>
          <w:rFonts w:eastAsia="Aptos"/>
          <w:b/>
          <w:sz w:val="22"/>
          <w:szCs w:val="22"/>
          <w:lang w:eastAsia="en-AU"/>
        </w:rPr>
        <w:t>roups</w:t>
      </w:r>
    </w:p>
    <w:p w14:paraId="6F447777" w14:textId="21DF3B0D" w:rsidR="007B1880" w:rsidRPr="00373A7F" w:rsidRDefault="005E0F4A" w:rsidP="007B1880">
      <w:pPr>
        <w:spacing w:after="0"/>
        <w:ind w:left="180"/>
        <w:rPr>
          <w:rFonts w:eastAsia="Aptos"/>
          <w:sz w:val="22"/>
          <w:szCs w:val="22"/>
          <w:lang w:eastAsia="en-AU"/>
        </w:rPr>
      </w:pPr>
      <w:r w:rsidRPr="00373A7F">
        <w:rPr>
          <w:rFonts w:eastAsia="Aptos"/>
          <w:sz w:val="22"/>
          <w:szCs w:val="22"/>
          <w:lang w:eastAsia="en-AU"/>
        </w:rPr>
        <w:t>State Emergency Service (</w:t>
      </w:r>
      <w:r w:rsidR="007B1880" w:rsidRPr="00373A7F">
        <w:rPr>
          <w:rFonts w:eastAsia="Aptos"/>
          <w:sz w:val="22"/>
          <w:szCs w:val="22"/>
          <w:lang w:eastAsia="en-AU"/>
        </w:rPr>
        <w:t>SES</w:t>
      </w:r>
      <w:r w:rsidRPr="00373A7F">
        <w:rPr>
          <w:rFonts w:eastAsia="Aptos"/>
          <w:sz w:val="22"/>
          <w:szCs w:val="22"/>
          <w:lang w:eastAsia="en-AU"/>
        </w:rPr>
        <w:t>)</w:t>
      </w:r>
    </w:p>
    <w:p w14:paraId="30A7FF5A" w14:textId="3759C76B" w:rsidR="007B1880" w:rsidRPr="00373A7F" w:rsidRDefault="007B1880" w:rsidP="007B1880">
      <w:pPr>
        <w:spacing w:after="0"/>
        <w:ind w:left="180"/>
        <w:rPr>
          <w:rFonts w:eastAsia="Aptos"/>
          <w:sz w:val="22"/>
          <w:szCs w:val="22"/>
          <w:lang w:eastAsia="en-AU"/>
        </w:rPr>
      </w:pPr>
      <w:r w:rsidRPr="00373A7F">
        <w:rPr>
          <w:rFonts w:eastAsia="Aptos"/>
          <w:sz w:val="22"/>
          <w:szCs w:val="22"/>
          <w:lang w:eastAsia="en-AU"/>
        </w:rPr>
        <w:t>C</w:t>
      </w:r>
      <w:r w:rsidR="006E49A0" w:rsidRPr="00373A7F">
        <w:rPr>
          <w:rFonts w:eastAsia="Aptos"/>
          <w:sz w:val="22"/>
          <w:szCs w:val="22"/>
          <w:lang w:eastAsia="en-AU"/>
        </w:rPr>
        <w:t xml:space="preserve">ountry </w:t>
      </w:r>
      <w:r w:rsidRPr="00373A7F">
        <w:rPr>
          <w:rFonts w:eastAsia="Aptos"/>
          <w:sz w:val="22"/>
          <w:szCs w:val="22"/>
          <w:lang w:eastAsia="en-AU"/>
        </w:rPr>
        <w:t>F</w:t>
      </w:r>
      <w:r w:rsidR="006E49A0" w:rsidRPr="00373A7F">
        <w:rPr>
          <w:rFonts w:eastAsia="Aptos"/>
          <w:sz w:val="22"/>
          <w:szCs w:val="22"/>
          <w:lang w:eastAsia="en-AU"/>
        </w:rPr>
        <w:t xml:space="preserve">ire </w:t>
      </w:r>
      <w:r w:rsidRPr="00373A7F">
        <w:rPr>
          <w:rFonts w:eastAsia="Aptos"/>
          <w:sz w:val="22"/>
          <w:szCs w:val="22"/>
          <w:lang w:eastAsia="en-AU"/>
        </w:rPr>
        <w:t>A</w:t>
      </w:r>
      <w:r w:rsidR="006E49A0" w:rsidRPr="00373A7F">
        <w:rPr>
          <w:rFonts w:eastAsia="Aptos"/>
          <w:sz w:val="22"/>
          <w:szCs w:val="22"/>
          <w:lang w:eastAsia="en-AU"/>
        </w:rPr>
        <w:t>uthority (CFA)</w:t>
      </w:r>
    </w:p>
    <w:p w14:paraId="37FBED19" w14:textId="77777777" w:rsidR="007B1880" w:rsidRPr="00373A7F" w:rsidRDefault="007B1880" w:rsidP="007B1880">
      <w:pPr>
        <w:spacing w:after="0"/>
        <w:ind w:left="180"/>
        <w:rPr>
          <w:rFonts w:eastAsia="Aptos"/>
          <w:sz w:val="22"/>
          <w:szCs w:val="22"/>
          <w:lang w:eastAsia="en-AU"/>
        </w:rPr>
      </w:pPr>
      <w:r w:rsidRPr="00373A7F">
        <w:rPr>
          <w:rFonts w:eastAsia="Aptos"/>
          <w:sz w:val="22"/>
          <w:szCs w:val="22"/>
          <w:lang w:eastAsia="en-AU"/>
        </w:rPr>
        <w:t>Australian Red Cross</w:t>
      </w:r>
    </w:p>
    <w:p w14:paraId="56C3A3E9" w14:textId="77777777" w:rsidR="007B1880" w:rsidRPr="00373A7F" w:rsidRDefault="007B1880" w:rsidP="007B1880">
      <w:pPr>
        <w:spacing w:after="0"/>
        <w:ind w:left="180"/>
        <w:rPr>
          <w:rFonts w:eastAsia="Aptos"/>
          <w:sz w:val="22"/>
          <w:szCs w:val="22"/>
          <w:lang w:eastAsia="en-AU"/>
        </w:rPr>
      </w:pPr>
      <w:r w:rsidRPr="00373A7F">
        <w:rPr>
          <w:rFonts w:eastAsia="Aptos"/>
          <w:sz w:val="22"/>
          <w:szCs w:val="22"/>
          <w:lang w:eastAsia="en-AU"/>
        </w:rPr>
        <w:t>Disaster Relief Australia</w:t>
      </w:r>
    </w:p>
    <w:p w14:paraId="2A73F497" w14:textId="77777777" w:rsidR="007B1880" w:rsidRPr="00373A7F" w:rsidRDefault="007B1880" w:rsidP="007B1880">
      <w:pPr>
        <w:spacing w:after="0"/>
        <w:ind w:left="180"/>
        <w:rPr>
          <w:rFonts w:eastAsia="Aptos"/>
          <w:sz w:val="22"/>
          <w:szCs w:val="22"/>
          <w:lang w:eastAsia="en-AU"/>
        </w:rPr>
      </w:pPr>
      <w:r w:rsidRPr="00373A7F">
        <w:rPr>
          <w:rFonts w:eastAsia="Aptos"/>
          <w:sz w:val="22"/>
          <w:szCs w:val="22"/>
          <w:lang w:eastAsia="en-AU"/>
        </w:rPr>
        <w:t>BlazeAid</w:t>
      </w:r>
    </w:p>
    <w:p w14:paraId="3D7B219E" w14:textId="77777777" w:rsidR="007B1880" w:rsidRPr="00373A7F" w:rsidRDefault="007B1880" w:rsidP="007B1880">
      <w:pPr>
        <w:spacing w:after="0"/>
        <w:ind w:left="180"/>
        <w:rPr>
          <w:rFonts w:eastAsia="Aptos"/>
          <w:sz w:val="22"/>
          <w:szCs w:val="22"/>
          <w:lang w:eastAsia="en-AU"/>
        </w:rPr>
      </w:pPr>
      <w:r w:rsidRPr="00373A7F">
        <w:rPr>
          <w:rFonts w:eastAsia="Aptos"/>
          <w:sz w:val="22"/>
          <w:szCs w:val="22"/>
          <w:lang w:eastAsia="en-AU"/>
        </w:rPr>
        <w:t>Mud Army</w:t>
      </w:r>
    </w:p>
    <w:p w14:paraId="37C57F4B" w14:textId="77777777" w:rsidR="007B1880" w:rsidRPr="00373A7F" w:rsidRDefault="007B1880" w:rsidP="007B1880">
      <w:pPr>
        <w:spacing w:after="0"/>
        <w:rPr>
          <w:rFonts w:eastAsia="Aptos"/>
          <w:sz w:val="22"/>
          <w:szCs w:val="22"/>
          <w:lang w:eastAsia="en-AU"/>
        </w:rPr>
      </w:pPr>
    </w:p>
    <w:p w14:paraId="2EB1325E" w14:textId="5452D5D2" w:rsidR="007B1880" w:rsidRPr="00373A7F" w:rsidRDefault="007B1880" w:rsidP="007B1880">
      <w:pPr>
        <w:spacing w:after="0"/>
        <w:rPr>
          <w:rFonts w:eastAsia="Aptos"/>
          <w:b/>
          <w:sz w:val="22"/>
          <w:szCs w:val="22"/>
          <w:lang w:eastAsia="en-AU"/>
        </w:rPr>
      </w:pPr>
      <w:r w:rsidRPr="00373A7F">
        <w:rPr>
          <w:rFonts w:eastAsia="Aptos"/>
          <w:b/>
          <w:sz w:val="22"/>
          <w:szCs w:val="22"/>
          <w:lang w:eastAsia="en-AU"/>
        </w:rPr>
        <w:t xml:space="preserve">Government – </w:t>
      </w:r>
      <w:r w:rsidR="00B26F73">
        <w:rPr>
          <w:rFonts w:eastAsia="Aptos"/>
          <w:b/>
          <w:sz w:val="22"/>
          <w:szCs w:val="22"/>
          <w:lang w:eastAsia="en-AU"/>
        </w:rPr>
        <w:t>l</w:t>
      </w:r>
      <w:r w:rsidRPr="00373A7F">
        <w:rPr>
          <w:rFonts w:eastAsia="Aptos"/>
          <w:b/>
          <w:sz w:val="22"/>
          <w:szCs w:val="22"/>
          <w:lang w:eastAsia="en-AU"/>
        </w:rPr>
        <w:t>ocal/</w:t>
      </w:r>
      <w:r w:rsidR="00B26F73">
        <w:rPr>
          <w:rFonts w:eastAsia="Aptos"/>
          <w:b/>
          <w:sz w:val="22"/>
          <w:szCs w:val="22"/>
          <w:lang w:eastAsia="en-AU"/>
        </w:rPr>
        <w:t>r</w:t>
      </w:r>
      <w:r w:rsidRPr="00373A7F">
        <w:rPr>
          <w:rFonts w:eastAsia="Aptos"/>
          <w:b/>
          <w:sz w:val="22"/>
          <w:szCs w:val="22"/>
          <w:lang w:eastAsia="en-AU"/>
        </w:rPr>
        <w:t>egional</w:t>
      </w:r>
    </w:p>
    <w:p w14:paraId="7A30E8BA" w14:textId="27CB14E9" w:rsidR="0086060C" w:rsidRPr="00373A7F" w:rsidRDefault="0086060C" w:rsidP="007B1880">
      <w:pPr>
        <w:tabs>
          <w:tab w:val="left" w:pos="284"/>
        </w:tabs>
        <w:spacing w:after="0"/>
        <w:ind w:firstLine="180"/>
        <w:rPr>
          <w:rFonts w:eastAsia="Aptos"/>
          <w:sz w:val="22"/>
          <w:szCs w:val="22"/>
          <w:lang w:eastAsia="en-AU"/>
        </w:rPr>
      </w:pPr>
      <w:r w:rsidRPr="00373A7F">
        <w:rPr>
          <w:rFonts w:eastAsia="Aptos"/>
          <w:sz w:val="22"/>
          <w:szCs w:val="22"/>
          <w:lang w:eastAsia="en-AU"/>
        </w:rPr>
        <w:t>Municipal Association of Victoria (</w:t>
      </w:r>
      <w:r w:rsidR="007B1880" w:rsidRPr="00373A7F">
        <w:rPr>
          <w:rFonts w:eastAsia="Aptos"/>
          <w:sz w:val="22"/>
          <w:szCs w:val="22"/>
          <w:lang w:eastAsia="en-AU"/>
        </w:rPr>
        <w:t>MAV</w:t>
      </w:r>
      <w:r w:rsidRPr="00373A7F">
        <w:rPr>
          <w:rFonts w:eastAsia="Aptos"/>
          <w:sz w:val="22"/>
          <w:szCs w:val="22"/>
          <w:lang w:eastAsia="en-AU"/>
        </w:rPr>
        <w:t>)</w:t>
      </w:r>
    </w:p>
    <w:p w14:paraId="5EE61CFC" w14:textId="6CF19248" w:rsidR="007B1880" w:rsidRPr="00373A7F" w:rsidRDefault="007B1880" w:rsidP="007B1880">
      <w:pPr>
        <w:tabs>
          <w:tab w:val="left" w:pos="284"/>
        </w:tabs>
        <w:spacing w:after="0"/>
        <w:ind w:firstLine="180"/>
        <w:rPr>
          <w:rFonts w:eastAsia="Aptos"/>
          <w:sz w:val="22"/>
          <w:szCs w:val="22"/>
          <w:lang w:eastAsia="en-AU"/>
        </w:rPr>
      </w:pPr>
      <w:r w:rsidRPr="00373A7F">
        <w:rPr>
          <w:rFonts w:eastAsia="Aptos"/>
          <w:sz w:val="22"/>
          <w:szCs w:val="22"/>
          <w:lang w:eastAsia="en-AU"/>
        </w:rPr>
        <w:t xml:space="preserve"> </w:t>
      </w:r>
      <w:r w:rsidR="003E4162" w:rsidRPr="00373A7F">
        <w:rPr>
          <w:rFonts w:eastAsia="Aptos"/>
          <w:sz w:val="22"/>
          <w:szCs w:val="22"/>
          <w:lang w:eastAsia="en-AU"/>
        </w:rPr>
        <w:t>Local Government Victoria (</w:t>
      </w:r>
      <w:r w:rsidRPr="00373A7F">
        <w:rPr>
          <w:rFonts w:eastAsia="Aptos"/>
          <w:sz w:val="22"/>
          <w:szCs w:val="22"/>
          <w:lang w:eastAsia="en-AU"/>
        </w:rPr>
        <w:t>LGV</w:t>
      </w:r>
      <w:r w:rsidR="003E4162" w:rsidRPr="00373A7F">
        <w:rPr>
          <w:rFonts w:eastAsia="Aptos"/>
          <w:sz w:val="22"/>
          <w:szCs w:val="22"/>
          <w:lang w:eastAsia="en-AU"/>
        </w:rPr>
        <w:t>)</w:t>
      </w:r>
    </w:p>
    <w:p w14:paraId="3CF2CB69" w14:textId="77777777" w:rsidR="007B1880" w:rsidRPr="00373A7F" w:rsidRDefault="007B1880" w:rsidP="007B1880">
      <w:pPr>
        <w:tabs>
          <w:tab w:val="left" w:pos="284"/>
        </w:tabs>
        <w:spacing w:after="0"/>
        <w:ind w:firstLine="180"/>
        <w:rPr>
          <w:rFonts w:eastAsia="Aptos"/>
          <w:sz w:val="22"/>
          <w:szCs w:val="22"/>
          <w:lang w:eastAsia="en-AU"/>
        </w:rPr>
      </w:pPr>
      <w:r w:rsidRPr="00373A7F">
        <w:rPr>
          <w:rFonts w:eastAsia="Aptos"/>
          <w:sz w:val="24"/>
          <w:lang w:eastAsia="en-AU"/>
        </w:rPr>
        <w:t>Regional Development Australia (RDA)</w:t>
      </w:r>
    </w:p>
    <w:p w14:paraId="49724925" w14:textId="77777777" w:rsidR="007B1880" w:rsidRPr="00373A7F" w:rsidRDefault="007B1880" w:rsidP="007B1880">
      <w:pPr>
        <w:tabs>
          <w:tab w:val="left" w:pos="284"/>
        </w:tabs>
        <w:spacing w:after="0"/>
        <w:ind w:left="180"/>
        <w:rPr>
          <w:rFonts w:eastAsia="Aptos"/>
          <w:sz w:val="24"/>
          <w:lang w:eastAsia="en-AU"/>
        </w:rPr>
      </w:pPr>
      <w:r w:rsidRPr="00373A7F">
        <w:rPr>
          <w:rFonts w:eastAsia="Aptos"/>
          <w:sz w:val="24"/>
          <w:lang w:eastAsia="en-AU"/>
        </w:rPr>
        <w:t>Regional Partnership Groups</w:t>
      </w:r>
    </w:p>
    <w:p w14:paraId="406CEDA7" w14:textId="77777777" w:rsidR="007B1880" w:rsidRPr="00373A7F" w:rsidRDefault="007B1880" w:rsidP="007B1880">
      <w:pPr>
        <w:spacing w:after="0"/>
        <w:rPr>
          <w:rFonts w:eastAsia="Aptos"/>
          <w:sz w:val="22"/>
          <w:szCs w:val="22"/>
          <w:lang w:eastAsia="en-AU"/>
        </w:rPr>
      </w:pPr>
    </w:p>
    <w:p w14:paraId="2DE5F803" w14:textId="54A7B5E9" w:rsidR="007B1880" w:rsidRPr="00373A7F" w:rsidRDefault="007B1880" w:rsidP="007B1880">
      <w:pPr>
        <w:spacing w:after="0"/>
        <w:rPr>
          <w:rFonts w:eastAsia="Aptos"/>
          <w:b/>
          <w:sz w:val="22"/>
          <w:szCs w:val="22"/>
          <w:lang w:eastAsia="en-AU"/>
        </w:rPr>
      </w:pPr>
      <w:r w:rsidRPr="00373A7F">
        <w:rPr>
          <w:rFonts w:eastAsia="Aptos"/>
          <w:b/>
          <w:sz w:val="22"/>
          <w:szCs w:val="22"/>
          <w:lang w:eastAsia="en-AU"/>
        </w:rPr>
        <w:t xml:space="preserve">Government </w:t>
      </w:r>
      <w:r w:rsidR="003D305C">
        <w:rPr>
          <w:rFonts w:eastAsia="Aptos"/>
          <w:b/>
          <w:sz w:val="22"/>
          <w:szCs w:val="22"/>
          <w:lang w:eastAsia="en-AU"/>
        </w:rPr>
        <w:t>–</w:t>
      </w:r>
      <w:r w:rsidRPr="00373A7F">
        <w:rPr>
          <w:rFonts w:eastAsia="Aptos"/>
          <w:b/>
          <w:sz w:val="22"/>
          <w:szCs w:val="22"/>
          <w:lang w:eastAsia="en-AU"/>
        </w:rPr>
        <w:t xml:space="preserve"> </w:t>
      </w:r>
      <w:r w:rsidR="00B26F73">
        <w:rPr>
          <w:rFonts w:eastAsia="Aptos"/>
          <w:b/>
          <w:sz w:val="22"/>
          <w:szCs w:val="22"/>
          <w:lang w:eastAsia="en-AU"/>
        </w:rPr>
        <w:t>s</w:t>
      </w:r>
      <w:r w:rsidRPr="00373A7F">
        <w:rPr>
          <w:rFonts w:eastAsia="Aptos"/>
          <w:b/>
          <w:sz w:val="22"/>
          <w:szCs w:val="22"/>
          <w:lang w:eastAsia="en-AU"/>
        </w:rPr>
        <w:t>tate</w:t>
      </w:r>
    </w:p>
    <w:p w14:paraId="6A68447C" w14:textId="40FA924C" w:rsidR="007B1880" w:rsidRPr="00373A7F" w:rsidRDefault="003D305C" w:rsidP="007B1880">
      <w:pPr>
        <w:spacing w:after="0"/>
        <w:ind w:left="180"/>
        <w:rPr>
          <w:rFonts w:eastAsia="Aptos"/>
          <w:sz w:val="22"/>
          <w:szCs w:val="22"/>
          <w:lang w:eastAsia="en-AU"/>
        </w:rPr>
      </w:pPr>
      <w:r w:rsidRPr="00373A7F">
        <w:rPr>
          <w:rFonts w:eastAsia="Aptos"/>
          <w:sz w:val="22"/>
          <w:szCs w:val="22"/>
          <w:lang w:eastAsia="en-AU"/>
        </w:rPr>
        <w:t xml:space="preserve">Department </w:t>
      </w:r>
      <w:r w:rsidR="00C32398" w:rsidRPr="00373A7F">
        <w:rPr>
          <w:rFonts w:eastAsia="Aptos"/>
          <w:sz w:val="22"/>
          <w:szCs w:val="22"/>
          <w:lang w:eastAsia="en-AU"/>
        </w:rPr>
        <w:t>of Energy, Environment and Climate Action (</w:t>
      </w:r>
      <w:r w:rsidR="007B1880" w:rsidRPr="00373A7F">
        <w:rPr>
          <w:rFonts w:eastAsia="Aptos"/>
          <w:sz w:val="22"/>
          <w:szCs w:val="22"/>
          <w:lang w:eastAsia="en-AU"/>
        </w:rPr>
        <w:t>DEECA</w:t>
      </w:r>
      <w:r w:rsidR="00C32398" w:rsidRPr="00373A7F">
        <w:rPr>
          <w:rFonts w:eastAsia="Aptos"/>
          <w:sz w:val="22"/>
          <w:szCs w:val="22"/>
          <w:lang w:eastAsia="en-AU"/>
        </w:rPr>
        <w:t>)</w:t>
      </w:r>
      <w:r w:rsidR="007B1880" w:rsidRPr="00373A7F">
        <w:rPr>
          <w:rFonts w:eastAsia="Aptos"/>
          <w:sz w:val="22"/>
          <w:szCs w:val="22"/>
          <w:lang w:eastAsia="en-AU"/>
        </w:rPr>
        <w:t xml:space="preserve"> – state and regional</w:t>
      </w:r>
    </w:p>
    <w:p w14:paraId="3D182822" w14:textId="67CB419A" w:rsidR="007B1880" w:rsidRPr="00373A7F" w:rsidRDefault="003D305C" w:rsidP="007B1880">
      <w:pPr>
        <w:spacing w:after="0"/>
        <w:ind w:left="180"/>
        <w:rPr>
          <w:rFonts w:eastAsia="Aptos"/>
          <w:sz w:val="22"/>
          <w:szCs w:val="22"/>
          <w:lang w:eastAsia="en-AU"/>
        </w:rPr>
      </w:pPr>
      <w:r w:rsidRPr="00373A7F">
        <w:rPr>
          <w:rFonts w:eastAsia="Aptos"/>
          <w:sz w:val="22"/>
          <w:szCs w:val="22"/>
          <w:lang w:eastAsia="en-AU"/>
        </w:rPr>
        <w:t>Department</w:t>
      </w:r>
      <w:r w:rsidR="007B1880" w:rsidRPr="00373A7F">
        <w:rPr>
          <w:rFonts w:eastAsia="Aptos"/>
          <w:sz w:val="22"/>
          <w:szCs w:val="22"/>
          <w:lang w:eastAsia="en-AU"/>
        </w:rPr>
        <w:t xml:space="preserve"> of Health</w:t>
      </w:r>
    </w:p>
    <w:p w14:paraId="62C86715" w14:textId="7BA0A289" w:rsidR="007B1880" w:rsidRPr="00373A7F" w:rsidRDefault="003D305C" w:rsidP="007B1880">
      <w:pPr>
        <w:spacing w:after="0"/>
        <w:ind w:left="180"/>
        <w:rPr>
          <w:rFonts w:eastAsia="Aptos"/>
          <w:sz w:val="22"/>
          <w:szCs w:val="22"/>
          <w:lang w:eastAsia="en-AU"/>
        </w:rPr>
      </w:pPr>
      <w:r w:rsidRPr="00373A7F">
        <w:rPr>
          <w:rFonts w:eastAsia="Aptos"/>
          <w:sz w:val="22"/>
          <w:szCs w:val="22"/>
          <w:lang w:eastAsia="en-AU"/>
        </w:rPr>
        <w:t>Department</w:t>
      </w:r>
      <w:r w:rsidR="007B1880" w:rsidRPr="00373A7F">
        <w:rPr>
          <w:rFonts w:eastAsia="Aptos"/>
          <w:sz w:val="22"/>
          <w:szCs w:val="22"/>
          <w:lang w:eastAsia="en-AU"/>
        </w:rPr>
        <w:t xml:space="preserve"> of Families, Fairness </w:t>
      </w:r>
      <w:r w:rsidR="00F02219" w:rsidRPr="00373A7F">
        <w:rPr>
          <w:rFonts w:eastAsia="Aptos"/>
          <w:sz w:val="22"/>
          <w:szCs w:val="22"/>
          <w:lang w:eastAsia="en-AU"/>
        </w:rPr>
        <w:t>and</w:t>
      </w:r>
      <w:r w:rsidR="007B1880" w:rsidRPr="00373A7F">
        <w:rPr>
          <w:rFonts w:eastAsia="Aptos"/>
          <w:sz w:val="22"/>
          <w:szCs w:val="22"/>
          <w:lang w:eastAsia="en-AU"/>
        </w:rPr>
        <w:t xml:space="preserve"> Housing</w:t>
      </w:r>
      <w:r w:rsidR="00C32398" w:rsidRPr="00373A7F">
        <w:rPr>
          <w:rFonts w:eastAsia="Aptos"/>
          <w:sz w:val="22"/>
          <w:szCs w:val="22"/>
          <w:lang w:eastAsia="en-AU"/>
        </w:rPr>
        <w:t xml:space="preserve"> (DFFH)</w:t>
      </w:r>
    </w:p>
    <w:p w14:paraId="3D277C74" w14:textId="2B00EC6E" w:rsidR="007B1880" w:rsidRPr="00373A7F" w:rsidRDefault="007B1880" w:rsidP="007B1880">
      <w:pPr>
        <w:spacing w:after="0"/>
        <w:ind w:left="180"/>
        <w:rPr>
          <w:rFonts w:eastAsia="Aptos"/>
          <w:sz w:val="22"/>
          <w:szCs w:val="22"/>
          <w:lang w:eastAsia="en-AU"/>
        </w:rPr>
      </w:pPr>
      <w:r w:rsidRPr="00373A7F">
        <w:rPr>
          <w:rFonts w:eastAsia="Aptos"/>
          <w:sz w:val="22"/>
          <w:szCs w:val="22"/>
          <w:lang w:eastAsia="en-AU"/>
        </w:rPr>
        <w:t>Emergency Management Victoria</w:t>
      </w:r>
      <w:r w:rsidR="000D01D2" w:rsidRPr="00373A7F">
        <w:rPr>
          <w:rFonts w:eastAsia="Aptos"/>
          <w:sz w:val="22"/>
          <w:szCs w:val="22"/>
          <w:lang w:eastAsia="en-AU"/>
        </w:rPr>
        <w:t xml:space="preserve"> (EMV)</w:t>
      </w:r>
    </w:p>
    <w:p w14:paraId="2EDE303B" w14:textId="32CEDFD4" w:rsidR="007B1880" w:rsidRPr="00373A7F" w:rsidRDefault="007B1880" w:rsidP="007B1880">
      <w:pPr>
        <w:spacing w:after="0"/>
        <w:ind w:left="180"/>
        <w:rPr>
          <w:rFonts w:eastAsia="Aptos"/>
          <w:sz w:val="22"/>
          <w:szCs w:val="22"/>
          <w:lang w:eastAsia="en-AU"/>
        </w:rPr>
      </w:pPr>
      <w:r w:rsidRPr="00373A7F">
        <w:rPr>
          <w:rFonts w:eastAsia="Aptos"/>
          <w:sz w:val="22"/>
          <w:szCs w:val="22"/>
          <w:lang w:eastAsia="en-AU"/>
        </w:rPr>
        <w:t>Emergency Recovery Victoria</w:t>
      </w:r>
      <w:r w:rsidR="000D01D2" w:rsidRPr="00373A7F">
        <w:rPr>
          <w:rFonts w:eastAsia="Aptos"/>
          <w:sz w:val="22"/>
          <w:szCs w:val="22"/>
          <w:lang w:eastAsia="en-AU"/>
        </w:rPr>
        <w:t xml:space="preserve"> (ERV)</w:t>
      </w:r>
    </w:p>
    <w:p w14:paraId="1CED02DB" w14:textId="5C8849B2" w:rsidR="007B1880" w:rsidRPr="00373A7F" w:rsidRDefault="003D305C" w:rsidP="007B1880">
      <w:pPr>
        <w:spacing w:after="0"/>
        <w:ind w:left="180"/>
        <w:rPr>
          <w:rFonts w:eastAsia="Aptos"/>
          <w:sz w:val="22"/>
          <w:szCs w:val="22"/>
          <w:lang w:eastAsia="en-AU"/>
        </w:rPr>
      </w:pPr>
      <w:r w:rsidRPr="00373A7F">
        <w:rPr>
          <w:rFonts w:eastAsia="Aptos"/>
          <w:sz w:val="22"/>
          <w:szCs w:val="22"/>
          <w:lang w:eastAsia="en-AU"/>
        </w:rPr>
        <w:t>Department</w:t>
      </w:r>
      <w:r w:rsidR="007B1880" w:rsidRPr="00373A7F">
        <w:rPr>
          <w:rFonts w:eastAsia="Aptos"/>
          <w:sz w:val="22"/>
          <w:szCs w:val="22"/>
          <w:lang w:eastAsia="en-AU"/>
        </w:rPr>
        <w:t xml:space="preserve"> of Justice and Community Services</w:t>
      </w:r>
      <w:r w:rsidR="000D01D2" w:rsidRPr="00373A7F">
        <w:rPr>
          <w:rFonts w:eastAsia="Aptos"/>
          <w:sz w:val="22"/>
          <w:szCs w:val="22"/>
          <w:lang w:eastAsia="en-AU"/>
        </w:rPr>
        <w:t xml:space="preserve"> (DJCS)</w:t>
      </w:r>
    </w:p>
    <w:p w14:paraId="4B93409C" w14:textId="7380091A" w:rsidR="007B1880" w:rsidRPr="00373A7F" w:rsidRDefault="003D305C">
      <w:pPr>
        <w:spacing w:after="0"/>
        <w:ind w:left="90" w:firstLine="90"/>
        <w:rPr>
          <w:rFonts w:eastAsia="Aptos"/>
          <w:sz w:val="22"/>
          <w:szCs w:val="22"/>
          <w:lang w:eastAsia="en-AU"/>
        </w:rPr>
      </w:pPr>
      <w:r w:rsidRPr="00373A7F">
        <w:rPr>
          <w:rFonts w:eastAsia="Aptos"/>
          <w:sz w:val="22"/>
          <w:szCs w:val="22"/>
          <w:lang w:eastAsia="en-AU"/>
        </w:rPr>
        <w:t xml:space="preserve">Department </w:t>
      </w:r>
      <w:r w:rsidR="007B1880" w:rsidRPr="00373A7F">
        <w:rPr>
          <w:rFonts w:eastAsia="Aptos"/>
          <w:sz w:val="22"/>
          <w:szCs w:val="22"/>
          <w:lang w:eastAsia="en-AU"/>
        </w:rPr>
        <w:t>of Education</w:t>
      </w:r>
    </w:p>
    <w:p w14:paraId="6B226B39" w14:textId="77777777" w:rsidR="007B1880" w:rsidRPr="00373A7F" w:rsidRDefault="007B1880" w:rsidP="007B1880">
      <w:pPr>
        <w:spacing w:after="0"/>
        <w:ind w:left="421"/>
        <w:rPr>
          <w:rFonts w:eastAsia="Aptos"/>
          <w:sz w:val="22"/>
          <w:szCs w:val="22"/>
          <w:lang w:eastAsia="en-AU"/>
        </w:rPr>
      </w:pPr>
    </w:p>
    <w:p w14:paraId="22785FA5" w14:textId="11EA29AD" w:rsidR="007B1880" w:rsidRPr="00373A7F" w:rsidRDefault="007B1880" w:rsidP="007B1880">
      <w:pPr>
        <w:spacing w:after="0"/>
        <w:rPr>
          <w:rFonts w:eastAsia="Aptos"/>
          <w:b/>
          <w:sz w:val="22"/>
          <w:szCs w:val="22"/>
          <w:lang w:eastAsia="en-AU"/>
        </w:rPr>
      </w:pPr>
      <w:r w:rsidRPr="00373A7F">
        <w:rPr>
          <w:rFonts w:eastAsia="Aptos"/>
          <w:b/>
          <w:sz w:val="22"/>
          <w:szCs w:val="22"/>
          <w:lang w:eastAsia="en-AU"/>
        </w:rPr>
        <w:t xml:space="preserve">Government </w:t>
      </w:r>
      <w:r w:rsidR="003D305C">
        <w:rPr>
          <w:rFonts w:eastAsia="Aptos"/>
          <w:b/>
          <w:sz w:val="22"/>
          <w:szCs w:val="22"/>
          <w:lang w:eastAsia="en-AU"/>
        </w:rPr>
        <w:t>–</w:t>
      </w:r>
      <w:r w:rsidRPr="00373A7F">
        <w:rPr>
          <w:rFonts w:eastAsia="Aptos"/>
          <w:b/>
          <w:sz w:val="22"/>
          <w:szCs w:val="22"/>
          <w:lang w:eastAsia="en-AU"/>
        </w:rPr>
        <w:t xml:space="preserve"> Commonwealth </w:t>
      </w:r>
    </w:p>
    <w:p w14:paraId="7EFA132E" w14:textId="60A0B54D" w:rsidR="007B1880" w:rsidRPr="00373A7F" w:rsidRDefault="00394804" w:rsidP="007B1880">
      <w:pPr>
        <w:spacing w:after="0"/>
        <w:ind w:left="180"/>
        <w:rPr>
          <w:rFonts w:eastAsia="Aptos"/>
          <w:sz w:val="22"/>
          <w:szCs w:val="22"/>
          <w:lang w:eastAsia="en-AU"/>
        </w:rPr>
      </w:pPr>
      <w:r w:rsidRPr="00373A7F">
        <w:rPr>
          <w:rFonts w:eastAsia="Aptos"/>
          <w:sz w:val="22"/>
          <w:szCs w:val="22"/>
          <w:lang w:eastAsia="en-AU"/>
        </w:rPr>
        <w:t>Department of Climate Change, Energy, the Environment and Water (</w:t>
      </w:r>
      <w:r w:rsidR="007B1880" w:rsidRPr="00373A7F">
        <w:rPr>
          <w:rFonts w:eastAsia="Aptos"/>
          <w:sz w:val="22"/>
          <w:szCs w:val="22"/>
          <w:lang w:eastAsia="en-AU"/>
        </w:rPr>
        <w:t>DCCEEW</w:t>
      </w:r>
      <w:r w:rsidRPr="00373A7F">
        <w:rPr>
          <w:rFonts w:eastAsia="Aptos"/>
          <w:sz w:val="22"/>
          <w:szCs w:val="22"/>
          <w:lang w:eastAsia="en-AU"/>
        </w:rPr>
        <w:t>)</w:t>
      </w:r>
    </w:p>
    <w:p w14:paraId="5ABECE89" w14:textId="0CFE670E" w:rsidR="007B1880" w:rsidRPr="00373A7F" w:rsidRDefault="00BD374D" w:rsidP="007B1880">
      <w:pPr>
        <w:spacing w:after="0"/>
        <w:ind w:left="180"/>
        <w:rPr>
          <w:rFonts w:eastAsia="Aptos"/>
          <w:sz w:val="22"/>
          <w:szCs w:val="22"/>
          <w:lang w:eastAsia="en-AU"/>
        </w:rPr>
      </w:pPr>
      <w:r w:rsidRPr="00373A7F">
        <w:rPr>
          <w:rFonts w:eastAsia="Aptos"/>
          <w:sz w:val="22"/>
          <w:szCs w:val="22"/>
          <w:lang w:eastAsia="en-AU"/>
        </w:rPr>
        <w:t>National Emergency Management Agency (</w:t>
      </w:r>
      <w:r w:rsidR="007B1880" w:rsidRPr="00373A7F">
        <w:rPr>
          <w:rFonts w:eastAsia="Aptos"/>
          <w:sz w:val="22"/>
          <w:szCs w:val="22"/>
          <w:lang w:eastAsia="en-AU"/>
        </w:rPr>
        <w:t>NEMA</w:t>
      </w:r>
      <w:r w:rsidRPr="00373A7F">
        <w:rPr>
          <w:rFonts w:eastAsia="Aptos"/>
          <w:sz w:val="22"/>
          <w:szCs w:val="22"/>
          <w:lang w:eastAsia="en-AU"/>
        </w:rPr>
        <w:t>)</w:t>
      </w:r>
    </w:p>
    <w:p w14:paraId="0819919A" w14:textId="4B6645FE" w:rsidR="002E19BD" w:rsidRPr="00373A7F" w:rsidRDefault="002E19BD" w:rsidP="007B1880">
      <w:pPr>
        <w:spacing w:after="0"/>
        <w:ind w:left="180"/>
        <w:rPr>
          <w:rFonts w:eastAsia="Aptos"/>
          <w:sz w:val="22"/>
          <w:szCs w:val="22"/>
          <w:lang w:eastAsia="en-AU"/>
        </w:rPr>
      </w:pPr>
      <w:r w:rsidRPr="006A2AC8">
        <w:rPr>
          <w:rFonts w:eastAsia="Aptos"/>
          <w:sz w:val="22"/>
          <w:szCs w:val="22"/>
          <w:lang w:eastAsia="en-AU"/>
        </w:rPr>
        <w:t>Australian Institute of Disaster Resilience</w:t>
      </w:r>
      <w:r w:rsidRPr="00373A7F">
        <w:rPr>
          <w:rFonts w:eastAsia="Aptos"/>
          <w:sz w:val="22"/>
          <w:szCs w:val="22"/>
          <w:lang w:eastAsia="en-AU"/>
        </w:rPr>
        <w:t xml:space="preserve"> (AIDR)</w:t>
      </w:r>
    </w:p>
    <w:p w14:paraId="65063D4D" w14:textId="77777777" w:rsidR="007B1880" w:rsidRPr="00373A7F" w:rsidRDefault="007B1880" w:rsidP="007B1880">
      <w:pPr>
        <w:spacing w:after="0"/>
        <w:rPr>
          <w:rFonts w:eastAsia="Aptos"/>
          <w:b/>
          <w:sz w:val="22"/>
          <w:szCs w:val="22"/>
          <w:lang w:eastAsia="en-AU"/>
        </w:rPr>
      </w:pPr>
    </w:p>
    <w:p w14:paraId="3B6AA384" w14:textId="5F4D95CE" w:rsidR="007B1880" w:rsidRPr="00373A7F" w:rsidRDefault="007B1880" w:rsidP="007B1880">
      <w:pPr>
        <w:spacing w:after="0"/>
        <w:rPr>
          <w:rFonts w:eastAsia="Aptos"/>
          <w:b/>
          <w:sz w:val="22"/>
          <w:szCs w:val="22"/>
          <w:lang w:eastAsia="en-AU"/>
        </w:rPr>
      </w:pPr>
      <w:r w:rsidRPr="00373A7F">
        <w:rPr>
          <w:rFonts w:eastAsia="Aptos"/>
          <w:b/>
          <w:sz w:val="22"/>
          <w:szCs w:val="22"/>
          <w:lang w:eastAsia="en-AU"/>
        </w:rPr>
        <w:t>Government</w:t>
      </w:r>
      <w:r w:rsidR="003D305C">
        <w:rPr>
          <w:rFonts w:eastAsia="Aptos"/>
          <w:b/>
          <w:sz w:val="22"/>
          <w:szCs w:val="22"/>
          <w:lang w:eastAsia="en-AU"/>
        </w:rPr>
        <w:t xml:space="preserve"> –</w:t>
      </w:r>
      <w:r w:rsidRPr="00373A7F">
        <w:rPr>
          <w:rFonts w:eastAsia="Aptos"/>
          <w:b/>
          <w:sz w:val="22"/>
          <w:szCs w:val="22"/>
          <w:lang w:eastAsia="en-AU"/>
        </w:rPr>
        <w:t xml:space="preserve"> Agencies</w:t>
      </w:r>
    </w:p>
    <w:p w14:paraId="050FD20D" w14:textId="3FBBA472" w:rsidR="007B1880" w:rsidRPr="00373A7F" w:rsidRDefault="007B1880" w:rsidP="007B1880">
      <w:pPr>
        <w:spacing w:after="0"/>
        <w:ind w:left="180"/>
        <w:rPr>
          <w:rFonts w:eastAsia="Aptos"/>
          <w:sz w:val="22"/>
          <w:szCs w:val="22"/>
          <w:lang w:eastAsia="en-AU"/>
        </w:rPr>
      </w:pPr>
      <w:r w:rsidRPr="00373A7F">
        <w:rPr>
          <w:rFonts w:eastAsia="Aptos"/>
          <w:sz w:val="22"/>
          <w:szCs w:val="22"/>
          <w:lang w:eastAsia="en-AU"/>
        </w:rPr>
        <w:t>Royal Botanic Gardens</w:t>
      </w:r>
      <w:r w:rsidR="00BD374D" w:rsidRPr="00373A7F">
        <w:rPr>
          <w:rFonts w:eastAsia="Aptos"/>
          <w:sz w:val="22"/>
          <w:szCs w:val="22"/>
          <w:lang w:eastAsia="en-AU"/>
        </w:rPr>
        <w:t xml:space="preserve"> Victoria</w:t>
      </w:r>
    </w:p>
    <w:p w14:paraId="4AFA010F" w14:textId="77777777" w:rsidR="007B1880" w:rsidRPr="00373A7F" w:rsidRDefault="007B1880" w:rsidP="007B1880">
      <w:pPr>
        <w:spacing w:after="0"/>
        <w:ind w:left="180"/>
        <w:rPr>
          <w:rFonts w:eastAsia="Aptos"/>
          <w:sz w:val="22"/>
          <w:szCs w:val="22"/>
          <w:lang w:eastAsia="en-AU"/>
        </w:rPr>
      </w:pPr>
      <w:r w:rsidRPr="00373A7F">
        <w:rPr>
          <w:rFonts w:eastAsia="Aptos"/>
          <w:sz w:val="22"/>
          <w:szCs w:val="22"/>
          <w:lang w:eastAsia="en-AU"/>
        </w:rPr>
        <w:t>Zoos Victoria</w:t>
      </w:r>
    </w:p>
    <w:p w14:paraId="74076919" w14:textId="77777777" w:rsidR="007B1880" w:rsidRPr="00373A7F" w:rsidRDefault="007B1880" w:rsidP="007B1880">
      <w:pPr>
        <w:spacing w:after="0"/>
        <w:ind w:left="180"/>
        <w:rPr>
          <w:rFonts w:eastAsia="Aptos"/>
          <w:sz w:val="22"/>
          <w:szCs w:val="22"/>
          <w:lang w:eastAsia="en-AU"/>
        </w:rPr>
      </w:pPr>
      <w:r w:rsidRPr="00373A7F">
        <w:rPr>
          <w:rFonts w:eastAsia="Aptos"/>
          <w:sz w:val="22"/>
          <w:szCs w:val="22"/>
          <w:lang w:eastAsia="en-AU"/>
        </w:rPr>
        <w:t>Parks Victoria</w:t>
      </w:r>
    </w:p>
    <w:p w14:paraId="5B57DD51" w14:textId="5FF9C38F" w:rsidR="007B1880" w:rsidRPr="00373A7F" w:rsidRDefault="006A49F1" w:rsidP="007B1880">
      <w:pPr>
        <w:spacing w:after="0"/>
        <w:ind w:left="180"/>
        <w:rPr>
          <w:rFonts w:eastAsia="Aptos"/>
          <w:sz w:val="22"/>
          <w:szCs w:val="22"/>
          <w:lang w:eastAsia="en-AU"/>
        </w:rPr>
      </w:pPr>
      <w:r w:rsidRPr="00373A7F">
        <w:rPr>
          <w:rFonts w:eastAsia="Aptos"/>
          <w:sz w:val="22"/>
          <w:szCs w:val="22"/>
          <w:lang w:eastAsia="en-AU"/>
        </w:rPr>
        <w:t>Commonwealth Scientific and Industrial Research Organisation (</w:t>
      </w:r>
      <w:r w:rsidR="007B1880" w:rsidRPr="00373A7F">
        <w:rPr>
          <w:rFonts w:eastAsia="Aptos"/>
          <w:sz w:val="22"/>
          <w:szCs w:val="22"/>
          <w:lang w:eastAsia="en-AU"/>
        </w:rPr>
        <w:t>CSIRO</w:t>
      </w:r>
      <w:r w:rsidRPr="00373A7F">
        <w:rPr>
          <w:rFonts w:eastAsia="Aptos"/>
          <w:sz w:val="22"/>
          <w:szCs w:val="22"/>
          <w:lang w:eastAsia="en-AU"/>
        </w:rPr>
        <w:t>)</w:t>
      </w:r>
      <w:r w:rsidR="007B1880" w:rsidRPr="00373A7F">
        <w:rPr>
          <w:rFonts w:eastAsia="Aptos"/>
          <w:sz w:val="22"/>
          <w:szCs w:val="22"/>
          <w:lang w:eastAsia="en-AU"/>
        </w:rPr>
        <w:t xml:space="preserve"> </w:t>
      </w:r>
    </w:p>
    <w:p w14:paraId="54D2425E" w14:textId="5BFAC2DB" w:rsidR="007B1880" w:rsidRPr="00373A7F" w:rsidRDefault="007B1880" w:rsidP="007B1880">
      <w:pPr>
        <w:spacing w:after="0"/>
        <w:ind w:left="180"/>
        <w:rPr>
          <w:rFonts w:eastAsia="Aptos"/>
          <w:sz w:val="22"/>
          <w:szCs w:val="22"/>
          <w:lang w:eastAsia="en-AU"/>
        </w:rPr>
      </w:pPr>
      <w:r w:rsidRPr="00373A7F">
        <w:rPr>
          <w:rFonts w:eastAsia="Aptos"/>
          <w:sz w:val="22"/>
          <w:szCs w:val="22"/>
          <w:lang w:eastAsia="en-AU"/>
        </w:rPr>
        <w:t>C</w:t>
      </w:r>
      <w:r w:rsidR="00BD374D" w:rsidRPr="00373A7F">
        <w:rPr>
          <w:rFonts w:eastAsia="Aptos"/>
          <w:sz w:val="22"/>
          <w:szCs w:val="22"/>
          <w:lang w:eastAsia="en-AU"/>
        </w:rPr>
        <w:t>atchment Management Authority (CMA)</w:t>
      </w:r>
    </w:p>
    <w:p w14:paraId="073C69F4" w14:textId="77777777" w:rsidR="007B1880" w:rsidRPr="00373A7F" w:rsidRDefault="007B1880" w:rsidP="0071050E">
      <w:pPr>
        <w:spacing w:before="120"/>
        <w:rPr>
          <w:rFonts w:eastAsia="Aptos"/>
          <w:b/>
          <w:sz w:val="22"/>
          <w:szCs w:val="22"/>
          <w:lang w:eastAsia="en-AU"/>
        </w:rPr>
      </w:pPr>
      <w:r w:rsidRPr="00373A7F">
        <w:rPr>
          <w:rFonts w:eastAsia="Aptos"/>
          <w:b/>
          <w:sz w:val="22"/>
          <w:szCs w:val="22"/>
          <w:lang w:eastAsia="en-AU"/>
        </w:rPr>
        <w:t>Media</w:t>
      </w:r>
    </w:p>
    <w:p w14:paraId="6C194906" w14:textId="77777777" w:rsidR="007B1880" w:rsidRPr="00373A7F" w:rsidRDefault="007B1880" w:rsidP="007B1880">
      <w:pPr>
        <w:spacing w:after="0"/>
        <w:rPr>
          <w:rFonts w:eastAsia="Aptos"/>
          <w:b/>
          <w:sz w:val="22"/>
          <w:szCs w:val="22"/>
          <w:lang w:eastAsia="en-AU"/>
        </w:rPr>
      </w:pPr>
      <w:r w:rsidRPr="00373A7F">
        <w:rPr>
          <w:rFonts w:eastAsia="Aptos"/>
          <w:b/>
          <w:sz w:val="22"/>
          <w:szCs w:val="22"/>
          <w:lang w:eastAsia="en-AU"/>
        </w:rPr>
        <w:t>NGOs and NFPs</w:t>
      </w:r>
    </w:p>
    <w:p w14:paraId="21135AD3" w14:textId="77777777" w:rsidR="007B1880" w:rsidRPr="00373A7F" w:rsidRDefault="007B1880" w:rsidP="007B1880">
      <w:pPr>
        <w:spacing w:after="0"/>
        <w:ind w:left="180"/>
        <w:rPr>
          <w:rFonts w:eastAsia="Aptos"/>
          <w:sz w:val="22"/>
          <w:szCs w:val="22"/>
          <w:lang w:eastAsia="en-AU"/>
        </w:rPr>
      </w:pPr>
      <w:r w:rsidRPr="00373A7F">
        <w:rPr>
          <w:rFonts w:eastAsia="Aptos"/>
          <w:sz w:val="22"/>
          <w:szCs w:val="22"/>
          <w:lang w:eastAsia="en-AU"/>
        </w:rPr>
        <w:t>Biodiversity Council</w:t>
      </w:r>
    </w:p>
    <w:p w14:paraId="7E901D00" w14:textId="77777777" w:rsidR="007B1880" w:rsidRPr="00373A7F" w:rsidRDefault="007B1880" w:rsidP="007B1880">
      <w:pPr>
        <w:spacing w:after="0"/>
        <w:ind w:left="180"/>
        <w:rPr>
          <w:rFonts w:eastAsia="Aptos"/>
          <w:sz w:val="22"/>
          <w:szCs w:val="22"/>
          <w:lang w:eastAsia="en-AU"/>
        </w:rPr>
      </w:pPr>
      <w:r w:rsidRPr="00373A7F">
        <w:rPr>
          <w:rFonts w:eastAsia="Aptos"/>
          <w:sz w:val="22"/>
          <w:szCs w:val="22"/>
          <w:lang w:eastAsia="en-AU"/>
        </w:rPr>
        <w:t>Phoenix Australia</w:t>
      </w:r>
    </w:p>
    <w:p w14:paraId="79B58CB9" w14:textId="77777777" w:rsidR="007B1880" w:rsidRPr="00373A7F" w:rsidRDefault="007B1880" w:rsidP="007B1880">
      <w:pPr>
        <w:spacing w:after="0"/>
        <w:ind w:left="180"/>
        <w:rPr>
          <w:rFonts w:eastAsia="Aptos"/>
          <w:sz w:val="22"/>
          <w:szCs w:val="22"/>
          <w:lang w:eastAsia="en-AU"/>
        </w:rPr>
      </w:pPr>
      <w:r w:rsidRPr="00373A7F">
        <w:rPr>
          <w:rFonts w:eastAsia="Aptos"/>
          <w:sz w:val="22"/>
          <w:szCs w:val="22"/>
          <w:lang w:eastAsia="en-AU"/>
        </w:rPr>
        <w:t>Green Cross</w:t>
      </w:r>
    </w:p>
    <w:p w14:paraId="44E47BA2" w14:textId="05567ED7" w:rsidR="007B1880" w:rsidRPr="00373A7F" w:rsidRDefault="007B1880" w:rsidP="007B1880">
      <w:pPr>
        <w:spacing w:after="0"/>
        <w:ind w:left="180"/>
        <w:rPr>
          <w:rFonts w:eastAsia="Aptos"/>
          <w:sz w:val="22"/>
          <w:szCs w:val="22"/>
          <w:lang w:eastAsia="en-AU"/>
        </w:rPr>
      </w:pPr>
      <w:r w:rsidRPr="00373A7F">
        <w:rPr>
          <w:rFonts w:eastAsia="Aptos"/>
          <w:sz w:val="22"/>
          <w:szCs w:val="22"/>
          <w:lang w:eastAsia="en-AU"/>
        </w:rPr>
        <w:t>W</w:t>
      </w:r>
      <w:r w:rsidR="00BD374D" w:rsidRPr="00373A7F">
        <w:rPr>
          <w:rFonts w:eastAsia="Aptos"/>
          <w:sz w:val="22"/>
          <w:szCs w:val="22"/>
          <w:lang w:eastAsia="en-AU"/>
        </w:rPr>
        <w:t>orld Wildlife Fund (WWF)</w:t>
      </w:r>
    </w:p>
    <w:p w14:paraId="0C67DB62" w14:textId="77777777" w:rsidR="007B1880" w:rsidRPr="00373A7F" w:rsidRDefault="007B1880" w:rsidP="007B1880">
      <w:pPr>
        <w:spacing w:after="0"/>
        <w:rPr>
          <w:rFonts w:eastAsia="Aptos"/>
          <w:sz w:val="22"/>
          <w:szCs w:val="22"/>
          <w:lang w:eastAsia="en-AU"/>
        </w:rPr>
      </w:pPr>
    </w:p>
    <w:p w14:paraId="0757F6CD" w14:textId="77777777" w:rsidR="007B1880" w:rsidRPr="00373A7F" w:rsidRDefault="007B1880" w:rsidP="007B1880">
      <w:pPr>
        <w:spacing w:after="0"/>
        <w:rPr>
          <w:rFonts w:eastAsia="Aptos"/>
          <w:b/>
          <w:sz w:val="22"/>
          <w:szCs w:val="22"/>
          <w:lang w:eastAsia="en-AU"/>
        </w:rPr>
      </w:pPr>
      <w:r w:rsidRPr="00373A7F">
        <w:rPr>
          <w:rFonts w:eastAsia="Aptos"/>
          <w:b/>
          <w:sz w:val="22"/>
          <w:szCs w:val="22"/>
          <w:lang w:eastAsia="en-AU"/>
        </w:rPr>
        <w:t>Philanthropic funding organisations</w:t>
      </w:r>
    </w:p>
    <w:p w14:paraId="54A3D2CA" w14:textId="2043B72A" w:rsidR="007B1880" w:rsidRPr="00373A7F" w:rsidRDefault="007B1880" w:rsidP="007B1880">
      <w:pPr>
        <w:spacing w:after="0"/>
        <w:ind w:left="180"/>
        <w:rPr>
          <w:rFonts w:eastAsia="Aptos"/>
          <w:sz w:val="22"/>
          <w:szCs w:val="22"/>
          <w:lang w:eastAsia="en-AU"/>
        </w:rPr>
      </w:pPr>
      <w:r w:rsidRPr="00373A7F">
        <w:rPr>
          <w:rFonts w:eastAsia="Aptos"/>
          <w:sz w:val="22"/>
          <w:szCs w:val="22"/>
          <w:lang w:eastAsia="en-AU"/>
        </w:rPr>
        <w:t>F</w:t>
      </w:r>
      <w:r w:rsidR="00BD374D" w:rsidRPr="00373A7F">
        <w:rPr>
          <w:rFonts w:eastAsia="Aptos"/>
          <w:sz w:val="22"/>
          <w:szCs w:val="22"/>
          <w:lang w:eastAsia="en-AU"/>
        </w:rPr>
        <w:t xml:space="preserve">oundation for </w:t>
      </w:r>
      <w:r w:rsidR="00966066">
        <w:rPr>
          <w:rFonts w:eastAsia="Aptos"/>
          <w:sz w:val="22"/>
          <w:szCs w:val="22"/>
          <w:lang w:eastAsia="en-AU"/>
        </w:rPr>
        <w:t>Rural &amp; Regional</w:t>
      </w:r>
      <w:r w:rsidR="00BD374D" w:rsidRPr="00373A7F">
        <w:rPr>
          <w:rFonts w:eastAsia="Aptos"/>
          <w:sz w:val="22"/>
          <w:szCs w:val="22"/>
          <w:lang w:eastAsia="en-AU"/>
        </w:rPr>
        <w:t xml:space="preserve"> Renewal (F</w:t>
      </w:r>
      <w:r w:rsidRPr="00373A7F">
        <w:rPr>
          <w:rFonts w:eastAsia="Aptos"/>
          <w:sz w:val="22"/>
          <w:szCs w:val="22"/>
          <w:lang w:eastAsia="en-AU"/>
        </w:rPr>
        <w:t>RRR</w:t>
      </w:r>
      <w:r w:rsidR="00BD374D" w:rsidRPr="00373A7F">
        <w:rPr>
          <w:rFonts w:eastAsia="Aptos"/>
          <w:sz w:val="22"/>
          <w:szCs w:val="22"/>
          <w:lang w:eastAsia="en-AU"/>
        </w:rPr>
        <w:t>)</w:t>
      </w:r>
    </w:p>
    <w:p w14:paraId="2BDA71B1" w14:textId="73B9D611" w:rsidR="007B1880" w:rsidRPr="00373A7F" w:rsidRDefault="00031AF6" w:rsidP="007B1880">
      <w:pPr>
        <w:spacing w:after="0"/>
        <w:ind w:left="180"/>
        <w:rPr>
          <w:rFonts w:eastAsia="Aptos"/>
          <w:sz w:val="22"/>
          <w:szCs w:val="22"/>
          <w:lang w:eastAsia="en-AU"/>
        </w:rPr>
      </w:pPr>
      <w:r w:rsidRPr="00373A7F">
        <w:rPr>
          <w:rFonts w:eastAsia="Aptos"/>
          <w:sz w:val="22"/>
          <w:szCs w:val="22"/>
          <w:lang w:eastAsia="en-AU"/>
        </w:rPr>
        <w:t>Lord Mayor’s Charitable Foundation (</w:t>
      </w:r>
      <w:r w:rsidR="007B1880" w:rsidRPr="00373A7F">
        <w:rPr>
          <w:rFonts w:eastAsia="Aptos"/>
          <w:sz w:val="22"/>
          <w:szCs w:val="22"/>
          <w:lang w:eastAsia="en-AU"/>
        </w:rPr>
        <w:t>LMCF</w:t>
      </w:r>
      <w:r w:rsidRPr="00373A7F">
        <w:rPr>
          <w:rFonts w:eastAsia="Aptos"/>
          <w:sz w:val="22"/>
          <w:szCs w:val="22"/>
          <w:lang w:eastAsia="en-AU"/>
        </w:rPr>
        <w:t>)</w:t>
      </w:r>
    </w:p>
    <w:p w14:paraId="4F9BFD46" w14:textId="3E78F65F" w:rsidR="007B1880" w:rsidRPr="00373A7F" w:rsidRDefault="007B1880" w:rsidP="00215A16">
      <w:pPr>
        <w:spacing w:before="120"/>
        <w:rPr>
          <w:rFonts w:eastAsia="Aptos"/>
          <w:b/>
          <w:sz w:val="22"/>
          <w:szCs w:val="22"/>
          <w:lang w:eastAsia="en-AU"/>
        </w:rPr>
      </w:pPr>
      <w:r w:rsidRPr="00373A7F">
        <w:rPr>
          <w:rFonts w:eastAsia="Aptos"/>
          <w:b/>
          <w:sz w:val="22"/>
          <w:szCs w:val="22"/>
          <w:lang w:eastAsia="en-AU"/>
        </w:rPr>
        <w:t xml:space="preserve">Private </w:t>
      </w:r>
      <w:r w:rsidR="003D305C">
        <w:rPr>
          <w:rFonts w:eastAsia="Aptos"/>
          <w:b/>
          <w:sz w:val="22"/>
          <w:szCs w:val="22"/>
          <w:lang w:eastAsia="en-AU"/>
        </w:rPr>
        <w:t>s</w:t>
      </w:r>
      <w:r w:rsidRPr="00373A7F">
        <w:rPr>
          <w:rFonts w:eastAsia="Aptos"/>
          <w:b/>
          <w:sz w:val="22"/>
          <w:szCs w:val="22"/>
          <w:lang w:eastAsia="en-AU"/>
        </w:rPr>
        <w:t>ector</w:t>
      </w:r>
    </w:p>
    <w:p w14:paraId="569EF5AB" w14:textId="419081FD" w:rsidR="007B1880" w:rsidRPr="00373A7F" w:rsidRDefault="007B1880" w:rsidP="007B1880">
      <w:pPr>
        <w:spacing w:after="0"/>
        <w:rPr>
          <w:rFonts w:eastAsia="Aptos"/>
          <w:b/>
          <w:sz w:val="22"/>
          <w:szCs w:val="22"/>
          <w:lang w:eastAsia="en-AU"/>
        </w:rPr>
      </w:pPr>
      <w:r w:rsidRPr="00373A7F">
        <w:rPr>
          <w:rFonts w:eastAsia="Aptos"/>
          <w:b/>
          <w:sz w:val="22"/>
          <w:szCs w:val="22"/>
          <w:lang w:eastAsia="en-AU"/>
        </w:rPr>
        <w:t xml:space="preserve">Research organisations and </w:t>
      </w:r>
      <w:r w:rsidR="003D305C">
        <w:rPr>
          <w:rFonts w:eastAsia="Aptos"/>
          <w:b/>
          <w:sz w:val="22"/>
          <w:szCs w:val="22"/>
          <w:lang w:eastAsia="en-AU"/>
        </w:rPr>
        <w:t>u</w:t>
      </w:r>
      <w:r w:rsidRPr="00373A7F">
        <w:rPr>
          <w:rFonts w:eastAsia="Aptos"/>
          <w:b/>
          <w:sz w:val="22"/>
          <w:szCs w:val="22"/>
          <w:lang w:eastAsia="en-AU"/>
        </w:rPr>
        <w:t>niversities</w:t>
      </w:r>
    </w:p>
    <w:p w14:paraId="2B4396FC" w14:textId="5D1E211C" w:rsidR="007B1880" w:rsidRPr="00373A7F" w:rsidRDefault="00031AF6" w:rsidP="007B1880">
      <w:pPr>
        <w:spacing w:after="0"/>
        <w:ind w:left="180"/>
        <w:rPr>
          <w:rFonts w:eastAsia="Aptos"/>
          <w:sz w:val="22"/>
          <w:szCs w:val="22"/>
          <w:lang w:eastAsia="en-AU"/>
        </w:rPr>
      </w:pPr>
      <w:r w:rsidRPr="00373A7F">
        <w:rPr>
          <w:rFonts w:eastAsia="Aptos"/>
          <w:sz w:val="22"/>
          <w:szCs w:val="22"/>
          <w:lang w:eastAsia="en-AU"/>
        </w:rPr>
        <w:t xml:space="preserve">The </w:t>
      </w:r>
      <w:r w:rsidR="007B1880" w:rsidRPr="00373A7F">
        <w:rPr>
          <w:rFonts w:eastAsia="Aptos"/>
          <w:sz w:val="22"/>
          <w:szCs w:val="22"/>
          <w:lang w:eastAsia="en-AU"/>
        </w:rPr>
        <w:t xml:space="preserve">University of Melbourne </w:t>
      </w:r>
      <w:r w:rsidRPr="00373A7F">
        <w:rPr>
          <w:rFonts w:eastAsia="Aptos"/>
          <w:sz w:val="22"/>
          <w:szCs w:val="22"/>
          <w:lang w:eastAsia="en-AU"/>
        </w:rPr>
        <w:t>(</w:t>
      </w:r>
      <w:r w:rsidR="007B1880" w:rsidRPr="00373A7F">
        <w:rPr>
          <w:rFonts w:eastAsia="Aptos"/>
          <w:sz w:val="22"/>
          <w:szCs w:val="22"/>
          <w:lang w:eastAsia="en-AU"/>
        </w:rPr>
        <w:t>e.g. R</w:t>
      </w:r>
      <w:r w:rsidRPr="00373A7F">
        <w:rPr>
          <w:rFonts w:eastAsia="Aptos"/>
          <w:sz w:val="22"/>
          <w:szCs w:val="22"/>
          <w:lang w:eastAsia="en-AU"/>
        </w:rPr>
        <w:t xml:space="preserve">ecovery </w:t>
      </w:r>
      <w:r w:rsidR="007B1880" w:rsidRPr="00373A7F">
        <w:rPr>
          <w:rFonts w:eastAsia="Aptos"/>
          <w:sz w:val="22"/>
          <w:szCs w:val="22"/>
          <w:lang w:eastAsia="en-AU"/>
        </w:rPr>
        <w:t>C</w:t>
      </w:r>
      <w:r w:rsidRPr="00373A7F">
        <w:rPr>
          <w:rFonts w:eastAsia="Aptos"/>
          <w:sz w:val="22"/>
          <w:szCs w:val="22"/>
          <w:lang w:eastAsia="en-AU"/>
        </w:rPr>
        <w:t>apitals</w:t>
      </w:r>
      <w:r w:rsidR="000A3B53" w:rsidRPr="00373A7F">
        <w:rPr>
          <w:rFonts w:eastAsia="Aptos"/>
          <w:sz w:val="22"/>
          <w:szCs w:val="22"/>
          <w:lang w:eastAsia="en-AU"/>
        </w:rPr>
        <w:t>; ReCAPs</w:t>
      </w:r>
      <w:r w:rsidRPr="00373A7F">
        <w:rPr>
          <w:rFonts w:eastAsia="Aptos"/>
          <w:sz w:val="22"/>
          <w:szCs w:val="22"/>
          <w:lang w:eastAsia="en-AU"/>
        </w:rPr>
        <w:t>)</w:t>
      </w:r>
    </w:p>
    <w:p w14:paraId="5B0410AB" w14:textId="73C0C544" w:rsidR="007B1880" w:rsidRPr="00373A7F" w:rsidRDefault="007B1880" w:rsidP="007B1880">
      <w:pPr>
        <w:spacing w:after="0"/>
        <w:ind w:left="180"/>
        <w:rPr>
          <w:rFonts w:eastAsia="Aptos"/>
          <w:sz w:val="22"/>
          <w:szCs w:val="22"/>
          <w:lang w:eastAsia="en-AU"/>
        </w:rPr>
      </w:pPr>
      <w:r w:rsidRPr="00373A7F">
        <w:rPr>
          <w:rFonts w:eastAsia="Aptos"/>
          <w:sz w:val="22"/>
          <w:szCs w:val="22"/>
          <w:lang w:eastAsia="en-AU"/>
        </w:rPr>
        <w:t xml:space="preserve">RMIT University </w:t>
      </w:r>
      <w:r w:rsidR="00031AF6" w:rsidRPr="00373A7F">
        <w:rPr>
          <w:rFonts w:eastAsia="Aptos"/>
          <w:sz w:val="22"/>
          <w:szCs w:val="22"/>
          <w:lang w:eastAsia="en-AU"/>
        </w:rPr>
        <w:t>(</w:t>
      </w:r>
      <w:r w:rsidRPr="00373A7F">
        <w:rPr>
          <w:rFonts w:eastAsia="Aptos"/>
          <w:sz w:val="22"/>
          <w:szCs w:val="22"/>
          <w:lang w:eastAsia="en-AU"/>
        </w:rPr>
        <w:t xml:space="preserve">e.g. </w:t>
      </w:r>
      <w:r w:rsidR="000A3B53" w:rsidRPr="00373A7F">
        <w:rPr>
          <w:rFonts w:eastAsia="Aptos"/>
          <w:sz w:val="22"/>
          <w:szCs w:val="22"/>
          <w:lang w:eastAsia="en-AU"/>
        </w:rPr>
        <w:t xml:space="preserve">Re-imagining environments for connection and engagement; </w:t>
      </w:r>
      <w:r w:rsidRPr="00373A7F">
        <w:rPr>
          <w:rFonts w:eastAsia="Aptos"/>
          <w:sz w:val="22"/>
          <w:szCs w:val="22"/>
          <w:lang w:eastAsia="en-AU"/>
        </w:rPr>
        <w:t>RECETAS</w:t>
      </w:r>
      <w:r w:rsidR="000A3B53" w:rsidRPr="00373A7F">
        <w:rPr>
          <w:rFonts w:eastAsia="Aptos"/>
          <w:sz w:val="22"/>
          <w:szCs w:val="22"/>
          <w:lang w:eastAsia="en-AU"/>
        </w:rPr>
        <w:t>)</w:t>
      </w:r>
    </w:p>
    <w:p w14:paraId="46006921" w14:textId="03EF9872" w:rsidR="007B1880" w:rsidRPr="00373A7F" w:rsidRDefault="007B1880" w:rsidP="007B1880">
      <w:pPr>
        <w:spacing w:after="0"/>
        <w:ind w:left="180"/>
        <w:rPr>
          <w:rFonts w:eastAsia="Aptos"/>
          <w:sz w:val="22"/>
          <w:szCs w:val="22"/>
          <w:lang w:eastAsia="en-AU"/>
        </w:rPr>
      </w:pPr>
      <w:r w:rsidRPr="00373A7F">
        <w:rPr>
          <w:rFonts w:eastAsia="Aptos"/>
          <w:sz w:val="22"/>
          <w:szCs w:val="22"/>
          <w:lang w:eastAsia="en-AU"/>
        </w:rPr>
        <w:t xml:space="preserve">Monash University </w:t>
      </w:r>
      <w:r w:rsidR="000A3B53" w:rsidRPr="00373A7F">
        <w:rPr>
          <w:rFonts w:eastAsia="Aptos"/>
          <w:sz w:val="22"/>
          <w:szCs w:val="22"/>
          <w:lang w:eastAsia="en-AU"/>
        </w:rPr>
        <w:t>(</w:t>
      </w:r>
      <w:r w:rsidRPr="00373A7F">
        <w:rPr>
          <w:rFonts w:eastAsia="Aptos"/>
          <w:sz w:val="22"/>
          <w:szCs w:val="22"/>
          <w:lang w:eastAsia="en-AU"/>
        </w:rPr>
        <w:t>e.g. Fire to Flourish</w:t>
      </w:r>
      <w:r w:rsidR="000A3B53" w:rsidRPr="00373A7F">
        <w:rPr>
          <w:rFonts w:eastAsia="Aptos"/>
          <w:sz w:val="22"/>
          <w:szCs w:val="22"/>
          <w:lang w:eastAsia="en-AU"/>
        </w:rPr>
        <w:t>)</w:t>
      </w:r>
    </w:p>
    <w:p w14:paraId="18CDFE3E" w14:textId="67E911C7" w:rsidR="007B1880" w:rsidRPr="00373A7F" w:rsidRDefault="007B1880" w:rsidP="007B1880">
      <w:pPr>
        <w:spacing w:after="0"/>
        <w:ind w:left="180"/>
        <w:rPr>
          <w:rFonts w:eastAsia="Aptos"/>
          <w:sz w:val="22"/>
          <w:szCs w:val="22"/>
          <w:lang w:eastAsia="en-AU"/>
        </w:rPr>
      </w:pPr>
      <w:r w:rsidRPr="00373A7F">
        <w:rPr>
          <w:rFonts w:eastAsia="Aptos"/>
          <w:sz w:val="22"/>
          <w:szCs w:val="22"/>
          <w:lang w:eastAsia="en-AU"/>
        </w:rPr>
        <w:t>A</w:t>
      </w:r>
      <w:r w:rsidR="000A3B53" w:rsidRPr="00373A7F">
        <w:rPr>
          <w:rFonts w:eastAsia="Aptos"/>
          <w:sz w:val="22"/>
          <w:szCs w:val="22"/>
          <w:lang w:eastAsia="en-AU"/>
        </w:rPr>
        <w:t xml:space="preserve">rthur </w:t>
      </w:r>
      <w:r w:rsidRPr="00373A7F">
        <w:rPr>
          <w:rFonts w:eastAsia="Aptos"/>
          <w:sz w:val="22"/>
          <w:szCs w:val="22"/>
          <w:lang w:eastAsia="en-AU"/>
        </w:rPr>
        <w:t>R</w:t>
      </w:r>
      <w:r w:rsidR="000A3B53" w:rsidRPr="00373A7F">
        <w:rPr>
          <w:rFonts w:eastAsia="Aptos"/>
          <w:sz w:val="22"/>
          <w:szCs w:val="22"/>
          <w:lang w:eastAsia="en-AU"/>
        </w:rPr>
        <w:t xml:space="preserve">ylah </w:t>
      </w:r>
      <w:r w:rsidRPr="00373A7F">
        <w:rPr>
          <w:rFonts w:eastAsia="Aptos"/>
          <w:sz w:val="22"/>
          <w:szCs w:val="22"/>
          <w:lang w:eastAsia="en-AU"/>
        </w:rPr>
        <w:t>I</w:t>
      </w:r>
      <w:r w:rsidR="000A3B53" w:rsidRPr="00373A7F">
        <w:rPr>
          <w:rFonts w:eastAsia="Aptos"/>
          <w:sz w:val="22"/>
          <w:szCs w:val="22"/>
          <w:lang w:eastAsia="en-AU"/>
        </w:rPr>
        <w:t>nstitute</w:t>
      </w:r>
      <w:r w:rsidRPr="00373A7F">
        <w:rPr>
          <w:rFonts w:eastAsia="Aptos"/>
          <w:sz w:val="22"/>
          <w:szCs w:val="22"/>
          <w:lang w:eastAsia="en-AU"/>
        </w:rPr>
        <w:t xml:space="preserve"> (</w:t>
      </w:r>
      <w:r w:rsidR="000A3B53" w:rsidRPr="00373A7F">
        <w:rPr>
          <w:rFonts w:eastAsia="Aptos"/>
          <w:sz w:val="22"/>
          <w:szCs w:val="22"/>
          <w:lang w:eastAsia="en-AU"/>
        </w:rPr>
        <w:t>ARI, DEECA</w:t>
      </w:r>
      <w:r w:rsidRPr="00373A7F">
        <w:rPr>
          <w:rFonts w:eastAsia="Aptos"/>
          <w:sz w:val="22"/>
          <w:szCs w:val="22"/>
          <w:lang w:eastAsia="en-AU"/>
        </w:rPr>
        <w:t>)</w:t>
      </w:r>
    </w:p>
    <w:p w14:paraId="319F4F8A" w14:textId="63C99B34" w:rsidR="007B1880" w:rsidRPr="00373A7F" w:rsidRDefault="002909F4" w:rsidP="007B1880">
      <w:pPr>
        <w:spacing w:after="0"/>
        <w:ind w:left="180"/>
        <w:rPr>
          <w:rFonts w:eastAsia="Aptos"/>
          <w:sz w:val="22"/>
          <w:szCs w:val="22"/>
          <w:lang w:eastAsia="en-AU"/>
        </w:rPr>
      </w:pPr>
      <w:r w:rsidRPr="00373A7F">
        <w:rPr>
          <w:rFonts w:eastAsia="Aptos"/>
          <w:sz w:val="22"/>
          <w:szCs w:val="22"/>
          <w:lang w:eastAsia="en-AU"/>
        </w:rPr>
        <w:t>Natural Hazards Research Australia (</w:t>
      </w:r>
      <w:r w:rsidR="007B1880" w:rsidRPr="00373A7F">
        <w:rPr>
          <w:rFonts w:eastAsia="Aptos"/>
          <w:sz w:val="22"/>
          <w:szCs w:val="22"/>
          <w:lang w:eastAsia="en-AU"/>
        </w:rPr>
        <w:t>NHRA</w:t>
      </w:r>
      <w:r w:rsidRPr="00373A7F">
        <w:rPr>
          <w:rFonts w:eastAsia="Aptos"/>
          <w:sz w:val="22"/>
          <w:szCs w:val="22"/>
          <w:lang w:eastAsia="en-AU"/>
        </w:rPr>
        <w:t>)</w:t>
      </w:r>
    </w:p>
    <w:p w14:paraId="47BB31C1" w14:textId="3D69EB30" w:rsidR="007B1880" w:rsidRPr="00373A7F" w:rsidRDefault="007B1880" w:rsidP="007B1880">
      <w:pPr>
        <w:spacing w:after="0"/>
        <w:ind w:left="180"/>
        <w:rPr>
          <w:rFonts w:eastAsia="Aptos"/>
          <w:sz w:val="22"/>
          <w:szCs w:val="22"/>
          <w:lang w:eastAsia="en-AU"/>
        </w:rPr>
      </w:pPr>
      <w:r w:rsidRPr="00373A7F">
        <w:rPr>
          <w:rFonts w:eastAsia="Aptos"/>
          <w:sz w:val="22"/>
          <w:szCs w:val="22"/>
          <w:lang w:eastAsia="en-AU"/>
        </w:rPr>
        <w:t>C</w:t>
      </w:r>
      <w:r w:rsidR="002909F4" w:rsidRPr="00373A7F">
        <w:rPr>
          <w:rFonts w:eastAsia="Aptos"/>
          <w:sz w:val="22"/>
          <w:szCs w:val="22"/>
          <w:lang w:eastAsia="en-AU"/>
        </w:rPr>
        <w:t xml:space="preserve">o-operative </w:t>
      </w:r>
      <w:r w:rsidRPr="00373A7F">
        <w:rPr>
          <w:rFonts w:eastAsia="Aptos"/>
          <w:sz w:val="22"/>
          <w:szCs w:val="22"/>
          <w:lang w:eastAsia="en-AU"/>
        </w:rPr>
        <w:t>R</w:t>
      </w:r>
      <w:r w:rsidR="002909F4" w:rsidRPr="00373A7F">
        <w:rPr>
          <w:rFonts w:eastAsia="Aptos"/>
          <w:sz w:val="22"/>
          <w:szCs w:val="22"/>
          <w:lang w:eastAsia="en-AU"/>
        </w:rPr>
        <w:t xml:space="preserve">esearch </w:t>
      </w:r>
      <w:r w:rsidRPr="00373A7F">
        <w:rPr>
          <w:rFonts w:eastAsia="Aptos"/>
          <w:sz w:val="22"/>
          <w:szCs w:val="22"/>
          <w:lang w:eastAsia="en-AU"/>
        </w:rPr>
        <w:t>C</w:t>
      </w:r>
      <w:r w:rsidR="002909F4" w:rsidRPr="00373A7F">
        <w:rPr>
          <w:rFonts w:eastAsia="Aptos"/>
          <w:sz w:val="22"/>
          <w:szCs w:val="22"/>
          <w:lang w:eastAsia="en-AU"/>
        </w:rPr>
        <w:t>entre</w:t>
      </w:r>
      <w:r w:rsidRPr="00373A7F">
        <w:rPr>
          <w:rFonts w:eastAsia="Aptos"/>
          <w:sz w:val="22"/>
          <w:szCs w:val="22"/>
          <w:lang w:eastAsia="en-AU"/>
        </w:rPr>
        <w:t>s</w:t>
      </w:r>
      <w:r w:rsidR="002909F4" w:rsidRPr="00373A7F">
        <w:rPr>
          <w:rFonts w:eastAsia="Aptos"/>
          <w:sz w:val="22"/>
          <w:szCs w:val="22"/>
          <w:lang w:eastAsia="en-AU"/>
        </w:rPr>
        <w:t xml:space="preserve"> (CRCs)</w:t>
      </w:r>
    </w:p>
    <w:p w14:paraId="7370A408" w14:textId="77777777" w:rsidR="007B1880" w:rsidRPr="00373A7F" w:rsidRDefault="007B1880" w:rsidP="007B1880">
      <w:pPr>
        <w:spacing w:after="0"/>
        <w:ind w:left="279"/>
        <w:rPr>
          <w:rFonts w:eastAsia="Aptos"/>
          <w:sz w:val="22"/>
          <w:szCs w:val="22"/>
          <w:lang w:eastAsia="en-AU"/>
        </w:rPr>
      </w:pPr>
    </w:p>
    <w:p w14:paraId="4351CED4" w14:textId="77777777" w:rsidR="007B1880" w:rsidRPr="00373A7F" w:rsidRDefault="007B1880" w:rsidP="007B1880">
      <w:pPr>
        <w:spacing w:after="0"/>
        <w:rPr>
          <w:rFonts w:eastAsia="Aptos"/>
          <w:b/>
          <w:sz w:val="22"/>
          <w:szCs w:val="22"/>
          <w:lang w:eastAsia="en-AU"/>
        </w:rPr>
      </w:pPr>
      <w:r w:rsidRPr="00373A7F">
        <w:rPr>
          <w:rFonts w:eastAsia="Aptos"/>
          <w:b/>
          <w:sz w:val="22"/>
          <w:szCs w:val="22"/>
          <w:lang w:eastAsia="en-AU"/>
        </w:rPr>
        <w:t>Traditional Owner Groups</w:t>
      </w:r>
    </w:p>
    <w:p w14:paraId="347861AD" w14:textId="77777777" w:rsidR="007B1880" w:rsidRPr="00373A7F" w:rsidRDefault="00000000" w:rsidP="007B1880">
      <w:pPr>
        <w:spacing w:after="0"/>
        <w:ind w:left="284"/>
        <w:rPr>
          <w:rFonts w:eastAsia="Aptos"/>
          <w:sz w:val="22"/>
          <w:szCs w:val="22"/>
          <w:lang w:eastAsia="en-AU"/>
        </w:rPr>
      </w:pPr>
      <w:hyperlink r:id="rId135">
        <w:r w:rsidR="007B1880" w:rsidRPr="00373A7F">
          <w:rPr>
            <w:rFonts w:eastAsia="Aptos"/>
            <w:color w:val="467886"/>
            <w:sz w:val="22"/>
            <w:szCs w:val="22"/>
            <w:u w:val="single"/>
            <w:lang w:eastAsia="en-AU"/>
          </w:rPr>
          <w:t>Registered Aboriginal Parties</w:t>
        </w:r>
      </w:hyperlink>
    </w:p>
    <w:p w14:paraId="0947E857" w14:textId="77777777" w:rsidR="007B1880" w:rsidRPr="00373A7F" w:rsidRDefault="007B1880" w:rsidP="007B1880">
      <w:pPr>
        <w:spacing w:after="0"/>
        <w:rPr>
          <w:rFonts w:eastAsia="Aptos"/>
          <w:b/>
          <w:sz w:val="22"/>
          <w:szCs w:val="22"/>
          <w:lang w:eastAsia="en-AU"/>
        </w:rPr>
      </w:pPr>
    </w:p>
    <w:p w14:paraId="26A917D1" w14:textId="6D5BA1A3" w:rsidR="007B1880" w:rsidRPr="00373A7F" w:rsidRDefault="007B1880" w:rsidP="007B1880">
      <w:pPr>
        <w:spacing w:after="0"/>
        <w:rPr>
          <w:rFonts w:eastAsia="Aptos"/>
          <w:b/>
          <w:sz w:val="22"/>
          <w:szCs w:val="22"/>
          <w:lang w:eastAsia="en-AU"/>
        </w:rPr>
      </w:pPr>
      <w:r w:rsidRPr="00373A7F">
        <w:rPr>
          <w:rFonts w:eastAsia="Aptos"/>
          <w:b/>
          <w:sz w:val="22"/>
          <w:szCs w:val="22"/>
          <w:lang w:eastAsia="en-AU"/>
        </w:rPr>
        <w:t xml:space="preserve">Youth </w:t>
      </w:r>
      <w:r w:rsidR="003D305C">
        <w:rPr>
          <w:rFonts w:eastAsia="Aptos"/>
          <w:b/>
          <w:sz w:val="22"/>
          <w:szCs w:val="22"/>
          <w:lang w:eastAsia="en-AU"/>
        </w:rPr>
        <w:t>g</w:t>
      </w:r>
      <w:r w:rsidRPr="00373A7F">
        <w:rPr>
          <w:rFonts w:eastAsia="Aptos"/>
          <w:b/>
          <w:sz w:val="22"/>
          <w:szCs w:val="22"/>
          <w:lang w:eastAsia="en-AU"/>
        </w:rPr>
        <w:t xml:space="preserve">roups and </w:t>
      </w:r>
      <w:r w:rsidR="003D305C">
        <w:rPr>
          <w:rFonts w:eastAsia="Aptos"/>
          <w:b/>
          <w:sz w:val="22"/>
          <w:szCs w:val="22"/>
          <w:lang w:eastAsia="en-AU"/>
        </w:rPr>
        <w:t>s</w:t>
      </w:r>
      <w:r w:rsidRPr="00373A7F">
        <w:rPr>
          <w:rFonts w:eastAsia="Aptos"/>
          <w:b/>
          <w:sz w:val="22"/>
          <w:szCs w:val="22"/>
          <w:lang w:eastAsia="en-AU"/>
        </w:rPr>
        <w:t>chools</w:t>
      </w:r>
    </w:p>
    <w:p w14:paraId="5DB87407" w14:textId="001E6889" w:rsidR="007B1880" w:rsidRPr="00373A7F" w:rsidRDefault="002909F4" w:rsidP="007B1880">
      <w:pPr>
        <w:spacing w:after="0"/>
        <w:ind w:left="180"/>
        <w:rPr>
          <w:rFonts w:eastAsia="Aptos"/>
          <w:color w:val="FFFFFF"/>
          <w:sz w:val="22"/>
          <w:szCs w:val="22"/>
          <w:lang w:eastAsia="en-AU"/>
        </w:rPr>
      </w:pPr>
      <w:r w:rsidRPr="00373A7F">
        <w:rPr>
          <w:rFonts w:eastAsia="Aptos"/>
          <w:sz w:val="22"/>
          <w:szCs w:val="22"/>
          <w:lang w:eastAsia="en-AU"/>
        </w:rPr>
        <w:t>Youth Advisory Council Victoria (</w:t>
      </w:r>
      <w:r w:rsidR="007B1880" w:rsidRPr="00373A7F">
        <w:rPr>
          <w:rFonts w:eastAsia="Aptos"/>
          <w:sz w:val="22"/>
          <w:szCs w:val="22"/>
          <w:lang w:eastAsia="en-AU"/>
        </w:rPr>
        <w:t>YacVic</w:t>
      </w:r>
      <w:r w:rsidRPr="00373A7F">
        <w:rPr>
          <w:rFonts w:eastAsia="Aptos"/>
          <w:sz w:val="22"/>
          <w:szCs w:val="22"/>
          <w:lang w:eastAsia="en-AU"/>
        </w:rPr>
        <w:t>)</w:t>
      </w:r>
      <w:r w:rsidR="007B1880" w:rsidRPr="00373A7F">
        <w:rPr>
          <w:rFonts w:eastAsia="Aptos"/>
          <w:color w:val="FFFFFF"/>
          <w:sz w:val="22"/>
          <w:szCs w:val="22"/>
          <w:lang w:eastAsia="en-AU"/>
        </w:rPr>
        <w:t>.</w:t>
      </w:r>
    </w:p>
    <w:p w14:paraId="08480FB5" w14:textId="77777777" w:rsidR="007B1880" w:rsidRDefault="007B1880" w:rsidP="007B1880">
      <w:pPr>
        <w:sectPr w:rsidR="007B1880" w:rsidSect="007B1880">
          <w:type w:val="continuous"/>
          <w:pgSz w:w="16838" w:h="11906" w:orient="landscape"/>
          <w:pgMar w:top="720" w:right="720" w:bottom="567" w:left="720" w:header="709" w:footer="709" w:gutter="0"/>
          <w:cols w:num="3" w:space="709"/>
          <w:docGrid w:linePitch="360"/>
        </w:sectPr>
      </w:pPr>
    </w:p>
    <w:p w14:paraId="44B46C0E" w14:textId="18A6F41A" w:rsidR="007B1880" w:rsidRPr="00A22B6C" w:rsidRDefault="007B1880" w:rsidP="007B1880">
      <w:pPr>
        <w:rPr>
          <w:i/>
          <w:color w:val="0F4761"/>
          <w:szCs w:val="20"/>
        </w:rPr>
      </w:pPr>
      <w:r w:rsidRPr="00A22B6C">
        <w:rPr>
          <w:i/>
          <w:color w:val="0F4761"/>
          <w:szCs w:val="20"/>
        </w:rPr>
        <w:lastRenderedPageBreak/>
        <w:t xml:space="preserve">These tables </w:t>
      </w:r>
      <w:r w:rsidRPr="4869A105">
        <w:rPr>
          <w:i/>
          <w:iCs/>
          <w:color w:val="0F4761"/>
        </w:rPr>
        <w:t xml:space="preserve">illustrate what activities </w:t>
      </w:r>
      <w:r w:rsidRPr="2DB41401">
        <w:rPr>
          <w:i/>
          <w:iCs/>
          <w:color w:val="0F4761"/>
        </w:rPr>
        <w:t xml:space="preserve">support </w:t>
      </w:r>
      <w:r w:rsidRPr="258A2724">
        <w:rPr>
          <w:i/>
          <w:iCs/>
          <w:color w:val="0F4761"/>
        </w:rPr>
        <w:t xml:space="preserve">incorporating </w:t>
      </w:r>
      <w:r w:rsidRPr="00A22B6C">
        <w:rPr>
          <w:i/>
          <w:color w:val="0F4761"/>
          <w:szCs w:val="20"/>
        </w:rPr>
        <w:t>NLCR before disasters, during response and relief, after disasters in early</w:t>
      </w:r>
      <w:r w:rsidR="00B26F73">
        <w:rPr>
          <w:i/>
          <w:color w:val="0F4761"/>
          <w:szCs w:val="20"/>
        </w:rPr>
        <w:t>-</w:t>
      </w:r>
      <w:r w:rsidRPr="00A22B6C">
        <w:rPr>
          <w:i/>
          <w:color w:val="0F4761"/>
          <w:szCs w:val="20"/>
        </w:rPr>
        <w:t>, medium</w:t>
      </w:r>
      <w:r w:rsidR="00B26F73">
        <w:rPr>
          <w:i/>
          <w:color w:val="0F4761"/>
          <w:szCs w:val="20"/>
        </w:rPr>
        <w:t>-</w:t>
      </w:r>
      <w:r w:rsidRPr="00A22B6C">
        <w:rPr>
          <w:i/>
          <w:color w:val="0F4761"/>
          <w:szCs w:val="20"/>
        </w:rPr>
        <w:t xml:space="preserve"> </w:t>
      </w:r>
      <w:r w:rsidR="00F02219">
        <w:rPr>
          <w:i/>
          <w:color w:val="0F4761"/>
          <w:szCs w:val="20"/>
        </w:rPr>
        <w:t>and</w:t>
      </w:r>
      <w:r w:rsidRPr="00A22B6C">
        <w:rPr>
          <w:i/>
          <w:color w:val="0F4761"/>
          <w:szCs w:val="20"/>
        </w:rPr>
        <w:t xml:space="preserve"> long-term recovery through to the new before. This highlights opportunities for recovery and for broader nature and community resilience if you are interested in further inspiration for NLCR to try in your communities or for a deeper dive.</w:t>
      </w:r>
    </w:p>
    <w:p w14:paraId="58A23DE9" w14:textId="0D6F151E" w:rsidR="007B1880" w:rsidRDefault="007B1880" w:rsidP="007B1880">
      <w:pPr>
        <w:pStyle w:val="Heading3"/>
      </w:pPr>
      <w:bookmarkStart w:id="58" w:name="_Toc180751042"/>
      <w:r>
        <w:t>Before</w:t>
      </w:r>
      <w:r w:rsidR="00327C94">
        <w:t>:</w:t>
      </w:r>
      <w:r>
        <w:t xml:space="preserve"> Ongoing nature/community connection activities</w:t>
      </w:r>
      <w:bookmarkEnd w:id="58"/>
    </w:p>
    <w:tbl>
      <w:tblPr>
        <w:tblW w:w="1545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22"/>
        <w:gridCol w:w="4433"/>
        <w:gridCol w:w="7796"/>
      </w:tblGrid>
      <w:tr w:rsidR="007B1880" w14:paraId="77663AFB" w14:textId="77777777" w:rsidTr="001E7616">
        <w:trPr>
          <w:tblHeader/>
        </w:trPr>
        <w:tc>
          <w:tcPr>
            <w:tcW w:w="3222" w:type="dxa"/>
            <w:tcBorders>
              <w:left w:val="single" w:sz="4" w:space="0" w:color="000000"/>
            </w:tcBorders>
          </w:tcPr>
          <w:p w14:paraId="632DF1E7" w14:textId="4D7C1FB2" w:rsidR="007B1880" w:rsidRPr="00406C4D" w:rsidRDefault="007B1880">
            <w:pPr>
              <w:rPr>
                <w:b/>
                <w:bCs/>
                <w:color w:val="201547" w:themeColor="accent3"/>
                <w:sz w:val="22"/>
                <w:szCs w:val="22"/>
              </w:rPr>
            </w:pPr>
            <w:r w:rsidRPr="00406C4D">
              <w:rPr>
                <w:b/>
                <w:bCs/>
                <w:color w:val="201547" w:themeColor="accent3"/>
                <w:sz w:val="22"/>
                <w:szCs w:val="22"/>
              </w:rPr>
              <w:t xml:space="preserve">NLCR </w:t>
            </w:r>
            <w:r w:rsidR="00B26F73">
              <w:rPr>
                <w:b/>
                <w:bCs/>
                <w:color w:val="201547" w:themeColor="accent3"/>
                <w:sz w:val="22"/>
                <w:szCs w:val="22"/>
              </w:rPr>
              <w:t>o</w:t>
            </w:r>
            <w:r w:rsidR="007071C0">
              <w:rPr>
                <w:b/>
                <w:bCs/>
                <w:color w:val="201547" w:themeColor="accent3"/>
                <w:sz w:val="22"/>
                <w:szCs w:val="22"/>
              </w:rPr>
              <w:t>pportunities</w:t>
            </w:r>
          </w:p>
        </w:tc>
        <w:tc>
          <w:tcPr>
            <w:tcW w:w="4433" w:type="dxa"/>
          </w:tcPr>
          <w:p w14:paraId="74A61816" w14:textId="30B901D5" w:rsidR="007B1880" w:rsidRPr="00406C4D" w:rsidRDefault="007B1880">
            <w:pPr>
              <w:rPr>
                <w:b/>
                <w:bCs/>
                <w:color w:val="201547" w:themeColor="accent3"/>
                <w:sz w:val="22"/>
                <w:szCs w:val="22"/>
              </w:rPr>
            </w:pPr>
            <w:r w:rsidRPr="00406C4D">
              <w:rPr>
                <w:b/>
                <w:bCs/>
                <w:color w:val="201547" w:themeColor="accent3"/>
                <w:sz w:val="22"/>
                <w:szCs w:val="22"/>
              </w:rPr>
              <w:t xml:space="preserve">Who </w:t>
            </w:r>
            <w:r w:rsidR="00B26F73">
              <w:rPr>
                <w:b/>
                <w:bCs/>
                <w:color w:val="201547" w:themeColor="accent3"/>
                <w:sz w:val="22"/>
                <w:szCs w:val="22"/>
              </w:rPr>
              <w:t>l</w:t>
            </w:r>
            <w:r w:rsidRPr="00406C4D">
              <w:rPr>
                <w:b/>
                <w:bCs/>
                <w:color w:val="201547" w:themeColor="accent3"/>
                <w:sz w:val="22"/>
                <w:szCs w:val="22"/>
              </w:rPr>
              <w:t xml:space="preserve">eads and </w:t>
            </w:r>
            <w:r w:rsidR="00B26F73">
              <w:rPr>
                <w:b/>
                <w:bCs/>
                <w:color w:val="201547" w:themeColor="accent3"/>
                <w:sz w:val="22"/>
                <w:szCs w:val="22"/>
              </w:rPr>
              <w:t>s</w:t>
            </w:r>
            <w:r w:rsidRPr="00406C4D">
              <w:rPr>
                <w:b/>
                <w:bCs/>
                <w:color w:val="201547" w:themeColor="accent3"/>
                <w:sz w:val="22"/>
                <w:szCs w:val="22"/>
              </w:rPr>
              <w:t xml:space="preserve">upports these </w:t>
            </w:r>
            <w:r w:rsidR="00B26F73">
              <w:rPr>
                <w:b/>
                <w:bCs/>
                <w:color w:val="201547" w:themeColor="accent3"/>
                <w:sz w:val="22"/>
                <w:szCs w:val="22"/>
              </w:rPr>
              <w:t>a</w:t>
            </w:r>
            <w:r w:rsidRPr="00406C4D">
              <w:rPr>
                <w:b/>
                <w:bCs/>
                <w:color w:val="201547" w:themeColor="accent3"/>
                <w:sz w:val="22"/>
                <w:szCs w:val="22"/>
              </w:rPr>
              <w:t xml:space="preserve">ctivities in this </w:t>
            </w:r>
            <w:r w:rsidR="00B26F73">
              <w:rPr>
                <w:b/>
                <w:bCs/>
                <w:color w:val="201547" w:themeColor="accent3"/>
                <w:sz w:val="22"/>
                <w:szCs w:val="22"/>
              </w:rPr>
              <w:t>p</w:t>
            </w:r>
            <w:r w:rsidRPr="00406C4D">
              <w:rPr>
                <w:b/>
                <w:bCs/>
                <w:color w:val="201547" w:themeColor="accent3"/>
                <w:sz w:val="22"/>
                <w:szCs w:val="22"/>
              </w:rPr>
              <w:t>hase?</w:t>
            </w:r>
          </w:p>
        </w:tc>
        <w:tc>
          <w:tcPr>
            <w:tcW w:w="7796" w:type="dxa"/>
          </w:tcPr>
          <w:p w14:paraId="22F6F6C9" w14:textId="448816C1" w:rsidR="007B1880" w:rsidRPr="00406C4D" w:rsidRDefault="007B1880">
            <w:pPr>
              <w:rPr>
                <w:b/>
                <w:bCs/>
                <w:color w:val="201547" w:themeColor="accent3"/>
                <w:sz w:val="22"/>
                <w:szCs w:val="22"/>
              </w:rPr>
            </w:pPr>
            <w:r w:rsidRPr="00406C4D">
              <w:rPr>
                <w:b/>
                <w:bCs/>
                <w:color w:val="201547" w:themeColor="accent3"/>
                <w:sz w:val="22"/>
                <w:szCs w:val="22"/>
              </w:rPr>
              <w:t xml:space="preserve">NLCR in </w:t>
            </w:r>
            <w:r w:rsidR="00B26F73">
              <w:rPr>
                <w:b/>
                <w:bCs/>
                <w:color w:val="201547" w:themeColor="accent3"/>
                <w:sz w:val="22"/>
                <w:szCs w:val="22"/>
              </w:rPr>
              <w:t>a</w:t>
            </w:r>
            <w:r w:rsidRPr="00406C4D">
              <w:rPr>
                <w:b/>
                <w:bCs/>
                <w:color w:val="201547" w:themeColor="accent3"/>
                <w:sz w:val="22"/>
                <w:szCs w:val="22"/>
              </w:rPr>
              <w:t>ction</w:t>
            </w:r>
          </w:p>
        </w:tc>
      </w:tr>
      <w:tr w:rsidR="007B1880" w14:paraId="4C161DB5" w14:textId="77777777">
        <w:tc>
          <w:tcPr>
            <w:tcW w:w="3222" w:type="dxa"/>
          </w:tcPr>
          <w:p w14:paraId="7FD9EC90" w14:textId="77777777" w:rsidR="00010CE6" w:rsidRDefault="007B1880">
            <w:pPr>
              <w:rPr>
                <w:color w:val="201547" w:themeColor="accent3"/>
                <w:szCs w:val="20"/>
              </w:rPr>
            </w:pPr>
            <w:r w:rsidRPr="003A0625">
              <w:rPr>
                <w:color w:val="201547" w:themeColor="accent3"/>
                <w:szCs w:val="20"/>
              </w:rPr>
              <w:t xml:space="preserve">There are many activities which connect people and communities with nature on an ongoing basis. </w:t>
            </w:r>
          </w:p>
          <w:p w14:paraId="27F1B7B4" w14:textId="1CE41E41" w:rsidR="007B1880" w:rsidRPr="003A0625" w:rsidRDefault="006E574B">
            <w:pPr>
              <w:rPr>
                <w:color w:val="201547" w:themeColor="accent3"/>
                <w:szCs w:val="20"/>
              </w:rPr>
            </w:pPr>
            <w:r>
              <w:rPr>
                <w:color w:val="201547" w:themeColor="accent3"/>
                <w:szCs w:val="20"/>
              </w:rPr>
              <w:t>It is important to ensure there is o</w:t>
            </w:r>
            <w:r w:rsidR="007B1880" w:rsidRPr="003A0625">
              <w:rPr>
                <w:color w:val="201547" w:themeColor="accent3"/>
                <w:szCs w:val="20"/>
              </w:rPr>
              <w:t>ngoing promotion, support and evaluation for these activities.</w:t>
            </w:r>
          </w:p>
          <w:p w14:paraId="7F214C6E" w14:textId="77777777" w:rsidR="007B1880" w:rsidRPr="00A22B6C" w:rsidRDefault="007B1880">
            <w:pPr>
              <w:rPr>
                <w:szCs w:val="20"/>
              </w:rPr>
            </w:pPr>
          </w:p>
          <w:p w14:paraId="3B7E0236" w14:textId="77777777" w:rsidR="007B1880" w:rsidRPr="00A22B6C" w:rsidRDefault="007B1880">
            <w:pPr>
              <w:rPr>
                <w:szCs w:val="20"/>
              </w:rPr>
            </w:pPr>
          </w:p>
          <w:p w14:paraId="6C279AF8" w14:textId="77777777" w:rsidR="007B1880" w:rsidRPr="00A22B6C" w:rsidRDefault="007B1880">
            <w:pPr>
              <w:rPr>
                <w:szCs w:val="20"/>
              </w:rPr>
            </w:pPr>
          </w:p>
          <w:p w14:paraId="467115A1" w14:textId="77777777" w:rsidR="007B1880" w:rsidRPr="00A22B6C" w:rsidRDefault="007B1880">
            <w:pPr>
              <w:rPr>
                <w:szCs w:val="20"/>
              </w:rPr>
            </w:pPr>
          </w:p>
          <w:p w14:paraId="7B578CF0" w14:textId="77777777" w:rsidR="007B1880" w:rsidRPr="00A22B6C" w:rsidRDefault="007B1880">
            <w:pPr>
              <w:rPr>
                <w:szCs w:val="20"/>
              </w:rPr>
            </w:pPr>
          </w:p>
          <w:p w14:paraId="68C6D004" w14:textId="77777777" w:rsidR="007B1880" w:rsidRPr="00A22B6C" w:rsidRDefault="007B1880">
            <w:pPr>
              <w:rPr>
                <w:szCs w:val="20"/>
              </w:rPr>
            </w:pPr>
          </w:p>
          <w:p w14:paraId="2E271AF9" w14:textId="77777777" w:rsidR="007B1880" w:rsidRPr="00A22B6C" w:rsidRDefault="007B1880">
            <w:pPr>
              <w:rPr>
                <w:szCs w:val="20"/>
              </w:rPr>
            </w:pPr>
          </w:p>
          <w:p w14:paraId="2D427D0D" w14:textId="77777777" w:rsidR="007B1880" w:rsidRPr="00A22B6C" w:rsidRDefault="007B1880">
            <w:pPr>
              <w:rPr>
                <w:szCs w:val="20"/>
              </w:rPr>
            </w:pPr>
          </w:p>
          <w:p w14:paraId="6AC43735" w14:textId="77777777" w:rsidR="007B1880" w:rsidRPr="00A22B6C" w:rsidRDefault="007B1880">
            <w:pPr>
              <w:rPr>
                <w:szCs w:val="20"/>
              </w:rPr>
            </w:pPr>
          </w:p>
          <w:p w14:paraId="0486E425" w14:textId="77777777" w:rsidR="007B1880" w:rsidRPr="00A22B6C" w:rsidRDefault="007B1880">
            <w:pPr>
              <w:rPr>
                <w:szCs w:val="20"/>
              </w:rPr>
            </w:pPr>
          </w:p>
          <w:p w14:paraId="45EB0488" w14:textId="77777777" w:rsidR="007B1880" w:rsidRPr="00A22B6C" w:rsidRDefault="007B1880">
            <w:pPr>
              <w:rPr>
                <w:szCs w:val="20"/>
              </w:rPr>
            </w:pPr>
          </w:p>
        </w:tc>
        <w:tc>
          <w:tcPr>
            <w:tcW w:w="4433" w:type="dxa"/>
          </w:tcPr>
          <w:p w14:paraId="6419ABDF" w14:textId="77777777" w:rsidR="007B1880" w:rsidRPr="00A22B6C" w:rsidRDefault="007B1880">
            <w:pPr>
              <w:rPr>
                <w:szCs w:val="20"/>
              </w:rPr>
            </w:pPr>
            <w:r w:rsidRPr="00A22B6C">
              <w:rPr>
                <w:szCs w:val="20"/>
              </w:rPr>
              <w:t>Government – local, state, Commonwealth</w:t>
            </w:r>
          </w:p>
          <w:p w14:paraId="47E37B61" w14:textId="77777777" w:rsidR="007B1880" w:rsidRPr="00A22B6C" w:rsidRDefault="007B1880">
            <w:pPr>
              <w:rPr>
                <w:szCs w:val="20"/>
              </w:rPr>
            </w:pPr>
            <w:r w:rsidRPr="00A22B6C">
              <w:rPr>
                <w:szCs w:val="20"/>
              </w:rPr>
              <w:t>Community groups</w:t>
            </w:r>
          </w:p>
          <w:p w14:paraId="7D010B41" w14:textId="77777777" w:rsidR="007B1880" w:rsidRPr="00A22B6C" w:rsidRDefault="007B1880">
            <w:pPr>
              <w:rPr>
                <w:szCs w:val="20"/>
              </w:rPr>
            </w:pPr>
            <w:r w:rsidRPr="00A22B6C">
              <w:rPr>
                <w:szCs w:val="20"/>
              </w:rPr>
              <w:t>Conservation groups</w:t>
            </w:r>
          </w:p>
          <w:p w14:paraId="2C19C6B5" w14:textId="77777777" w:rsidR="007B1880" w:rsidRPr="00A22B6C" w:rsidRDefault="007B1880">
            <w:pPr>
              <w:rPr>
                <w:szCs w:val="20"/>
              </w:rPr>
            </w:pPr>
            <w:r w:rsidRPr="00A22B6C">
              <w:rPr>
                <w:szCs w:val="20"/>
              </w:rPr>
              <w:t>Government agencies</w:t>
            </w:r>
          </w:p>
          <w:p w14:paraId="73E8DE99" w14:textId="77777777" w:rsidR="007B1880" w:rsidRPr="00A22B6C" w:rsidRDefault="007B1880">
            <w:pPr>
              <w:rPr>
                <w:szCs w:val="20"/>
              </w:rPr>
            </w:pPr>
            <w:r w:rsidRPr="00A22B6C">
              <w:rPr>
                <w:szCs w:val="20"/>
              </w:rPr>
              <w:t>NGOs and NFPs</w:t>
            </w:r>
          </w:p>
          <w:p w14:paraId="47B09369" w14:textId="77777777" w:rsidR="007B1880" w:rsidRPr="00A22B6C" w:rsidRDefault="007B1880">
            <w:pPr>
              <w:rPr>
                <w:szCs w:val="20"/>
              </w:rPr>
            </w:pPr>
            <w:r w:rsidRPr="00A22B6C">
              <w:rPr>
                <w:szCs w:val="20"/>
              </w:rPr>
              <w:t>Private sector</w:t>
            </w:r>
          </w:p>
          <w:p w14:paraId="5C13F87D" w14:textId="77777777" w:rsidR="007B1880" w:rsidRPr="00A22B6C" w:rsidRDefault="007B1880">
            <w:pPr>
              <w:rPr>
                <w:szCs w:val="20"/>
              </w:rPr>
            </w:pPr>
            <w:r w:rsidRPr="00A22B6C">
              <w:rPr>
                <w:szCs w:val="20"/>
              </w:rPr>
              <w:t>Traditional Owner Groups</w:t>
            </w:r>
          </w:p>
          <w:p w14:paraId="0530A8FB" w14:textId="2B24006A" w:rsidR="007B1880" w:rsidRPr="00A22B6C" w:rsidRDefault="007B1880">
            <w:pPr>
              <w:rPr>
                <w:i/>
                <w:szCs w:val="20"/>
              </w:rPr>
            </w:pPr>
            <w:r w:rsidRPr="00A22B6C">
              <w:rPr>
                <w:szCs w:val="20"/>
              </w:rPr>
              <w:t>These organisations also provide information and share knowledge about nature and biodiversity</w:t>
            </w:r>
            <w:r w:rsidR="00B26F73">
              <w:rPr>
                <w:szCs w:val="20"/>
              </w:rPr>
              <w:t>,</w:t>
            </w:r>
            <w:r w:rsidRPr="00A22B6C">
              <w:rPr>
                <w:szCs w:val="20"/>
              </w:rPr>
              <w:t xml:space="preserve"> which can be accessed by communities on an ongoing basis.</w:t>
            </w:r>
          </w:p>
          <w:p w14:paraId="36CF694B" w14:textId="77777777" w:rsidR="007B1880" w:rsidRPr="00A22B6C" w:rsidRDefault="007B1880">
            <w:pPr>
              <w:rPr>
                <w:szCs w:val="20"/>
              </w:rPr>
            </w:pPr>
          </w:p>
        </w:tc>
        <w:tc>
          <w:tcPr>
            <w:tcW w:w="7796" w:type="dxa"/>
          </w:tcPr>
          <w:p w14:paraId="4E07405B" w14:textId="77777777" w:rsidR="007B1880" w:rsidRPr="00A22B6C" w:rsidRDefault="007B1880">
            <w:pPr>
              <w:rPr>
                <w:szCs w:val="20"/>
              </w:rPr>
            </w:pPr>
            <w:r w:rsidRPr="00A22B6C">
              <w:rPr>
                <w:szCs w:val="20"/>
              </w:rPr>
              <w:t xml:space="preserve">There are many examples of nature connection projects. Some of these include: </w:t>
            </w:r>
          </w:p>
          <w:p w14:paraId="073CC24C" w14:textId="77777777" w:rsidR="007B1880" w:rsidRPr="00BC2C48" w:rsidRDefault="007B1880">
            <w:pPr>
              <w:rPr>
                <w:i/>
                <w:iCs/>
                <w:szCs w:val="20"/>
              </w:rPr>
            </w:pPr>
            <w:r>
              <w:rPr>
                <w:i/>
                <w:iCs/>
                <w:szCs w:val="20"/>
              </w:rPr>
              <w:t>Programs</w:t>
            </w:r>
          </w:p>
          <w:p w14:paraId="40F68BEA" w14:textId="77777777" w:rsidR="007B1880" w:rsidRPr="00406C4D" w:rsidRDefault="007B1880">
            <w:pPr>
              <w:pStyle w:val="ListParagraph"/>
              <w:numPr>
                <w:ilvl w:val="0"/>
                <w:numId w:val="57"/>
              </w:numPr>
              <w:rPr>
                <w:color w:val="201547" w:themeColor="accent3"/>
                <w:szCs w:val="20"/>
                <w:u w:val="single"/>
              </w:rPr>
            </w:pPr>
            <w:r w:rsidRPr="00BC2C48">
              <w:rPr>
                <w:b/>
                <w:bCs/>
                <w:szCs w:val="20"/>
              </w:rPr>
              <w:t>Core state government program Victorians Value Nature:</w:t>
            </w:r>
            <w:r w:rsidRPr="00807186">
              <w:rPr>
                <w:szCs w:val="20"/>
              </w:rPr>
              <w:t xml:space="preserve"> </w:t>
            </w:r>
            <w:hyperlink r:id="rId136" w:history="1">
              <w:r w:rsidRPr="00406C4D">
                <w:rPr>
                  <w:rStyle w:val="Hyperlink"/>
                  <w:color w:val="201547" w:themeColor="accent3"/>
                </w:rPr>
                <w:t>Victorians Value Nature</w:t>
              </w:r>
            </w:hyperlink>
            <w:r w:rsidRPr="00406C4D">
              <w:rPr>
                <w:color w:val="201547" w:themeColor="accent3"/>
                <w:szCs w:val="20"/>
                <w:u w:val="single"/>
              </w:rPr>
              <w:t xml:space="preserve">, </w:t>
            </w:r>
            <w:hyperlink r:id="rId137">
              <w:r w:rsidRPr="00406C4D">
                <w:rPr>
                  <w:color w:val="201547" w:themeColor="accent3"/>
                  <w:szCs w:val="20"/>
                  <w:u w:val="single"/>
                </w:rPr>
                <w:t>How Victorians can act for Nature</w:t>
              </w:r>
            </w:hyperlink>
          </w:p>
          <w:p w14:paraId="4D627396" w14:textId="77777777" w:rsidR="007B1880" w:rsidRPr="00406C4D" w:rsidRDefault="00000000">
            <w:pPr>
              <w:pStyle w:val="ListParagraph"/>
              <w:numPr>
                <w:ilvl w:val="0"/>
                <w:numId w:val="57"/>
              </w:numPr>
              <w:rPr>
                <w:color w:val="201547" w:themeColor="accent3"/>
                <w:szCs w:val="20"/>
                <w:u w:val="single"/>
              </w:rPr>
            </w:pPr>
            <w:sdt>
              <w:sdtPr>
                <w:rPr>
                  <w:color w:val="201547" w:themeColor="accent3"/>
                </w:rPr>
                <w:tag w:val="goog_rdk_4"/>
                <w:id w:val="-1445303163"/>
              </w:sdtPr>
              <w:sdtContent>
                <w:r w:rsidR="007B1880" w:rsidRPr="00406C4D">
                  <w:rPr>
                    <w:color w:val="201547" w:themeColor="accent3"/>
                    <w:szCs w:val="20"/>
                    <w:u w:val="single"/>
                  </w:rPr>
                  <w:t xml:space="preserve">DJANDAK (Dja Dja Wurrung Enterprises): Balak Kalik Manya (Walking Together) </w:t>
                </w:r>
              </w:sdtContent>
            </w:sdt>
          </w:p>
          <w:p w14:paraId="54F92AB1" w14:textId="77777777" w:rsidR="007B1880" w:rsidRPr="00406C4D" w:rsidRDefault="00000000">
            <w:pPr>
              <w:pStyle w:val="ListParagraph"/>
              <w:numPr>
                <w:ilvl w:val="0"/>
                <w:numId w:val="57"/>
              </w:numPr>
              <w:rPr>
                <w:color w:val="201547" w:themeColor="accent3"/>
                <w:szCs w:val="20"/>
                <w:u w:val="single"/>
              </w:rPr>
            </w:pPr>
            <w:hyperlink r:id="rId138">
              <w:r w:rsidR="007B1880" w:rsidRPr="00406C4D">
                <w:rPr>
                  <w:color w:val="201547" w:themeColor="accent3"/>
                  <w:szCs w:val="20"/>
                  <w:u w:val="single"/>
                </w:rPr>
                <w:t>Nature Stewards</w:t>
              </w:r>
            </w:hyperlink>
          </w:p>
          <w:p w14:paraId="75E7A309" w14:textId="77777777" w:rsidR="007B1880" w:rsidRPr="00406C4D" w:rsidRDefault="00000000">
            <w:pPr>
              <w:pStyle w:val="ListParagraph"/>
              <w:numPr>
                <w:ilvl w:val="0"/>
                <w:numId w:val="57"/>
              </w:numPr>
              <w:rPr>
                <w:color w:val="201547" w:themeColor="accent3"/>
                <w:szCs w:val="20"/>
                <w:u w:val="single"/>
              </w:rPr>
            </w:pPr>
            <w:hyperlink r:id="rId139" w:history="1">
              <w:r w:rsidR="007B1880" w:rsidRPr="00406C4D">
                <w:rPr>
                  <w:rStyle w:val="Hyperlink"/>
                  <w:color w:val="201547" w:themeColor="accent3"/>
                </w:rPr>
                <w:t>Nature Blocks</w:t>
              </w:r>
            </w:hyperlink>
          </w:p>
          <w:p w14:paraId="52668F33" w14:textId="77777777" w:rsidR="007B1880" w:rsidRPr="00406C4D" w:rsidRDefault="00000000">
            <w:pPr>
              <w:pStyle w:val="ListParagraph"/>
              <w:numPr>
                <w:ilvl w:val="0"/>
                <w:numId w:val="57"/>
              </w:numPr>
              <w:rPr>
                <w:color w:val="201547" w:themeColor="accent3"/>
                <w:szCs w:val="20"/>
              </w:rPr>
            </w:pPr>
            <w:hyperlink r:id="rId140" w:history="1">
              <w:hyperlink r:id="rId141">
                <w:r w:rsidR="007B1880" w:rsidRPr="00406C4D">
                  <w:rPr>
                    <w:rStyle w:val="Hyperlink"/>
                    <w:color w:val="201547" w:themeColor="accent3"/>
                    <w:szCs w:val="20"/>
                  </w:rPr>
                  <w:t>Nature Fi</w:t>
                </w:r>
              </w:hyperlink>
            </w:hyperlink>
            <w:hyperlink r:id="rId142">
              <w:r w:rsidR="007B1880" w:rsidRPr="00406C4D">
                <w:rPr>
                  <w:color w:val="201547" w:themeColor="accent3"/>
                  <w:szCs w:val="20"/>
                  <w:u w:val="single"/>
                </w:rPr>
                <w:t>x</w:t>
              </w:r>
            </w:hyperlink>
          </w:p>
          <w:p w14:paraId="439065FA" w14:textId="4A04B567" w:rsidR="007B1880" w:rsidRPr="00BC2C48" w:rsidRDefault="007B1880">
            <w:pPr>
              <w:rPr>
                <w:i/>
                <w:iCs/>
                <w:szCs w:val="20"/>
              </w:rPr>
            </w:pPr>
            <w:r w:rsidRPr="00BC2C48">
              <w:rPr>
                <w:i/>
                <w:iCs/>
                <w:szCs w:val="20"/>
              </w:rPr>
              <w:t>Events</w:t>
            </w:r>
            <w:r>
              <w:rPr>
                <w:i/>
                <w:iCs/>
                <w:szCs w:val="20"/>
              </w:rPr>
              <w:t xml:space="preserve"> </w:t>
            </w:r>
            <w:r w:rsidR="00F02219">
              <w:rPr>
                <w:i/>
                <w:iCs/>
                <w:szCs w:val="20"/>
              </w:rPr>
              <w:t>and</w:t>
            </w:r>
            <w:r>
              <w:rPr>
                <w:i/>
                <w:iCs/>
                <w:szCs w:val="20"/>
              </w:rPr>
              <w:t xml:space="preserve"> </w:t>
            </w:r>
            <w:r w:rsidR="00B26F73">
              <w:rPr>
                <w:i/>
                <w:iCs/>
                <w:szCs w:val="20"/>
              </w:rPr>
              <w:t>e</w:t>
            </w:r>
            <w:r>
              <w:rPr>
                <w:i/>
                <w:iCs/>
                <w:szCs w:val="20"/>
              </w:rPr>
              <w:t>ngagement</w:t>
            </w:r>
          </w:p>
          <w:p w14:paraId="15A5087B" w14:textId="77777777" w:rsidR="007B1880" w:rsidRPr="00406C4D" w:rsidRDefault="007B1880">
            <w:pPr>
              <w:pStyle w:val="ListParagraph"/>
              <w:numPr>
                <w:ilvl w:val="0"/>
                <w:numId w:val="56"/>
              </w:numPr>
              <w:rPr>
                <w:color w:val="201547" w:themeColor="accent3"/>
                <w:szCs w:val="20"/>
              </w:rPr>
            </w:pPr>
            <w:r w:rsidRPr="00406C4D">
              <w:rPr>
                <w:color w:val="201547" w:themeColor="accent3"/>
                <w:szCs w:val="20"/>
              </w:rPr>
              <w:t>City of Greater Bendigo Pollinator Walk and Night Forest Walks</w:t>
            </w:r>
          </w:p>
          <w:p w14:paraId="7743164B" w14:textId="77777777" w:rsidR="007B1880" w:rsidRPr="00406C4D" w:rsidRDefault="00000000">
            <w:pPr>
              <w:pStyle w:val="ListParagraph"/>
              <w:numPr>
                <w:ilvl w:val="0"/>
                <w:numId w:val="56"/>
              </w:numPr>
              <w:rPr>
                <w:color w:val="201547" w:themeColor="accent3"/>
                <w:szCs w:val="20"/>
              </w:rPr>
            </w:pPr>
            <w:hyperlink r:id="rId143">
              <w:r w:rsidR="007B1880" w:rsidRPr="00406C4D">
                <w:rPr>
                  <w:color w:val="201547" w:themeColor="accent3"/>
                  <w:szCs w:val="20"/>
                  <w:u w:val="single"/>
                </w:rPr>
                <w:t>Parks Victoria’s Park Walks, e.g. birding, ‘scoot and shoot’, and seniors’ and carers’ walks</w:t>
              </w:r>
            </w:hyperlink>
            <w:r w:rsidR="007B1880" w:rsidRPr="00406C4D">
              <w:rPr>
                <w:color w:val="201547" w:themeColor="accent3"/>
                <w:szCs w:val="20"/>
              </w:rPr>
              <w:t xml:space="preserve">  </w:t>
            </w:r>
          </w:p>
          <w:p w14:paraId="63BB439D" w14:textId="31AFFA86" w:rsidR="007B1880" w:rsidRPr="00406C4D" w:rsidRDefault="007B1880">
            <w:pPr>
              <w:pStyle w:val="ListParagraph"/>
              <w:numPr>
                <w:ilvl w:val="0"/>
                <w:numId w:val="56"/>
              </w:numPr>
              <w:rPr>
                <w:color w:val="201547" w:themeColor="accent3"/>
                <w:szCs w:val="20"/>
              </w:rPr>
            </w:pPr>
            <w:r w:rsidRPr="00406C4D">
              <w:rPr>
                <w:color w:val="201547" w:themeColor="accent3"/>
                <w:szCs w:val="20"/>
              </w:rPr>
              <w:t xml:space="preserve">Glenelg Hopkins CMA </w:t>
            </w:r>
            <w:r w:rsidR="00B26F73">
              <w:rPr>
                <w:color w:val="201547" w:themeColor="accent3"/>
                <w:szCs w:val="20"/>
              </w:rPr>
              <w:t xml:space="preserve">– </w:t>
            </w:r>
            <w:r w:rsidRPr="00406C4D">
              <w:rPr>
                <w:color w:val="201547" w:themeColor="accent3"/>
                <w:szCs w:val="20"/>
              </w:rPr>
              <w:t>Platycam, Bandicam</w:t>
            </w:r>
          </w:p>
          <w:p w14:paraId="221DCE5B" w14:textId="77777777" w:rsidR="007B1880" w:rsidRPr="00406C4D" w:rsidRDefault="00000000">
            <w:pPr>
              <w:pStyle w:val="ListParagraph"/>
              <w:numPr>
                <w:ilvl w:val="0"/>
                <w:numId w:val="56"/>
              </w:numPr>
              <w:rPr>
                <w:color w:val="201547" w:themeColor="accent3"/>
                <w:szCs w:val="20"/>
                <w:u w:val="single"/>
              </w:rPr>
            </w:pPr>
            <w:hyperlink r:id="rId144">
              <w:r w:rsidR="007B1880" w:rsidRPr="00406C4D">
                <w:rPr>
                  <w:color w:val="201547" w:themeColor="accent3"/>
                  <w:szCs w:val="20"/>
                  <w:u w:val="single"/>
                </w:rPr>
                <w:t>Conservation Volunteers Australia</w:t>
              </w:r>
            </w:hyperlink>
            <w:r w:rsidR="007B1880" w:rsidRPr="00406C4D">
              <w:rPr>
                <w:color w:val="201547" w:themeColor="accent3"/>
                <w:szCs w:val="20"/>
                <w:u w:val="single"/>
              </w:rPr>
              <w:t xml:space="preserve"> – events</w:t>
            </w:r>
          </w:p>
          <w:p w14:paraId="6C82373F" w14:textId="77777777" w:rsidR="007B1880" w:rsidRPr="00406C4D" w:rsidRDefault="00000000">
            <w:pPr>
              <w:pStyle w:val="ListParagraph"/>
              <w:numPr>
                <w:ilvl w:val="0"/>
                <w:numId w:val="56"/>
              </w:numPr>
              <w:rPr>
                <w:color w:val="201547" w:themeColor="accent3"/>
                <w:szCs w:val="20"/>
                <w:u w:val="single"/>
              </w:rPr>
            </w:pPr>
            <w:hyperlink r:id="rId145">
              <w:r w:rsidR="007B1880" w:rsidRPr="00406C4D">
                <w:rPr>
                  <w:color w:val="201547" w:themeColor="accent3"/>
                  <w:szCs w:val="20"/>
                  <w:u w:val="single"/>
                </w:rPr>
                <w:t xml:space="preserve">RBG Birding Walk </w:t>
              </w:r>
            </w:hyperlink>
          </w:p>
          <w:p w14:paraId="5A8E62F2" w14:textId="472AB2CF" w:rsidR="007B1880" w:rsidRPr="00BC2C48" w:rsidRDefault="007B1880">
            <w:pPr>
              <w:rPr>
                <w:i/>
                <w:iCs/>
                <w:szCs w:val="20"/>
              </w:rPr>
            </w:pPr>
            <w:r w:rsidRPr="00BC2C48">
              <w:rPr>
                <w:i/>
                <w:iCs/>
                <w:szCs w:val="20"/>
              </w:rPr>
              <w:t xml:space="preserve">Citizen </w:t>
            </w:r>
            <w:r w:rsidR="00B26F73">
              <w:rPr>
                <w:i/>
                <w:iCs/>
                <w:szCs w:val="20"/>
              </w:rPr>
              <w:t>s</w:t>
            </w:r>
            <w:r w:rsidRPr="00BC2C48">
              <w:rPr>
                <w:i/>
                <w:iCs/>
                <w:szCs w:val="20"/>
              </w:rPr>
              <w:t>cience</w:t>
            </w:r>
          </w:p>
          <w:p w14:paraId="2376CFE2" w14:textId="77777777" w:rsidR="007B1880" w:rsidRPr="00406C4D" w:rsidRDefault="00000000">
            <w:pPr>
              <w:pStyle w:val="ListParagraph"/>
              <w:numPr>
                <w:ilvl w:val="0"/>
                <w:numId w:val="55"/>
              </w:numPr>
              <w:rPr>
                <w:color w:val="201547" w:themeColor="accent3"/>
                <w:szCs w:val="20"/>
                <w:u w:val="single"/>
              </w:rPr>
            </w:pPr>
            <w:hyperlink r:id="rId146" w:anchor="isCitizenScience%3Dtrue%26max%3D30%26sort%3DdateCreatedSort">
              <w:r w:rsidR="007B1880" w:rsidRPr="00406C4D">
                <w:rPr>
                  <w:color w:val="201547" w:themeColor="accent3"/>
                  <w:szCs w:val="20"/>
                  <w:u w:val="single"/>
                </w:rPr>
                <w:t>Australian Citizen Science Project Finder</w:t>
              </w:r>
            </w:hyperlink>
          </w:p>
          <w:p w14:paraId="2011CF25" w14:textId="77777777" w:rsidR="007B1880" w:rsidRPr="00406C4D" w:rsidRDefault="00000000">
            <w:pPr>
              <w:pStyle w:val="ListParagraph"/>
              <w:numPr>
                <w:ilvl w:val="0"/>
                <w:numId w:val="55"/>
              </w:numPr>
              <w:rPr>
                <w:color w:val="201547" w:themeColor="accent3"/>
                <w:szCs w:val="20"/>
              </w:rPr>
            </w:pPr>
            <w:hyperlink r:id="rId147">
              <w:r w:rsidR="007B1880" w:rsidRPr="00406C4D">
                <w:rPr>
                  <w:color w:val="201547" w:themeColor="accent3"/>
                  <w:szCs w:val="20"/>
                  <w:u w:val="single"/>
                </w:rPr>
                <w:t>CSIRO Get involved Citizen Science Projects</w:t>
              </w:r>
            </w:hyperlink>
          </w:p>
          <w:p w14:paraId="66448133" w14:textId="77777777" w:rsidR="007B1880" w:rsidRPr="00406C4D" w:rsidRDefault="00000000">
            <w:pPr>
              <w:pStyle w:val="ListParagraph"/>
              <w:numPr>
                <w:ilvl w:val="0"/>
                <w:numId w:val="55"/>
              </w:numPr>
              <w:rPr>
                <w:color w:val="201547" w:themeColor="accent3"/>
                <w:szCs w:val="20"/>
                <w:u w:val="single"/>
              </w:rPr>
            </w:pPr>
            <w:hyperlink r:id="rId148">
              <w:r w:rsidR="007B1880" w:rsidRPr="00406C4D">
                <w:rPr>
                  <w:color w:val="201547" w:themeColor="accent3"/>
                  <w:szCs w:val="20"/>
                  <w:u w:val="single"/>
                </w:rPr>
                <w:t>Atlas of Living Australia</w:t>
              </w:r>
            </w:hyperlink>
          </w:p>
          <w:p w14:paraId="6D1D7BA8" w14:textId="77777777" w:rsidR="007B1880" w:rsidRPr="00807186" w:rsidRDefault="007B1880">
            <w:pPr>
              <w:pStyle w:val="ListParagraph"/>
              <w:numPr>
                <w:ilvl w:val="0"/>
                <w:numId w:val="55"/>
              </w:numPr>
              <w:rPr>
                <w:color w:val="004C67"/>
                <w:szCs w:val="20"/>
                <w:u w:val="single"/>
              </w:rPr>
            </w:pPr>
            <w:r w:rsidRPr="00807186">
              <w:rPr>
                <w:szCs w:val="20"/>
              </w:rPr>
              <w:t xml:space="preserve">Citizen Science Projects e.g. FrogID, Birdlife, iNaturalist, Atlas of Living Australia, Water Watch, Frog Watch, Platypus Watch, </w:t>
            </w:r>
            <w:hyperlink r:id="rId149">
              <w:r w:rsidRPr="00807186">
                <w:rPr>
                  <w:color w:val="004C67"/>
                  <w:szCs w:val="20"/>
                  <w:u w:val="single"/>
                </w:rPr>
                <w:t>Moth Tracker</w:t>
              </w:r>
            </w:hyperlink>
          </w:p>
          <w:p w14:paraId="1F1DDF15" w14:textId="2E6D344F" w:rsidR="007B1880" w:rsidRPr="00BC2C48" w:rsidRDefault="007B1880">
            <w:pPr>
              <w:pStyle w:val="ListParagraph"/>
              <w:numPr>
                <w:ilvl w:val="0"/>
                <w:numId w:val="55"/>
              </w:numPr>
              <w:rPr>
                <w:i/>
                <w:iCs/>
                <w:szCs w:val="20"/>
              </w:rPr>
            </w:pPr>
            <w:r w:rsidRPr="00BC2C48">
              <w:rPr>
                <w:i/>
                <w:iCs/>
                <w:szCs w:val="20"/>
              </w:rPr>
              <w:t xml:space="preserve">And see table: How NLCR supports </w:t>
            </w:r>
            <w:r w:rsidR="00B26F73">
              <w:rPr>
                <w:i/>
                <w:iCs/>
                <w:szCs w:val="20"/>
              </w:rPr>
              <w:t>b</w:t>
            </w:r>
            <w:r w:rsidRPr="00BC2C48">
              <w:rPr>
                <w:i/>
                <w:iCs/>
                <w:szCs w:val="20"/>
              </w:rPr>
              <w:t xml:space="preserve">iodiversity </w:t>
            </w:r>
            <w:r w:rsidR="00B26F73">
              <w:rPr>
                <w:i/>
                <w:iCs/>
                <w:szCs w:val="20"/>
              </w:rPr>
              <w:t>r</w:t>
            </w:r>
            <w:r w:rsidRPr="00BC2C48">
              <w:rPr>
                <w:i/>
                <w:iCs/>
                <w:szCs w:val="20"/>
              </w:rPr>
              <w:t>ecovery</w:t>
            </w:r>
          </w:p>
          <w:p w14:paraId="5803F6A1" w14:textId="77777777" w:rsidR="007B1880" w:rsidRPr="00BC2C48" w:rsidRDefault="007B1880">
            <w:pPr>
              <w:rPr>
                <w:i/>
                <w:iCs/>
                <w:szCs w:val="20"/>
              </w:rPr>
            </w:pPr>
            <w:r>
              <w:rPr>
                <w:i/>
                <w:iCs/>
                <w:szCs w:val="20"/>
              </w:rPr>
              <w:t>Groups and networks</w:t>
            </w:r>
          </w:p>
          <w:p w14:paraId="2B195BB3" w14:textId="77777777" w:rsidR="007B1880" w:rsidRPr="00406C4D" w:rsidRDefault="00000000">
            <w:pPr>
              <w:pStyle w:val="ListParagraph"/>
              <w:numPr>
                <w:ilvl w:val="0"/>
                <w:numId w:val="54"/>
              </w:numPr>
              <w:rPr>
                <w:color w:val="201547" w:themeColor="accent3"/>
                <w:szCs w:val="20"/>
                <w:u w:val="single"/>
              </w:rPr>
            </w:pPr>
            <w:hyperlink r:id="rId150">
              <w:r w:rsidR="007B1880" w:rsidRPr="00406C4D">
                <w:rPr>
                  <w:color w:val="201547" w:themeColor="accent3"/>
                  <w:szCs w:val="20"/>
                  <w:u w:val="single"/>
                </w:rPr>
                <w:t>DEECA EVM Community of Practice</w:t>
              </w:r>
            </w:hyperlink>
          </w:p>
          <w:p w14:paraId="06DFBA5F" w14:textId="77777777" w:rsidR="007B1880" w:rsidRPr="00406C4D" w:rsidRDefault="00000000">
            <w:pPr>
              <w:pStyle w:val="ListParagraph"/>
              <w:numPr>
                <w:ilvl w:val="0"/>
                <w:numId w:val="54"/>
              </w:numPr>
              <w:rPr>
                <w:color w:val="201547" w:themeColor="accent3"/>
                <w:szCs w:val="20"/>
                <w:u w:val="single"/>
              </w:rPr>
            </w:pPr>
            <w:hyperlink r:id="rId151">
              <w:r w:rsidR="007B1880" w:rsidRPr="00406C4D">
                <w:rPr>
                  <w:color w:val="201547" w:themeColor="accent3"/>
                  <w:szCs w:val="20"/>
                  <w:u w:val="single"/>
                </w:rPr>
                <w:t>Bendigo Community Gardens</w:t>
              </w:r>
            </w:hyperlink>
          </w:p>
          <w:p w14:paraId="4FFD87E8" w14:textId="77777777" w:rsidR="007B1880" w:rsidRPr="00406C4D" w:rsidRDefault="00000000">
            <w:pPr>
              <w:pStyle w:val="ListParagraph"/>
              <w:numPr>
                <w:ilvl w:val="0"/>
                <w:numId w:val="54"/>
              </w:numPr>
              <w:rPr>
                <w:color w:val="201547" w:themeColor="accent3"/>
                <w:szCs w:val="20"/>
                <w:u w:val="single"/>
              </w:rPr>
            </w:pPr>
            <w:hyperlink r:id="rId152">
              <w:r w:rsidR="007B1880" w:rsidRPr="00406C4D">
                <w:rPr>
                  <w:color w:val="201547" w:themeColor="accent3"/>
                  <w:szCs w:val="20"/>
                  <w:u w:val="single"/>
                </w:rPr>
                <w:t xml:space="preserve">RBG Friends Groups </w:t>
              </w:r>
            </w:hyperlink>
          </w:p>
          <w:p w14:paraId="4C53AE5D" w14:textId="77777777" w:rsidR="007B1880" w:rsidRPr="00406C4D" w:rsidRDefault="00000000">
            <w:pPr>
              <w:pStyle w:val="ListParagraph"/>
              <w:numPr>
                <w:ilvl w:val="0"/>
                <w:numId w:val="54"/>
              </w:numPr>
              <w:rPr>
                <w:color w:val="201547" w:themeColor="accent3"/>
                <w:szCs w:val="20"/>
                <w:u w:val="single"/>
              </w:rPr>
            </w:pPr>
            <w:hyperlink r:id="rId153" w:history="1">
              <w:r w:rsidR="007B1880" w:rsidRPr="00406C4D">
                <w:rPr>
                  <w:rStyle w:val="Hyperlink"/>
                  <w:color w:val="201547" w:themeColor="accent3"/>
                  <w:szCs w:val="20"/>
                </w:rPr>
                <w:t>Landcare Victoria: Strengthening Communities. Restoring Environments</w:t>
              </w:r>
            </w:hyperlink>
          </w:p>
          <w:p w14:paraId="415512E2" w14:textId="77777777" w:rsidR="007B1880" w:rsidRPr="00406C4D" w:rsidRDefault="00000000">
            <w:pPr>
              <w:pStyle w:val="ListParagraph"/>
              <w:numPr>
                <w:ilvl w:val="0"/>
                <w:numId w:val="54"/>
              </w:numPr>
              <w:rPr>
                <w:color w:val="201547" w:themeColor="accent3"/>
                <w:szCs w:val="20"/>
                <w:u w:val="single"/>
              </w:rPr>
            </w:pPr>
            <w:hyperlink r:id="rId154" w:history="1">
              <w:r w:rsidR="007B1880" w:rsidRPr="00406C4D">
                <w:rPr>
                  <w:rStyle w:val="Hyperlink"/>
                  <w:color w:val="201547" w:themeColor="accent3"/>
                  <w:szCs w:val="20"/>
                </w:rPr>
                <w:t>Find your local group</w:t>
              </w:r>
            </w:hyperlink>
          </w:p>
          <w:p w14:paraId="77C22D8F" w14:textId="77777777" w:rsidR="007B1880" w:rsidRPr="00BC2C48" w:rsidRDefault="007B1880">
            <w:pPr>
              <w:rPr>
                <w:i/>
                <w:iCs/>
                <w:szCs w:val="20"/>
              </w:rPr>
            </w:pPr>
            <w:r>
              <w:rPr>
                <w:i/>
                <w:iCs/>
                <w:szCs w:val="20"/>
              </w:rPr>
              <w:t>Communications and resources</w:t>
            </w:r>
            <w:r w:rsidRPr="00BC2C48">
              <w:rPr>
                <w:i/>
                <w:iCs/>
                <w:szCs w:val="20"/>
              </w:rPr>
              <w:t xml:space="preserve">: </w:t>
            </w:r>
          </w:p>
          <w:p w14:paraId="6F5AAF66" w14:textId="2E7C9118" w:rsidR="007B1880" w:rsidRPr="00406C4D" w:rsidRDefault="00000000" w:rsidP="00373A7F">
            <w:pPr>
              <w:pStyle w:val="ListParagraph"/>
              <w:numPr>
                <w:ilvl w:val="0"/>
                <w:numId w:val="53"/>
              </w:numPr>
              <w:tabs>
                <w:tab w:val="left" w:pos="879"/>
              </w:tabs>
              <w:ind w:left="312" w:hanging="312"/>
              <w:rPr>
                <w:color w:val="201547" w:themeColor="accent3"/>
                <w:szCs w:val="20"/>
              </w:rPr>
            </w:pPr>
            <w:hyperlink r:id="rId155">
              <w:r w:rsidR="007B1880" w:rsidRPr="00406C4D">
                <w:rPr>
                  <w:color w:val="201547" w:themeColor="accent3"/>
                  <w:szCs w:val="20"/>
                  <w:u w:val="single"/>
                </w:rPr>
                <w:t xml:space="preserve">Biodiversity Council </w:t>
              </w:r>
              <w:r w:rsidR="00B26F73">
                <w:rPr>
                  <w:color w:val="201547" w:themeColor="accent3"/>
                  <w:szCs w:val="20"/>
                  <w:u w:val="single"/>
                </w:rPr>
                <w:t>–</w:t>
              </w:r>
              <w:r w:rsidR="007B1880" w:rsidRPr="00406C4D">
                <w:rPr>
                  <w:color w:val="201547" w:themeColor="accent3"/>
                  <w:szCs w:val="20"/>
                  <w:u w:val="single"/>
                </w:rPr>
                <w:t xml:space="preserve"> Easy Ways to Help Nature</w:t>
              </w:r>
            </w:hyperlink>
          </w:p>
          <w:p w14:paraId="0507BDFD" w14:textId="77777777" w:rsidR="007B1880" w:rsidRPr="00406C4D" w:rsidRDefault="00000000" w:rsidP="00373A7F">
            <w:pPr>
              <w:pStyle w:val="ListParagraph"/>
              <w:numPr>
                <w:ilvl w:val="0"/>
                <w:numId w:val="53"/>
              </w:numPr>
              <w:tabs>
                <w:tab w:val="left" w:pos="879"/>
              </w:tabs>
              <w:ind w:left="312" w:hanging="312"/>
              <w:rPr>
                <w:color w:val="201547" w:themeColor="accent3"/>
                <w:szCs w:val="20"/>
                <w:u w:val="single"/>
              </w:rPr>
            </w:pPr>
            <w:hyperlink r:id="rId156">
              <w:r w:rsidR="007B1880" w:rsidRPr="00406C4D">
                <w:rPr>
                  <w:color w:val="201547" w:themeColor="accent3"/>
                  <w:szCs w:val="20"/>
                  <w:u w:val="single"/>
                </w:rPr>
                <w:t>Biodiversity Council – get involved</w:t>
              </w:r>
            </w:hyperlink>
          </w:p>
          <w:p w14:paraId="151055F9" w14:textId="77777777" w:rsidR="007B1880" w:rsidRPr="00406C4D" w:rsidRDefault="00000000" w:rsidP="00373A7F">
            <w:pPr>
              <w:pStyle w:val="ListParagraph"/>
              <w:numPr>
                <w:ilvl w:val="0"/>
                <w:numId w:val="53"/>
              </w:numPr>
              <w:tabs>
                <w:tab w:val="left" w:pos="879"/>
              </w:tabs>
              <w:ind w:left="312" w:hanging="312"/>
              <w:rPr>
                <w:color w:val="201547" w:themeColor="accent3"/>
                <w:szCs w:val="20"/>
                <w:u w:val="single"/>
              </w:rPr>
            </w:pPr>
            <w:hyperlink r:id="rId157">
              <w:r w:rsidR="007B1880" w:rsidRPr="00406C4D">
                <w:rPr>
                  <w:color w:val="201547" w:themeColor="accent3"/>
                  <w:szCs w:val="20"/>
                  <w:u w:val="single"/>
                </w:rPr>
                <w:t>City of Greater Bendigo Wildlife friendly garden</w:t>
              </w:r>
            </w:hyperlink>
          </w:p>
          <w:p w14:paraId="2EBEFABD" w14:textId="77777777" w:rsidR="007B1880" w:rsidRPr="00406C4D" w:rsidRDefault="00000000" w:rsidP="00373A7F">
            <w:pPr>
              <w:pStyle w:val="ListParagraph"/>
              <w:numPr>
                <w:ilvl w:val="0"/>
                <w:numId w:val="4"/>
              </w:numPr>
              <w:tabs>
                <w:tab w:val="left" w:pos="879"/>
              </w:tabs>
              <w:ind w:left="312" w:hanging="312"/>
              <w:rPr>
                <w:color w:val="201547" w:themeColor="accent3"/>
                <w:szCs w:val="20"/>
                <w:u w:val="single"/>
              </w:rPr>
            </w:pPr>
            <w:hyperlink r:id="rId158">
              <w:r w:rsidR="007B1880" w:rsidRPr="00406C4D">
                <w:rPr>
                  <w:color w:val="201547" w:themeColor="accent3"/>
                  <w:szCs w:val="20"/>
                  <w:u w:val="single"/>
                </w:rPr>
                <w:t>Biodiversity and Threatened Species</w:t>
              </w:r>
            </w:hyperlink>
          </w:p>
          <w:p w14:paraId="6FA5F0DC" w14:textId="77777777" w:rsidR="007B1880" w:rsidRPr="00A22B6C" w:rsidRDefault="00000000" w:rsidP="00373A7F">
            <w:pPr>
              <w:pStyle w:val="ListParagraph"/>
              <w:numPr>
                <w:ilvl w:val="0"/>
                <w:numId w:val="4"/>
              </w:numPr>
              <w:ind w:left="312" w:hanging="312"/>
            </w:pPr>
            <w:hyperlink r:id="rId159" w:history="1">
              <w:r w:rsidR="007B1880" w:rsidRPr="00406C4D">
                <w:rPr>
                  <w:rStyle w:val="Hyperlink"/>
                  <w:color w:val="201547" w:themeColor="accent3"/>
                </w:rPr>
                <w:t>ARI updates, news, and seminars</w:t>
              </w:r>
            </w:hyperlink>
          </w:p>
        </w:tc>
      </w:tr>
      <w:tr w:rsidR="007B1880" w14:paraId="37BBC021" w14:textId="77777777">
        <w:tc>
          <w:tcPr>
            <w:tcW w:w="3222" w:type="dxa"/>
          </w:tcPr>
          <w:p w14:paraId="077E9747" w14:textId="77777777" w:rsidR="007B1880" w:rsidRPr="00A22B6C" w:rsidRDefault="007B1880">
            <w:pPr>
              <w:rPr>
                <w:color w:val="196B24"/>
                <w:szCs w:val="20"/>
              </w:rPr>
            </w:pPr>
            <w:r w:rsidRPr="003A0625">
              <w:rPr>
                <w:color w:val="201547" w:themeColor="accent3"/>
                <w:szCs w:val="20"/>
              </w:rPr>
              <w:lastRenderedPageBreak/>
              <w:t>Grants and funding for nature/community connection projects</w:t>
            </w:r>
          </w:p>
        </w:tc>
        <w:tc>
          <w:tcPr>
            <w:tcW w:w="4433" w:type="dxa"/>
          </w:tcPr>
          <w:p w14:paraId="1E7E2F33" w14:textId="7BD709C0" w:rsidR="007B1880" w:rsidRPr="00A22B6C" w:rsidRDefault="007B1880">
            <w:pPr>
              <w:rPr>
                <w:szCs w:val="20"/>
              </w:rPr>
            </w:pPr>
            <w:r w:rsidRPr="00A22B6C">
              <w:rPr>
                <w:szCs w:val="20"/>
              </w:rPr>
              <w:t xml:space="preserve">Government </w:t>
            </w:r>
            <w:r w:rsidR="00B26F73">
              <w:rPr>
                <w:szCs w:val="20"/>
              </w:rPr>
              <w:t>–</w:t>
            </w:r>
            <w:r w:rsidRPr="00A22B6C">
              <w:rPr>
                <w:szCs w:val="20"/>
              </w:rPr>
              <w:t xml:space="preserve"> local, state and Commonwealth grants</w:t>
            </w:r>
          </w:p>
          <w:p w14:paraId="69E5780A" w14:textId="77777777" w:rsidR="007B1880" w:rsidRPr="00A22B6C" w:rsidRDefault="007B1880">
            <w:pPr>
              <w:rPr>
                <w:szCs w:val="20"/>
              </w:rPr>
            </w:pPr>
            <w:r w:rsidRPr="00A22B6C">
              <w:rPr>
                <w:szCs w:val="20"/>
              </w:rPr>
              <w:t>Philanthropic funding organisations</w:t>
            </w:r>
          </w:p>
          <w:p w14:paraId="233B0089" w14:textId="77777777" w:rsidR="007B1880" w:rsidRPr="00A22B6C" w:rsidRDefault="007B1880">
            <w:pPr>
              <w:rPr>
                <w:szCs w:val="20"/>
              </w:rPr>
            </w:pPr>
            <w:r w:rsidRPr="00A22B6C">
              <w:rPr>
                <w:szCs w:val="20"/>
              </w:rPr>
              <w:t>Community grants</w:t>
            </w:r>
          </w:p>
          <w:p w14:paraId="299046A3" w14:textId="77777777" w:rsidR="007B1880" w:rsidRPr="00A22B6C" w:rsidRDefault="007B1880">
            <w:pPr>
              <w:rPr>
                <w:szCs w:val="20"/>
              </w:rPr>
            </w:pPr>
          </w:p>
          <w:p w14:paraId="1EF29DE7" w14:textId="77777777" w:rsidR="007B1880" w:rsidRPr="00A22B6C" w:rsidRDefault="007B1880">
            <w:pPr>
              <w:rPr>
                <w:szCs w:val="20"/>
              </w:rPr>
            </w:pPr>
          </w:p>
        </w:tc>
        <w:tc>
          <w:tcPr>
            <w:tcW w:w="7796" w:type="dxa"/>
          </w:tcPr>
          <w:p w14:paraId="5CA073B8" w14:textId="77777777" w:rsidR="007B1880" w:rsidRPr="00A6441B" w:rsidRDefault="007B1880">
            <w:pPr>
              <w:rPr>
                <w:i/>
                <w:iCs/>
                <w:szCs w:val="20"/>
              </w:rPr>
            </w:pPr>
            <w:r>
              <w:rPr>
                <w:i/>
                <w:iCs/>
                <w:szCs w:val="20"/>
              </w:rPr>
              <w:t>Check for current and upcoming grants and funding</w:t>
            </w:r>
          </w:p>
          <w:p w14:paraId="12843AA7" w14:textId="77777777" w:rsidR="007B1880" w:rsidRPr="00406C4D" w:rsidRDefault="00000000">
            <w:pPr>
              <w:pStyle w:val="ListParagraph"/>
              <w:numPr>
                <w:ilvl w:val="0"/>
                <w:numId w:val="58"/>
              </w:numPr>
              <w:rPr>
                <w:color w:val="201547" w:themeColor="accent3"/>
                <w:szCs w:val="20"/>
              </w:rPr>
            </w:pPr>
            <w:hyperlink r:id="rId160">
              <w:r w:rsidR="007B1880" w:rsidRPr="00406C4D">
                <w:rPr>
                  <w:color w:val="201547" w:themeColor="accent3"/>
                  <w:szCs w:val="20"/>
                  <w:u w:val="single"/>
                </w:rPr>
                <w:t>Victorian Government Grants and Programs</w:t>
              </w:r>
            </w:hyperlink>
          </w:p>
          <w:p w14:paraId="75CAE637" w14:textId="1F848D69" w:rsidR="007B1880" w:rsidRPr="00406C4D" w:rsidRDefault="00000000">
            <w:pPr>
              <w:pStyle w:val="ListParagraph"/>
              <w:numPr>
                <w:ilvl w:val="0"/>
                <w:numId w:val="58"/>
              </w:numPr>
              <w:rPr>
                <w:color w:val="201547" w:themeColor="accent3"/>
                <w:szCs w:val="20"/>
              </w:rPr>
            </w:pPr>
            <w:hyperlink r:id="rId161">
              <w:r w:rsidR="007B1880" w:rsidRPr="00406C4D">
                <w:rPr>
                  <w:color w:val="201547" w:themeColor="accent3"/>
                  <w:szCs w:val="20"/>
                  <w:u w:val="single"/>
                </w:rPr>
                <w:t xml:space="preserve">Foundation for </w:t>
              </w:r>
              <w:r w:rsidR="00966066">
                <w:rPr>
                  <w:color w:val="201547" w:themeColor="accent3"/>
                  <w:szCs w:val="20"/>
                  <w:u w:val="single"/>
                </w:rPr>
                <w:t>Rural &amp; Regional</w:t>
              </w:r>
              <w:r w:rsidR="007B1880" w:rsidRPr="00406C4D">
                <w:rPr>
                  <w:color w:val="201547" w:themeColor="accent3"/>
                  <w:szCs w:val="20"/>
                  <w:u w:val="single"/>
                </w:rPr>
                <w:t xml:space="preserve"> Renewal</w:t>
              </w:r>
            </w:hyperlink>
          </w:p>
          <w:p w14:paraId="03EECC1D" w14:textId="77777777" w:rsidR="007B1880" w:rsidRPr="00406C4D" w:rsidRDefault="00000000">
            <w:pPr>
              <w:pStyle w:val="ListParagraph"/>
              <w:numPr>
                <w:ilvl w:val="0"/>
                <w:numId w:val="58"/>
              </w:numPr>
              <w:rPr>
                <w:color w:val="201547" w:themeColor="accent3"/>
                <w:szCs w:val="20"/>
                <w:u w:val="single"/>
              </w:rPr>
            </w:pPr>
            <w:hyperlink r:id="rId162">
              <w:r w:rsidR="007B1880" w:rsidRPr="00406C4D">
                <w:rPr>
                  <w:color w:val="201547" w:themeColor="accent3"/>
                  <w:szCs w:val="20"/>
                  <w:u w:val="single"/>
                </w:rPr>
                <w:t>Celebrating Bendigo’s Diverse Communities</w:t>
              </w:r>
            </w:hyperlink>
          </w:p>
          <w:p w14:paraId="7B191906" w14:textId="77777777" w:rsidR="007B1880" w:rsidRPr="00406C4D" w:rsidRDefault="00000000">
            <w:pPr>
              <w:pStyle w:val="ListParagraph"/>
              <w:numPr>
                <w:ilvl w:val="0"/>
                <w:numId w:val="58"/>
              </w:numPr>
              <w:rPr>
                <w:color w:val="201547" w:themeColor="accent3"/>
                <w:szCs w:val="20"/>
                <w:u w:val="single"/>
              </w:rPr>
            </w:pPr>
            <w:hyperlink r:id="rId163">
              <w:r w:rsidR="007B1880" w:rsidRPr="00406C4D">
                <w:rPr>
                  <w:color w:val="201547" w:themeColor="accent3"/>
                  <w:szCs w:val="20"/>
                  <w:u w:val="single"/>
                </w:rPr>
                <w:t>Birds SA Conservation Research Fund</w:t>
              </w:r>
            </w:hyperlink>
          </w:p>
          <w:p w14:paraId="0CE1E6A1" w14:textId="77777777" w:rsidR="007B1880" w:rsidRPr="00406C4D" w:rsidRDefault="00000000">
            <w:pPr>
              <w:pStyle w:val="ListParagraph"/>
              <w:numPr>
                <w:ilvl w:val="0"/>
                <w:numId w:val="58"/>
              </w:numPr>
              <w:rPr>
                <w:color w:val="201547" w:themeColor="accent3"/>
                <w:szCs w:val="20"/>
              </w:rPr>
            </w:pPr>
            <w:hyperlink r:id="rId164">
              <w:r w:rsidR="007B1880" w:rsidRPr="00406C4D">
                <w:rPr>
                  <w:color w:val="201547" w:themeColor="accent3"/>
                  <w:szCs w:val="20"/>
                  <w:u w:val="single"/>
                </w:rPr>
                <w:t xml:space="preserve">Landcare Grants </w:t>
              </w:r>
            </w:hyperlink>
          </w:p>
          <w:p w14:paraId="5159743F" w14:textId="77777777" w:rsidR="007B1880" w:rsidRPr="00406C4D" w:rsidRDefault="00000000">
            <w:pPr>
              <w:pStyle w:val="ListParagraph"/>
              <w:numPr>
                <w:ilvl w:val="0"/>
                <w:numId w:val="58"/>
              </w:numPr>
              <w:rPr>
                <w:color w:val="201547" w:themeColor="accent3"/>
                <w:szCs w:val="20"/>
              </w:rPr>
            </w:pPr>
            <w:hyperlink r:id="rId165">
              <w:r w:rsidR="007B1880" w:rsidRPr="00406C4D">
                <w:rPr>
                  <w:color w:val="201547" w:themeColor="accent3"/>
                  <w:szCs w:val="20"/>
                  <w:u w:val="single"/>
                </w:rPr>
                <w:t>Landcare Australia Community Grants</w:t>
              </w:r>
            </w:hyperlink>
          </w:p>
          <w:p w14:paraId="6FCD72D8" w14:textId="764AFB15" w:rsidR="007B1880" w:rsidRPr="00411315" w:rsidRDefault="00000000">
            <w:pPr>
              <w:pStyle w:val="ListParagraph"/>
              <w:numPr>
                <w:ilvl w:val="0"/>
                <w:numId w:val="58"/>
              </w:numPr>
              <w:rPr>
                <w:szCs w:val="20"/>
              </w:rPr>
            </w:pPr>
            <w:hyperlink r:id="rId166">
              <w:r w:rsidR="007B1880" w:rsidRPr="00406C4D">
                <w:rPr>
                  <w:color w:val="201547" w:themeColor="accent3"/>
                  <w:szCs w:val="20"/>
                  <w:u w:val="single"/>
                </w:rPr>
                <w:t>Department of Families Fairness and Housing Community Grants</w:t>
              </w:r>
            </w:hyperlink>
            <w:r w:rsidR="007B1880" w:rsidRPr="00406C4D">
              <w:rPr>
                <w:color w:val="201547" w:themeColor="accent3"/>
                <w:szCs w:val="20"/>
              </w:rPr>
              <w:t xml:space="preserve"> </w:t>
            </w:r>
          </w:p>
        </w:tc>
      </w:tr>
      <w:tr w:rsidR="007B1880" w14:paraId="037F235B" w14:textId="77777777">
        <w:tc>
          <w:tcPr>
            <w:tcW w:w="3222" w:type="dxa"/>
          </w:tcPr>
          <w:p w14:paraId="38C68EFA" w14:textId="77777777" w:rsidR="007B1880" w:rsidRPr="003A0625" w:rsidRDefault="007B1880">
            <w:pPr>
              <w:rPr>
                <w:color w:val="201547" w:themeColor="accent3"/>
                <w:szCs w:val="20"/>
              </w:rPr>
            </w:pPr>
            <w:r w:rsidRPr="003A0625">
              <w:rPr>
                <w:color w:val="201547" w:themeColor="accent3"/>
                <w:szCs w:val="20"/>
              </w:rPr>
              <w:t>Monitoring and evaluation of nature/community connection activities</w:t>
            </w:r>
          </w:p>
          <w:p w14:paraId="3467D042" w14:textId="77777777" w:rsidR="007B1880" w:rsidRPr="00A22B6C" w:rsidRDefault="007B1880">
            <w:pPr>
              <w:rPr>
                <w:color w:val="196B24"/>
                <w:szCs w:val="20"/>
              </w:rPr>
            </w:pPr>
          </w:p>
        </w:tc>
        <w:tc>
          <w:tcPr>
            <w:tcW w:w="4433" w:type="dxa"/>
          </w:tcPr>
          <w:p w14:paraId="0DAD39BD" w14:textId="77777777" w:rsidR="007B1880" w:rsidRPr="00A22B6C" w:rsidRDefault="007B1880">
            <w:pPr>
              <w:rPr>
                <w:szCs w:val="20"/>
              </w:rPr>
            </w:pPr>
            <w:r w:rsidRPr="00A22B6C">
              <w:rPr>
                <w:szCs w:val="20"/>
              </w:rPr>
              <w:t>Conservation groups</w:t>
            </w:r>
          </w:p>
          <w:p w14:paraId="498CBF42" w14:textId="039E0842" w:rsidR="007B1880" w:rsidRPr="00A22B6C" w:rsidRDefault="007B1880">
            <w:pPr>
              <w:rPr>
                <w:szCs w:val="20"/>
              </w:rPr>
            </w:pPr>
            <w:r w:rsidRPr="00A22B6C">
              <w:rPr>
                <w:szCs w:val="20"/>
              </w:rPr>
              <w:t xml:space="preserve">Government </w:t>
            </w:r>
            <w:r w:rsidR="00B26F73">
              <w:rPr>
                <w:szCs w:val="20"/>
              </w:rPr>
              <w:t>–</w:t>
            </w:r>
            <w:r w:rsidRPr="00A22B6C">
              <w:rPr>
                <w:szCs w:val="20"/>
              </w:rPr>
              <w:t xml:space="preserve"> local, state </w:t>
            </w:r>
          </w:p>
          <w:p w14:paraId="37921846" w14:textId="77777777" w:rsidR="007B1880" w:rsidRPr="00A22B6C" w:rsidRDefault="007B1880">
            <w:pPr>
              <w:rPr>
                <w:szCs w:val="20"/>
              </w:rPr>
            </w:pPr>
            <w:r w:rsidRPr="00A22B6C">
              <w:rPr>
                <w:szCs w:val="20"/>
              </w:rPr>
              <w:t>NGOs and NFPs</w:t>
            </w:r>
          </w:p>
          <w:p w14:paraId="7ABA1256" w14:textId="77777777" w:rsidR="007B1880" w:rsidRPr="00A22B6C" w:rsidRDefault="007B1880">
            <w:pPr>
              <w:rPr>
                <w:szCs w:val="20"/>
              </w:rPr>
            </w:pPr>
            <w:r w:rsidRPr="00A22B6C">
              <w:rPr>
                <w:szCs w:val="20"/>
              </w:rPr>
              <w:t>Research organisations and universities</w:t>
            </w:r>
          </w:p>
          <w:p w14:paraId="4F5E766F" w14:textId="77777777" w:rsidR="007B1880" w:rsidRPr="00A22B6C" w:rsidRDefault="007B1880">
            <w:pPr>
              <w:rPr>
                <w:szCs w:val="20"/>
              </w:rPr>
            </w:pPr>
          </w:p>
        </w:tc>
        <w:tc>
          <w:tcPr>
            <w:tcW w:w="7796" w:type="dxa"/>
          </w:tcPr>
          <w:p w14:paraId="75F270A4" w14:textId="77777777" w:rsidR="007B1880" w:rsidRPr="00BC2C48" w:rsidRDefault="007B1880">
            <w:pPr>
              <w:rPr>
                <w:i/>
                <w:iCs/>
                <w:szCs w:val="20"/>
              </w:rPr>
            </w:pPr>
            <w:r w:rsidRPr="00BC2C48">
              <w:rPr>
                <w:i/>
                <w:iCs/>
                <w:szCs w:val="20"/>
              </w:rPr>
              <w:t>Programs</w:t>
            </w:r>
          </w:p>
          <w:p w14:paraId="70D82821" w14:textId="77777777" w:rsidR="007B1880" w:rsidRPr="00406C4D" w:rsidRDefault="007B1880">
            <w:pPr>
              <w:pStyle w:val="ListParagraph"/>
              <w:numPr>
                <w:ilvl w:val="0"/>
                <w:numId w:val="59"/>
              </w:numPr>
              <w:rPr>
                <w:b/>
                <w:bCs/>
                <w:color w:val="201547" w:themeColor="accent3"/>
                <w:szCs w:val="20"/>
                <w:u w:val="single"/>
              </w:rPr>
            </w:pPr>
            <w:r w:rsidRPr="00406C4D">
              <w:rPr>
                <w:b/>
                <w:bCs/>
                <w:color w:val="201547" w:themeColor="accent3"/>
                <w:szCs w:val="20"/>
                <w:u w:val="single"/>
              </w:rPr>
              <w:t xml:space="preserve">Victorians Value </w:t>
            </w:r>
            <w:hyperlink r:id="rId167">
              <w:r w:rsidRPr="00406C4D">
                <w:rPr>
                  <w:b/>
                  <w:bCs/>
                  <w:color w:val="201547" w:themeColor="accent3"/>
                  <w:szCs w:val="20"/>
                  <w:u w:val="single"/>
                </w:rPr>
                <w:t>Nature</w:t>
              </w:r>
            </w:hyperlink>
          </w:p>
          <w:p w14:paraId="2F887133" w14:textId="77777777" w:rsidR="007B1880" w:rsidRPr="00406C4D" w:rsidRDefault="00000000" w:rsidP="00373A7F">
            <w:pPr>
              <w:numPr>
                <w:ilvl w:val="1"/>
                <w:numId w:val="59"/>
              </w:numPr>
              <w:pBdr>
                <w:top w:val="nil"/>
                <w:left w:val="nil"/>
                <w:bottom w:val="nil"/>
                <w:right w:val="nil"/>
                <w:between w:val="nil"/>
              </w:pBdr>
              <w:spacing w:after="0"/>
              <w:ind w:left="741"/>
              <w:rPr>
                <w:color w:val="201547" w:themeColor="accent3"/>
                <w:szCs w:val="20"/>
                <w:u w:val="single"/>
              </w:rPr>
            </w:pPr>
            <w:hyperlink r:id="rId168">
              <w:r w:rsidR="007B1880" w:rsidRPr="00406C4D">
                <w:rPr>
                  <w:color w:val="201547" w:themeColor="accent3"/>
                  <w:szCs w:val="20"/>
                  <w:u w:val="single"/>
                </w:rPr>
                <w:t>How to measure connection with nature</w:t>
              </w:r>
            </w:hyperlink>
          </w:p>
          <w:p w14:paraId="206B8B12" w14:textId="77777777" w:rsidR="007B1880" w:rsidRPr="00406C4D" w:rsidRDefault="007B1880" w:rsidP="00373A7F">
            <w:pPr>
              <w:numPr>
                <w:ilvl w:val="1"/>
                <w:numId w:val="59"/>
              </w:numPr>
              <w:pBdr>
                <w:top w:val="nil"/>
                <w:left w:val="nil"/>
                <w:bottom w:val="nil"/>
                <w:right w:val="nil"/>
                <w:between w:val="nil"/>
              </w:pBdr>
              <w:spacing w:after="0"/>
              <w:ind w:left="741"/>
              <w:rPr>
                <w:color w:val="201547" w:themeColor="accent3"/>
                <w:szCs w:val="20"/>
                <w:u w:val="single"/>
              </w:rPr>
            </w:pPr>
            <w:r w:rsidRPr="00406C4D">
              <w:rPr>
                <w:color w:val="201547" w:themeColor="accent3"/>
                <w:szCs w:val="20"/>
                <w:u w:val="single"/>
              </w:rPr>
              <w:t xml:space="preserve">Foundations </w:t>
            </w:r>
            <w:hyperlink r:id="rId169">
              <w:r w:rsidRPr="00406C4D">
                <w:rPr>
                  <w:color w:val="201547" w:themeColor="accent3"/>
                  <w:szCs w:val="20"/>
                  <w:u w:val="single"/>
                </w:rPr>
                <w:t>Survey</w:t>
              </w:r>
            </w:hyperlink>
          </w:p>
          <w:p w14:paraId="58C2E756" w14:textId="77777777" w:rsidR="007B1880" w:rsidRPr="00406C4D" w:rsidRDefault="007B1880" w:rsidP="00373A7F">
            <w:pPr>
              <w:numPr>
                <w:ilvl w:val="1"/>
                <w:numId w:val="59"/>
              </w:numPr>
              <w:pBdr>
                <w:top w:val="nil"/>
                <w:left w:val="nil"/>
                <w:bottom w:val="nil"/>
                <w:right w:val="nil"/>
                <w:between w:val="nil"/>
              </w:pBdr>
              <w:spacing w:after="0"/>
              <w:ind w:left="741"/>
              <w:rPr>
                <w:color w:val="201547" w:themeColor="accent3"/>
                <w:szCs w:val="20"/>
                <w:u w:val="single"/>
              </w:rPr>
            </w:pPr>
            <w:r w:rsidRPr="00406C4D">
              <w:rPr>
                <w:color w:val="201547" w:themeColor="accent3"/>
                <w:szCs w:val="20"/>
                <w:u w:val="single"/>
              </w:rPr>
              <w:t xml:space="preserve">Synthesis of </w:t>
            </w:r>
            <w:hyperlink r:id="rId170">
              <w:r w:rsidRPr="00406C4D">
                <w:rPr>
                  <w:color w:val="201547" w:themeColor="accent3"/>
                  <w:szCs w:val="20"/>
                  <w:u w:val="single"/>
                </w:rPr>
                <w:t>activities</w:t>
              </w:r>
            </w:hyperlink>
            <w:r w:rsidRPr="00406C4D">
              <w:rPr>
                <w:color w:val="201547" w:themeColor="accent3"/>
                <w:szCs w:val="20"/>
                <w:u w:val="single"/>
              </w:rPr>
              <w:t xml:space="preserve"> and learnings</w:t>
            </w:r>
          </w:p>
          <w:sdt>
            <w:sdtPr>
              <w:rPr>
                <w:color w:val="201547" w:themeColor="accent3"/>
                <w:szCs w:val="20"/>
              </w:rPr>
              <w:tag w:val="goog_rdk_12"/>
              <w:id w:val="-1857727584"/>
            </w:sdtPr>
            <w:sdtContent>
              <w:p w14:paraId="4121C055" w14:textId="69DA8D95" w:rsidR="004F6790" w:rsidRPr="00406C4D" w:rsidRDefault="00000000" w:rsidP="00373A7F">
                <w:pPr>
                  <w:numPr>
                    <w:ilvl w:val="1"/>
                    <w:numId w:val="59"/>
                  </w:numPr>
                  <w:pBdr>
                    <w:top w:val="nil"/>
                    <w:left w:val="nil"/>
                    <w:bottom w:val="nil"/>
                    <w:right w:val="nil"/>
                    <w:between w:val="nil"/>
                  </w:pBdr>
                  <w:spacing w:after="0"/>
                  <w:ind w:left="741"/>
                  <w:rPr>
                    <w:color w:val="201547" w:themeColor="accent3"/>
                    <w:szCs w:val="20"/>
                  </w:rPr>
                </w:pPr>
                <w:hyperlink r:id="rId171">
                  <w:r w:rsidR="007B1880" w:rsidRPr="00406C4D">
                    <w:rPr>
                      <w:color w:val="201547" w:themeColor="accent3"/>
                      <w:szCs w:val="20"/>
                      <w:u w:val="single"/>
                    </w:rPr>
                    <w:t>Statewide survey summary</w:t>
                  </w:r>
                </w:hyperlink>
                <w:sdt>
                  <w:sdtPr>
                    <w:rPr>
                      <w:color w:val="201547" w:themeColor="accent3"/>
                      <w:szCs w:val="20"/>
                    </w:rPr>
                    <w:tag w:val="goog_rdk_10"/>
                    <w:id w:val="1806424926"/>
                  </w:sdtPr>
                  <w:sdtContent>
                    <w:sdt>
                      <w:sdtPr>
                        <w:rPr>
                          <w:color w:val="201547" w:themeColor="accent3"/>
                          <w:szCs w:val="20"/>
                        </w:rPr>
                        <w:tag w:val="goog_rdk_11"/>
                        <w:id w:val="429864174"/>
                      </w:sdtPr>
                      <w:sdtContent/>
                    </w:sdt>
                  </w:sdtContent>
                </w:sdt>
              </w:p>
            </w:sdtContent>
          </w:sdt>
          <w:p w14:paraId="367123A0" w14:textId="77777777" w:rsidR="007B1880" w:rsidRPr="00406C4D" w:rsidRDefault="00000000" w:rsidP="00373A7F">
            <w:pPr>
              <w:numPr>
                <w:ilvl w:val="1"/>
                <w:numId w:val="59"/>
              </w:numPr>
              <w:pBdr>
                <w:top w:val="nil"/>
                <w:left w:val="nil"/>
                <w:bottom w:val="nil"/>
                <w:right w:val="nil"/>
                <w:between w:val="nil"/>
              </w:pBdr>
              <w:spacing w:after="0"/>
              <w:ind w:left="741"/>
              <w:rPr>
                <w:color w:val="201547" w:themeColor="accent3"/>
                <w:szCs w:val="20"/>
              </w:rPr>
            </w:pPr>
            <w:hyperlink r:id="rId172">
              <w:r w:rsidR="007B1880" w:rsidRPr="00406C4D">
                <w:rPr>
                  <w:color w:val="201547" w:themeColor="accent3"/>
                  <w:szCs w:val="20"/>
                  <w:u w:val="single"/>
                </w:rPr>
                <w:t>Barriers and opportunities to volunteering for nature report</w:t>
              </w:r>
            </w:hyperlink>
          </w:p>
          <w:p w14:paraId="518FF767" w14:textId="00D3080E" w:rsidR="007B1880" w:rsidRPr="00A16807" w:rsidRDefault="00000000" w:rsidP="00373A7F">
            <w:pPr>
              <w:pStyle w:val="ListParagraph"/>
              <w:numPr>
                <w:ilvl w:val="1"/>
                <w:numId w:val="59"/>
              </w:numPr>
              <w:spacing w:after="0"/>
              <w:ind w:left="741"/>
              <w:rPr>
                <w:color w:val="201547" w:themeColor="accent3"/>
                <w:szCs w:val="20"/>
                <w:u w:val="single"/>
              </w:rPr>
            </w:pPr>
            <w:hyperlink r:id="rId173">
              <w:r w:rsidR="007B1880" w:rsidRPr="00406C4D">
                <w:rPr>
                  <w:color w:val="201547" w:themeColor="accent3"/>
                  <w:szCs w:val="20"/>
                  <w:u w:val="single"/>
                </w:rPr>
                <w:t>Stories from our environmental volunteers</w:t>
              </w:r>
            </w:hyperlink>
          </w:p>
          <w:p w14:paraId="1B1303CF" w14:textId="77777777" w:rsidR="007B1880" w:rsidRPr="00406C4D" w:rsidRDefault="007B1880">
            <w:pPr>
              <w:pStyle w:val="ListParagraph"/>
              <w:ind w:left="1080"/>
              <w:rPr>
                <w:color w:val="201547" w:themeColor="accent3"/>
                <w:szCs w:val="20"/>
                <w:u w:val="single"/>
              </w:rPr>
            </w:pPr>
          </w:p>
          <w:sdt>
            <w:sdtPr>
              <w:rPr>
                <w:color w:val="201547" w:themeColor="accent3"/>
              </w:rPr>
              <w:tag w:val="goog_rdk_15"/>
              <w:id w:val="-343558590"/>
            </w:sdtPr>
            <w:sdtContent>
              <w:p w14:paraId="4385EA6D" w14:textId="77777777" w:rsidR="007B1880" w:rsidRPr="00411315" w:rsidRDefault="00000000">
                <w:pPr>
                  <w:pStyle w:val="ListParagraph"/>
                  <w:numPr>
                    <w:ilvl w:val="0"/>
                    <w:numId w:val="59"/>
                  </w:numPr>
                  <w:pBdr>
                    <w:top w:val="nil"/>
                    <w:left w:val="nil"/>
                    <w:bottom w:val="nil"/>
                    <w:right w:val="nil"/>
                    <w:between w:val="nil"/>
                  </w:pBdr>
                  <w:rPr>
                    <w:rFonts w:eastAsia="Arial"/>
                    <w:color w:val="000000"/>
                    <w:szCs w:val="20"/>
                  </w:rPr>
                </w:pPr>
                <w:sdt>
                  <w:sdtPr>
                    <w:rPr>
                      <w:color w:val="201547" w:themeColor="accent3"/>
                    </w:rPr>
                    <w:tag w:val="goog_rdk_13"/>
                    <w:id w:val="1479569638"/>
                  </w:sdtPr>
                  <w:sdtContent>
                    <w:r w:rsidR="007B1880" w:rsidRPr="00406C4D">
                      <w:rPr>
                        <w:color w:val="201547" w:themeColor="accent3"/>
                        <w:szCs w:val="20"/>
                        <w:u w:val="single"/>
                      </w:rPr>
                      <w:t>RMIT University: RECETAS project</w:t>
                    </w:r>
                  </w:sdtContent>
                </w:sdt>
                <w:sdt>
                  <w:sdtPr>
                    <w:rPr>
                      <w:color w:val="201547" w:themeColor="accent3"/>
                    </w:rPr>
                    <w:tag w:val="goog_rdk_14"/>
                    <w:id w:val="-1910828953"/>
                    <w:showingPlcHdr/>
                  </w:sdtPr>
                  <w:sdtContent>
                    <w:r w:rsidR="007B1880" w:rsidRPr="00406C4D">
                      <w:rPr>
                        <w:color w:val="201547" w:themeColor="accent3"/>
                        <w:szCs w:val="20"/>
                      </w:rPr>
                      <w:t xml:space="preserve">     </w:t>
                    </w:r>
                  </w:sdtContent>
                </w:sdt>
              </w:p>
            </w:sdtContent>
          </w:sdt>
        </w:tc>
      </w:tr>
    </w:tbl>
    <w:p w14:paraId="3F7BFFAC" w14:textId="77777777" w:rsidR="007B1880" w:rsidRDefault="007B1880" w:rsidP="007B1880"/>
    <w:p w14:paraId="130C4A5F" w14:textId="77777777" w:rsidR="007B1880" w:rsidRDefault="007B1880" w:rsidP="007B1880"/>
    <w:p w14:paraId="6A94D986" w14:textId="77777777" w:rsidR="00B26F73" w:rsidRDefault="00B26F73">
      <w:pPr>
        <w:spacing w:after="0"/>
        <w:rPr>
          <w:rFonts w:eastAsiaTheme="majorEastAsia"/>
          <w:b/>
          <w:sz w:val="24"/>
        </w:rPr>
      </w:pPr>
      <w:r>
        <w:br w:type="page"/>
      </w:r>
    </w:p>
    <w:p w14:paraId="598DCCAB" w14:textId="057B49D9" w:rsidR="007B1880" w:rsidRDefault="007B1880" w:rsidP="007B1880">
      <w:pPr>
        <w:pStyle w:val="Heading3"/>
      </w:pPr>
      <w:bookmarkStart w:id="59" w:name="_Toc180751043"/>
      <w:r>
        <w:lastRenderedPageBreak/>
        <w:t>Before</w:t>
      </w:r>
      <w:r w:rsidR="00327C94">
        <w:t>:</w:t>
      </w:r>
      <w:r>
        <w:t xml:space="preserve"> Mitigation and </w:t>
      </w:r>
      <w:r w:rsidR="00B26F73">
        <w:t>a</w:t>
      </w:r>
      <w:r>
        <w:t xml:space="preserve">daptation </w:t>
      </w:r>
      <w:r w:rsidR="00B26F73">
        <w:t>–</w:t>
      </w:r>
      <w:r>
        <w:t xml:space="preserve"> </w:t>
      </w:r>
      <w:r w:rsidR="00B26F73">
        <w:t>e</w:t>
      </w:r>
      <w:r>
        <w:t>liminating, reducing and minimising long-term effects of disasters and climate change on nature and communities</w:t>
      </w:r>
      <w:bookmarkEnd w:id="59"/>
    </w:p>
    <w:tbl>
      <w:tblPr>
        <w:tblW w:w="1545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61"/>
        <w:gridCol w:w="4252"/>
        <w:gridCol w:w="7938"/>
      </w:tblGrid>
      <w:tr w:rsidR="007B1880" w14:paraId="6C1DCE0C" w14:textId="77777777">
        <w:tc>
          <w:tcPr>
            <w:tcW w:w="3261" w:type="dxa"/>
            <w:tcBorders>
              <w:left w:val="single" w:sz="4" w:space="0" w:color="000000"/>
            </w:tcBorders>
          </w:tcPr>
          <w:p w14:paraId="2FF191C4" w14:textId="69984B30" w:rsidR="007B1880" w:rsidRPr="00406C4D" w:rsidRDefault="007B1880">
            <w:pPr>
              <w:rPr>
                <w:color w:val="201547" w:themeColor="accent3"/>
                <w:sz w:val="22"/>
                <w:szCs w:val="22"/>
              </w:rPr>
            </w:pPr>
            <w:r w:rsidRPr="00406C4D">
              <w:rPr>
                <w:b/>
                <w:bCs/>
                <w:color w:val="201547" w:themeColor="accent3"/>
                <w:sz w:val="22"/>
                <w:szCs w:val="22"/>
              </w:rPr>
              <w:t xml:space="preserve">NLCR </w:t>
            </w:r>
            <w:r w:rsidR="00B26F73">
              <w:rPr>
                <w:b/>
                <w:bCs/>
                <w:color w:val="201547" w:themeColor="accent3"/>
                <w:sz w:val="22"/>
                <w:szCs w:val="22"/>
              </w:rPr>
              <w:t>o</w:t>
            </w:r>
            <w:r w:rsidRPr="00406C4D">
              <w:rPr>
                <w:b/>
                <w:bCs/>
                <w:color w:val="201547" w:themeColor="accent3"/>
                <w:sz w:val="22"/>
                <w:szCs w:val="22"/>
              </w:rPr>
              <w:t>pportunities</w:t>
            </w:r>
          </w:p>
        </w:tc>
        <w:tc>
          <w:tcPr>
            <w:tcW w:w="4252" w:type="dxa"/>
          </w:tcPr>
          <w:p w14:paraId="6171D748" w14:textId="467F8295" w:rsidR="007B1880" w:rsidRPr="00406C4D" w:rsidRDefault="007B1880">
            <w:pPr>
              <w:rPr>
                <w:color w:val="201547" w:themeColor="accent3"/>
                <w:sz w:val="22"/>
                <w:szCs w:val="22"/>
              </w:rPr>
            </w:pPr>
            <w:r w:rsidRPr="00406C4D">
              <w:rPr>
                <w:b/>
                <w:bCs/>
                <w:color w:val="201547" w:themeColor="accent3"/>
                <w:sz w:val="22"/>
                <w:szCs w:val="22"/>
              </w:rPr>
              <w:t xml:space="preserve">Who </w:t>
            </w:r>
            <w:r w:rsidR="00B26F73">
              <w:rPr>
                <w:b/>
                <w:bCs/>
                <w:color w:val="201547" w:themeColor="accent3"/>
                <w:sz w:val="22"/>
                <w:szCs w:val="22"/>
              </w:rPr>
              <w:t>l</w:t>
            </w:r>
            <w:r w:rsidRPr="00406C4D">
              <w:rPr>
                <w:b/>
                <w:bCs/>
                <w:color w:val="201547" w:themeColor="accent3"/>
                <w:sz w:val="22"/>
                <w:szCs w:val="22"/>
              </w:rPr>
              <w:t xml:space="preserve">eads and </w:t>
            </w:r>
            <w:r w:rsidR="00B26F73">
              <w:rPr>
                <w:b/>
                <w:bCs/>
                <w:color w:val="201547" w:themeColor="accent3"/>
                <w:sz w:val="22"/>
                <w:szCs w:val="22"/>
              </w:rPr>
              <w:t>s</w:t>
            </w:r>
            <w:r w:rsidRPr="00406C4D">
              <w:rPr>
                <w:b/>
                <w:bCs/>
                <w:color w:val="201547" w:themeColor="accent3"/>
                <w:sz w:val="22"/>
                <w:szCs w:val="22"/>
              </w:rPr>
              <w:t xml:space="preserve">upports these </w:t>
            </w:r>
            <w:r w:rsidR="00B26F73">
              <w:rPr>
                <w:b/>
                <w:bCs/>
                <w:color w:val="201547" w:themeColor="accent3"/>
                <w:sz w:val="22"/>
                <w:szCs w:val="22"/>
              </w:rPr>
              <w:t>a</w:t>
            </w:r>
            <w:r w:rsidRPr="00406C4D">
              <w:rPr>
                <w:b/>
                <w:bCs/>
                <w:color w:val="201547" w:themeColor="accent3"/>
                <w:sz w:val="22"/>
                <w:szCs w:val="22"/>
              </w:rPr>
              <w:t xml:space="preserve">ctivities in this </w:t>
            </w:r>
            <w:r w:rsidR="00B26F73">
              <w:rPr>
                <w:b/>
                <w:bCs/>
                <w:color w:val="201547" w:themeColor="accent3"/>
                <w:sz w:val="22"/>
                <w:szCs w:val="22"/>
              </w:rPr>
              <w:t>p</w:t>
            </w:r>
            <w:r w:rsidRPr="00406C4D">
              <w:rPr>
                <w:b/>
                <w:bCs/>
                <w:color w:val="201547" w:themeColor="accent3"/>
                <w:sz w:val="22"/>
                <w:szCs w:val="22"/>
              </w:rPr>
              <w:t>hase?</w:t>
            </w:r>
          </w:p>
        </w:tc>
        <w:tc>
          <w:tcPr>
            <w:tcW w:w="7938" w:type="dxa"/>
          </w:tcPr>
          <w:p w14:paraId="675CBF25" w14:textId="24C16400" w:rsidR="007B1880" w:rsidRPr="00406C4D" w:rsidRDefault="007B1880">
            <w:pPr>
              <w:rPr>
                <w:color w:val="201547" w:themeColor="accent3"/>
                <w:sz w:val="22"/>
                <w:szCs w:val="22"/>
              </w:rPr>
            </w:pPr>
            <w:r w:rsidRPr="00406C4D">
              <w:rPr>
                <w:b/>
                <w:bCs/>
                <w:color w:val="201547" w:themeColor="accent3"/>
                <w:sz w:val="22"/>
                <w:szCs w:val="22"/>
              </w:rPr>
              <w:t xml:space="preserve">NLCR in </w:t>
            </w:r>
            <w:r w:rsidR="00B26F73">
              <w:rPr>
                <w:b/>
                <w:bCs/>
                <w:color w:val="201547" w:themeColor="accent3"/>
                <w:sz w:val="22"/>
                <w:szCs w:val="22"/>
              </w:rPr>
              <w:t>a</w:t>
            </w:r>
            <w:r w:rsidRPr="00406C4D">
              <w:rPr>
                <w:b/>
                <w:bCs/>
                <w:color w:val="201547" w:themeColor="accent3"/>
                <w:sz w:val="22"/>
                <w:szCs w:val="22"/>
              </w:rPr>
              <w:t>ction</w:t>
            </w:r>
          </w:p>
        </w:tc>
      </w:tr>
      <w:tr w:rsidR="007B1880" w14:paraId="1D42C5C5" w14:textId="77777777">
        <w:trPr>
          <w:trHeight w:val="706"/>
        </w:trPr>
        <w:tc>
          <w:tcPr>
            <w:tcW w:w="3261" w:type="dxa"/>
          </w:tcPr>
          <w:p w14:paraId="4E7699DF" w14:textId="77777777" w:rsidR="007B1880" w:rsidRPr="003A0625" w:rsidRDefault="007B1880">
            <w:pPr>
              <w:rPr>
                <w:color w:val="201547" w:themeColor="accent3"/>
                <w:szCs w:val="20"/>
              </w:rPr>
            </w:pPr>
            <w:r w:rsidRPr="003A0625">
              <w:rPr>
                <w:color w:val="201547" w:themeColor="accent3"/>
                <w:szCs w:val="20"/>
              </w:rPr>
              <w:t>Community engagement about the impacts of climate change and disasters on local conservation and related activities.</w:t>
            </w:r>
          </w:p>
        </w:tc>
        <w:tc>
          <w:tcPr>
            <w:tcW w:w="4252" w:type="dxa"/>
            <w:vMerge w:val="restart"/>
          </w:tcPr>
          <w:p w14:paraId="36F9CF10" w14:textId="77777777" w:rsidR="007B1880" w:rsidRPr="00A22B6C" w:rsidRDefault="007B1880">
            <w:pPr>
              <w:rPr>
                <w:szCs w:val="20"/>
              </w:rPr>
            </w:pPr>
            <w:r w:rsidRPr="00A22B6C">
              <w:rPr>
                <w:szCs w:val="20"/>
              </w:rPr>
              <w:t>Community groups</w:t>
            </w:r>
          </w:p>
          <w:p w14:paraId="2889647E" w14:textId="77777777" w:rsidR="007B1880" w:rsidRPr="00A22B6C" w:rsidRDefault="007B1880">
            <w:pPr>
              <w:rPr>
                <w:szCs w:val="20"/>
              </w:rPr>
            </w:pPr>
            <w:r w:rsidRPr="00A22B6C">
              <w:rPr>
                <w:szCs w:val="20"/>
              </w:rPr>
              <w:t>Conservation groups</w:t>
            </w:r>
          </w:p>
          <w:p w14:paraId="39E0FAC8" w14:textId="77777777" w:rsidR="007B1880" w:rsidRPr="00A22B6C" w:rsidRDefault="007B1880">
            <w:pPr>
              <w:rPr>
                <w:szCs w:val="20"/>
              </w:rPr>
            </w:pPr>
            <w:r w:rsidRPr="00A22B6C">
              <w:rPr>
                <w:szCs w:val="20"/>
              </w:rPr>
              <w:t>Government – local, state, Commonwealth</w:t>
            </w:r>
          </w:p>
          <w:p w14:paraId="0701AFAA" w14:textId="77777777" w:rsidR="007B1880" w:rsidRPr="00A22B6C" w:rsidRDefault="007B1880">
            <w:pPr>
              <w:rPr>
                <w:szCs w:val="20"/>
              </w:rPr>
            </w:pPr>
            <w:r w:rsidRPr="00A22B6C">
              <w:rPr>
                <w:szCs w:val="20"/>
              </w:rPr>
              <w:t>Government agencies</w:t>
            </w:r>
          </w:p>
          <w:p w14:paraId="66BCBA89" w14:textId="77777777" w:rsidR="007B1880" w:rsidRPr="00A22B6C" w:rsidRDefault="007B1880">
            <w:pPr>
              <w:rPr>
                <w:szCs w:val="20"/>
              </w:rPr>
            </w:pPr>
            <w:r w:rsidRPr="00A22B6C">
              <w:rPr>
                <w:szCs w:val="20"/>
              </w:rPr>
              <w:t>NGOs and NFPs</w:t>
            </w:r>
          </w:p>
          <w:p w14:paraId="714D194B" w14:textId="77777777" w:rsidR="007B1880" w:rsidRPr="00A22B6C" w:rsidRDefault="007B1880">
            <w:pPr>
              <w:rPr>
                <w:szCs w:val="20"/>
              </w:rPr>
            </w:pPr>
            <w:r w:rsidRPr="00A22B6C">
              <w:rPr>
                <w:szCs w:val="20"/>
              </w:rPr>
              <w:t>Private sector</w:t>
            </w:r>
          </w:p>
          <w:p w14:paraId="35D0584B" w14:textId="77777777" w:rsidR="007B1880" w:rsidRPr="00A22B6C" w:rsidRDefault="007B1880">
            <w:pPr>
              <w:rPr>
                <w:szCs w:val="20"/>
              </w:rPr>
            </w:pPr>
            <w:r w:rsidRPr="00A22B6C">
              <w:rPr>
                <w:szCs w:val="20"/>
              </w:rPr>
              <w:t>Research organisations and universities</w:t>
            </w:r>
          </w:p>
          <w:p w14:paraId="14D80D71" w14:textId="77777777" w:rsidR="007B1880" w:rsidRPr="00A22B6C" w:rsidRDefault="007B1880">
            <w:pPr>
              <w:rPr>
                <w:szCs w:val="20"/>
              </w:rPr>
            </w:pPr>
            <w:r w:rsidRPr="00A22B6C">
              <w:rPr>
                <w:szCs w:val="20"/>
              </w:rPr>
              <w:t>Traditional Owner groups</w:t>
            </w:r>
          </w:p>
          <w:p w14:paraId="3F885382" w14:textId="77777777" w:rsidR="007B1880" w:rsidRPr="00A22B6C" w:rsidRDefault="007B1880">
            <w:pPr>
              <w:rPr>
                <w:szCs w:val="20"/>
              </w:rPr>
            </w:pPr>
          </w:p>
        </w:tc>
        <w:tc>
          <w:tcPr>
            <w:tcW w:w="7938" w:type="dxa"/>
            <w:vMerge w:val="restart"/>
          </w:tcPr>
          <w:p w14:paraId="6BF8898D" w14:textId="77777777" w:rsidR="007B1880" w:rsidRPr="00BC2C48" w:rsidRDefault="007B1880">
            <w:pPr>
              <w:rPr>
                <w:i/>
                <w:iCs/>
                <w:szCs w:val="20"/>
              </w:rPr>
            </w:pPr>
            <w:r w:rsidRPr="00BC2C48">
              <w:rPr>
                <w:i/>
                <w:iCs/>
                <w:szCs w:val="20"/>
              </w:rPr>
              <w:t>Plans and reporting</w:t>
            </w:r>
          </w:p>
          <w:p w14:paraId="38C1D292" w14:textId="77777777" w:rsidR="007B1880" w:rsidRPr="00406C4D" w:rsidRDefault="00000000">
            <w:pPr>
              <w:pStyle w:val="ListParagraph"/>
              <w:numPr>
                <w:ilvl w:val="0"/>
                <w:numId w:val="62"/>
              </w:numPr>
              <w:rPr>
                <w:color w:val="201547" w:themeColor="accent3"/>
                <w:szCs w:val="20"/>
              </w:rPr>
            </w:pPr>
            <w:hyperlink r:id="rId174">
              <w:r w:rsidR="007B1880" w:rsidRPr="00406C4D">
                <w:rPr>
                  <w:color w:val="201547" w:themeColor="accent3"/>
                  <w:szCs w:val="20"/>
                  <w:u w:val="single"/>
                </w:rPr>
                <w:t>Galk galk Dhelkunya Forest Gardening Factsheet</w:t>
              </w:r>
            </w:hyperlink>
          </w:p>
          <w:p w14:paraId="7EB7F7B0" w14:textId="2A260D9F" w:rsidR="007B1880" w:rsidRDefault="00000000">
            <w:pPr>
              <w:pStyle w:val="ListParagraph"/>
              <w:numPr>
                <w:ilvl w:val="0"/>
                <w:numId w:val="62"/>
              </w:numPr>
              <w:rPr>
                <w:color w:val="467886"/>
                <w:szCs w:val="20"/>
                <w:u w:val="single"/>
              </w:rPr>
            </w:pPr>
            <w:hyperlink r:id="rId175">
              <w:r w:rsidR="007B1880" w:rsidRPr="00406C4D">
                <w:rPr>
                  <w:color w:val="201547" w:themeColor="accent3"/>
                  <w:szCs w:val="20"/>
                  <w:u w:val="single"/>
                </w:rPr>
                <w:t>City of Greater Bendigo Biodiversity Strategy and Action Plan 2023</w:t>
              </w:r>
              <w:r w:rsidR="00B26F73">
                <w:rPr>
                  <w:color w:val="201547" w:themeColor="accent3"/>
                  <w:szCs w:val="20"/>
                  <w:u w:val="single"/>
                </w:rPr>
                <w:t>–</w:t>
              </w:r>
              <w:r w:rsidR="007B1880" w:rsidRPr="00406C4D">
                <w:rPr>
                  <w:color w:val="201547" w:themeColor="accent3"/>
                  <w:szCs w:val="20"/>
                  <w:u w:val="single"/>
                </w:rPr>
                <w:t>2033</w:t>
              </w:r>
            </w:hyperlink>
          </w:p>
          <w:p w14:paraId="72A6142B" w14:textId="77777777" w:rsidR="007B1880" w:rsidRPr="00406C4D" w:rsidRDefault="007B1880">
            <w:pPr>
              <w:pStyle w:val="ListParagraph"/>
              <w:numPr>
                <w:ilvl w:val="0"/>
                <w:numId w:val="62"/>
              </w:numPr>
              <w:rPr>
                <w:color w:val="201547" w:themeColor="accent3"/>
                <w:szCs w:val="20"/>
              </w:rPr>
            </w:pPr>
            <w:r w:rsidRPr="00406C4D">
              <w:rPr>
                <w:color w:val="201547" w:themeColor="accent3"/>
                <w:szCs w:val="20"/>
              </w:rPr>
              <w:t>North Central CMA Climate Change Communications Plan</w:t>
            </w:r>
          </w:p>
          <w:p w14:paraId="6860B1ED" w14:textId="77777777" w:rsidR="007B1880" w:rsidRPr="00406C4D" w:rsidRDefault="00000000">
            <w:pPr>
              <w:pStyle w:val="ListParagraph"/>
              <w:numPr>
                <w:ilvl w:val="0"/>
                <w:numId w:val="62"/>
              </w:numPr>
              <w:rPr>
                <w:color w:val="201547" w:themeColor="accent3"/>
                <w:szCs w:val="20"/>
              </w:rPr>
            </w:pPr>
            <w:hyperlink r:id="rId176">
              <w:r w:rsidR="007B1880" w:rsidRPr="00406C4D">
                <w:rPr>
                  <w:color w:val="201547" w:themeColor="accent3"/>
                  <w:szCs w:val="20"/>
                  <w:u w:val="single"/>
                </w:rPr>
                <w:t>DEECA Natural Environment Climate Change Adaptation Action Plan</w:t>
              </w:r>
            </w:hyperlink>
            <w:sdt>
              <w:sdtPr>
                <w:rPr>
                  <w:color w:val="201547" w:themeColor="accent3"/>
                </w:rPr>
                <w:tag w:val="goog_rdk_16"/>
                <w:id w:val="2077317007"/>
              </w:sdtPr>
              <w:sdtContent/>
            </w:sdt>
          </w:p>
          <w:p w14:paraId="6096B81F" w14:textId="70FEDFF4" w:rsidR="007B1880" w:rsidRPr="00406C4D" w:rsidRDefault="00000000">
            <w:pPr>
              <w:pStyle w:val="ListParagraph"/>
              <w:numPr>
                <w:ilvl w:val="0"/>
                <w:numId w:val="62"/>
              </w:numPr>
              <w:rPr>
                <w:color w:val="201547" w:themeColor="accent3"/>
                <w:szCs w:val="20"/>
              </w:rPr>
            </w:pPr>
            <w:hyperlink r:id="rId177">
              <w:r w:rsidR="007B1880" w:rsidRPr="00406C4D">
                <w:rPr>
                  <w:color w:val="201547" w:themeColor="accent3"/>
                  <w:szCs w:val="20"/>
                  <w:u w:val="single"/>
                </w:rPr>
                <w:t>Zoos Victoria Environmental Sustainability Investment Prospectus 2019</w:t>
              </w:r>
              <w:r w:rsidR="00B26F73">
                <w:rPr>
                  <w:color w:val="201547" w:themeColor="accent3"/>
                  <w:szCs w:val="20"/>
                  <w:u w:val="single"/>
                </w:rPr>
                <w:t>–</w:t>
              </w:r>
              <w:r w:rsidR="007B1880" w:rsidRPr="00406C4D">
                <w:rPr>
                  <w:color w:val="201547" w:themeColor="accent3"/>
                  <w:szCs w:val="20"/>
                  <w:u w:val="single"/>
                </w:rPr>
                <w:t>2024</w:t>
              </w:r>
            </w:hyperlink>
            <w:r w:rsidR="007B1880" w:rsidRPr="00406C4D">
              <w:rPr>
                <w:color w:val="201547" w:themeColor="accent3"/>
                <w:szCs w:val="20"/>
              </w:rPr>
              <w:t xml:space="preserve"> </w:t>
            </w:r>
          </w:p>
          <w:p w14:paraId="1122741A" w14:textId="77777777" w:rsidR="007B1880" w:rsidRPr="00BC2C48" w:rsidRDefault="007B1880">
            <w:pPr>
              <w:rPr>
                <w:i/>
                <w:iCs/>
                <w:szCs w:val="20"/>
              </w:rPr>
            </w:pPr>
            <w:r>
              <w:rPr>
                <w:i/>
                <w:iCs/>
                <w:szCs w:val="20"/>
              </w:rPr>
              <w:t>Projects</w:t>
            </w:r>
          </w:p>
          <w:p w14:paraId="71CCC011" w14:textId="171E6788" w:rsidR="007B1880" w:rsidRPr="00406C4D" w:rsidRDefault="00000000">
            <w:pPr>
              <w:pStyle w:val="ListParagraph"/>
              <w:numPr>
                <w:ilvl w:val="0"/>
                <w:numId w:val="61"/>
              </w:numPr>
              <w:rPr>
                <w:color w:val="201547" w:themeColor="accent3"/>
                <w:szCs w:val="20"/>
              </w:rPr>
            </w:pPr>
            <w:hyperlink r:id="rId178">
              <w:r w:rsidR="007B1880" w:rsidRPr="00406C4D">
                <w:rPr>
                  <w:color w:val="201547" w:themeColor="accent3"/>
                  <w:szCs w:val="20"/>
                  <w:u w:val="single"/>
                </w:rPr>
                <w:t xml:space="preserve">Bogies and Beyond </w:t>
              </w:r>
              <w:r w:rsidR="00B26F73">
                <w:rPr>
                  <w:color w:val="201547" w:themeColor="accent3"/>
                  <w:szCs w:val="20"/>
                  <w:u w:val="single"/>
                </w:rPr>
                <w:t>–</w:t>
              </w:r>
              <w:r w:rsidR="007B1880" w:rsidRPr="00406C4D">
                <w:rPr>
                  <w:color w:val="201547" w:themeColor="accent3"/>
                  <w:szCs w:val="20"/>
                  <w:u w:val="single"/>
                </w:rPr>
                <w:t xml:space="preserve"> GB CMA </w:t>
              </w:r>
              <w:r w:rsidR="00B26F73">
                <w:rPr>
                  <w:color w:val="201547" w:themeColor="accent3"/>
                  <w:szCs w:val="20"/>
                  <w:u w:val="single"/>
                </w:rPr>
                <w:t>–</w:t>
              </w:r>
              <w:r w:rsidR="007B1880" w:rsidRPr="00406C4D">
                <w:rPr>
                  <w:color w:val="201547" w:themeColor="accent3"/>
                  <w:szCs w:val="20"/>
                  <w:u w:val="single"/>
                </w:rPr>
                <w:t xml:space="preserve"> Goulburn Broken CMA</w:t>
              </w:r>
            </w:hyperlink>
          </w:p>
          <w:p w14:paraId="56F135F9" w14:textId="77777777" w:rsidR="007B1880" w:rsidRPr="00406C4D" w:rsidRDefault="007B1880">
            <w:pPr>
              <w:pStyle w:val="ListParagraph"/>
              <w:numPr>
                <w:ilvl w:val="0"/>
                <w:numId w:val="61"/>
              </w:numPr>
              <w:rPr>
                <w:color w:val="201547" w:themeColor="accent3"/>
                <w:szCs w:val="20"/>
              </w:rPr>
            </w:pPr>
            <w:r w:rsidRPr="00406C4D">
              <w:rPr>
                <w:color w:val="201547" w:themeColor="accent3"/>
                <w:szCs w:val="20"/>
              </w:rPr>
              <w:t>Projects to build community awareness about roles and responsibilities in disasters</w:t>
            </w:r>
          </w:p>
          <w:p w14:paraId="7EB07D93" w14:textId="77777777" w:rsidR="007B1880" w:rsidRPr="00406C4D" w:rsidRDefault="00000000">
            <w:pPr>
              <w:pStyle w:val="ListParagraph"/>
              <w:numPr>
                <w:ilvl w:val="0"/>
                <w:numId w:val="61"/>
              </w:numPr>
              <w:rPr>
                <w:color w:val="201547" w:themeColor="accent3"/>
                <w:szCs w:val="20"/>
              </w:rPr>
            </w:pPr>
            <w:hyperlink r:id="rId179">
              <w:r w:rsidR="007B1880" w:rsidRPr="00406C4D">
                <w:rPr>
                  <w:color w:val="201547" w:themeColor="accent3"/>
                  <w:szCs w:val="20"/>
                  <w:u w:val="single"/>
                </w:rPr>
                <w:t>Landcare’s</w:t>
              </w:r>
            </w:hyperlink>
            <w:r w:rsidR="007B1880" w:rsidRPr="00406C4D">
              <w:rPr>
                <w:color w:val="201547" w:themeColor="accent3"/>
                <w:szCs w:val="20"/>
              </w:rPr>
              <w:t xml:space="preserve"> climate mitigation and adaptation project</w:t>
            </w:r>
          </w:p>
          <w:p w14:paraId="53CE74BA" w14:textId="77777777" w:rsidR="007B1880" w:rsidRPr="00BC2C48" w:rsidRDefault="007B1880">
            <w:pPr>
              <w:rPr>
                <w:i/>
                <w:iCs/>
                <w:szCs w:val="20"/>
              </w:rPr>
            </w:pPr>
            <w:r>
              <w:rPr>
                <w:i/>
                <w:iCs/>
                <w:szCs w:val="20"/>
              </w:rPr>
              <w:t>Traditional Owner engagement</w:t>
            </w:r>
          </w:p>
          <w:p w14:paraId="3260D505" w14:textId="77777777" w:rsidR="007B1880" w:rsidRPr="00406C4D" w:rsidRDefault="00000000">
            <w:pPr>
              <w:pStyle w:val="ListParagraph"/>
              <w:numPr>
                <w:ilvl w:val="0"/>
                <w:numId w:val="63"/>
              </w:numPr>
              <w:rPr>
                <w:color w:val="201547" w:themeColor="accent3"/>
                <w:szCs w:val="20"/>
              </w:rPr>
            </w:pPr>
            <w:hyperlink r:id="rId180">
              <w:r w:rsidR="007B1880" w:rsidRPr="00406C4D">
                <w:rPr>
                  <w:color w:val="201547" w:themeColor="accent3"/>
                  <w:szCs w:val="20"/>
                  <w:u w:val="single"/>
                </w:rPr>
                <w:t>Engaging Traditional Owners</w:t>
              </w:r>
            </w:hyperlink>
          </w:p>
          <w:p w14:paraId="47D8E54D" w14:textId="5381B6D7" w:rsidR="007B1880" w:rsidRPr="00406C4D" w:rsidRDefault="00000000">
            <w:pPr>
              <w:pStyle w:val="ListParagraph"/>
              <w:numPr>
                <w:ilvl w:val="0"/>
                <w:numId w:val="63"/>
              </w:numPr>
              <w:rPr>
                <w:color w:val="201547" w:themeColor="accent3"/>
                <w:szCs w:val="20"/>
              </w:rPr>
            </w:pPr>
            <w:hyperlink r:id="rId181">
              <w:r w:rsidR="007B1880" w:rsidRPr="00406C4D">
                <w:rPr>
                  <w:color w:val="201547" w:themeColor="accent3"/>
                  <w:szCs w:val="20"/>
                  <w:u w:val="single"/>
                </w:rPr>
                <w:t xml:space="preserve">DEECA Traditional Owner and Aboriginal </w:t>
              </w:r>
              <w:r w:rsidR="00B26F73">
                <w:rPr>
                  <w:color w:val="201547" w:themeColor="accent3"/>
                  <w:szCs w:val="20"/>
                  <w:u w:val="single"/>
                </w:rPr>
                <w:t>c</w:t>
              </w:r>
              <w:r w:rsidR="007B1880" w:rsidRPr="00406C4D">
                <w:rPr>
                  <w:color w:val="201547" w:themeColor="accent3"/>
                  <w:szCs w:val="20"/>
                  <w:u w:val="single"/>
                </w:rPr>
                <w:t xml:space="preserve">ommunity </w:t>
              </w:r>
              <w:r w:rsidR="00B26F73">
                <w:rPr>
                  <w:color w:val="201547" w:themeColor="accent3"/>
                  <w:szCs w:val="20"/>
                  <w:u w:val="single"/>
                </w:rPr>
                <w:t>e</w:t>
              </w:r>
              <w:r w:rsidR="007B1880" w:rsidRPr="00406C4D">
                <w:rPr>
                  <w:color w:val="201547" w:themeColor="accent3"/>
                  <w:szCs w:val="20"/>
                  <w:u w:val="single"/>
                </w:rPr>
                <w:t>ngagement</w:t>
              </w:r>
            </w:hyperlink>
          </w:p>
          <w:p w14:paraId="66E1958F" w14:textId="77777777" w:rsidR="007B1880" w:rsidRPr="00BC2C48" w:rsidRDefault="007B1880">
            <w:pPr>
              <w:rPr>
                <w:i/>
                <w:iCs/>
                <w:szCs w:val="20"/>
              </w:rPr>
            </w:pPr>
            <w:r>
              <w:rPr>
                <w:i/>
                <w:iCs/>
                <w:szCs w:val="20"/>
              </w:rPr>
              <w:t>Groups and networks</w:t>
            </w:r>
          </w:p>
          <w:p w14:paraId="77337FF0" w14:textId="77777777" w:rsidR="007B1880" w:rsidRPr="00406C4D" w:rsidRDefault="00000000">
            <w:pPr>
              <w:pStyle w:val="ListParagraph"/>
              <w:numPr>
                <w:ilvl w:val="0"/>
                <w:numId w:val="60"/>
              </w:numPr>
              <w:rPr>
                <w:color w:val="201547" w:themeColor="accent3"/>
                <w:szCs w:val="20"/>
                <w:u w:val="single"/>
              </w:rPr>
            </w:pPr>
            <w:hyperlink r:id="rId182">
              <w:r w:rsidR="007B1880" w:rsidRPr="00406C4D">
                <w:rPr>
                  <w:color w:val="201547" w:themeColor="accent3"/>
                  <w:szCs w:val="20"/>
                  <w:u w:val="single"/>
                </w:rPr>
                <w:t>City of Greater Bendigo Climate Collaboration</w:t>
              </w:r>
            </w:hyperlink>
          </w:p>
          <w:p w14:paraId="0DC01719" w14:textId="77777777" w:rsidR="007B1880" w:rsidRPr="00BC2C48" w:rsidRDefault="007B1880">
            <w:pPr>
              <w:pStyle w:val="ListParagraph"/>
              <w:numPr>
                <w:ilvl w:val="0"/>
                <w:numId w:val="60"/>
              </w:numPr>
              <w:rPr>
                <w:color w:val="333333"/>
                <w:szCs w:val="20"/>
              </w:rPr>
            </w:pPr>
            <w:r w:rsidRPr="00406C4D">
              <w:rPr>
                <w:color w:val="201547" w:themeColor="accent3"/>
                <w:szCs w:val="20"/>
              </w:rPr>
              <w:t>Barwon South West Climate Alliance</w:t>
            </w:r>
          </w:p>
        </w:tc>
      </w:tr>
      <w:tr w:rsidR="007B1880" w14:paraId="1FD01820" w14:textId="77777777">
        <w:trPr>
          <w:trHeight w:val="2730"/>
        </w:trPr>
        <w:tc>
          <w:tcPr>
            <w:tcW w:w="3261" w:type="dxa"/>
          </w:tcPr>
          <w:p w14:paraId="25A9C613" w14:textId="77777777" w:rsidR="007B1880" w:rsidRPr="003A0625" w:rsidRDefault="007B1880">
            <w:pPr>
              <w:rPr>
                <w:color w:val="201547" w:themeColor="accent3"/>
                <w:szCs w:val="20"/>
              </w:rPr>
            </w:pPr>
            <w:r w:rsidRPr="003A0625">
              <w:rPr>
                <w:color w:val="201547" w:themeColor="accent3"/>
                <w:szCs w:val="20"/>
              </w:rPr>
              <w:t>Community engagement about current disaster and climate change mitigation and adaptation activities in their area and opportunities to get involved or take individual action.</w:t>
            </w:r>
          </w:p>
          <w:p w14:paraId="7D208085" w14:textId="77777777" w:rsidR="007B1880" w:rsidRPr="003A0625" w:rsidRDefault="007B1880">
            <w:pPr>
              <w:rPr>
                <w:color w:val="201547" w:themeColor="accent3"/>
                <w:szCs w:val="20"/>
              </w:rPr>
            </w:pPr>
          </w:p>
        </w:tc>
        <w:tc>
          <w:tcPr>
            <w:tcW w:w="4252" w:type="dxa"/>
            <w:vMerge/>
          </w:tcPr>
          <w:p w14:paraId="62EF624E" w14:textId="77777777" w:rsidR="007B1880" w:rsidRPr="00A22B6C" w:rsidRDefault="007B1880">
            <w:pPr>
              <w:widowControl w:val="0"/>
              <w:pBdr>
                <w:top w:val="nil"/>
                <w:left w:val="nil"/>
                <w:bottom w:val="nil"/>
                <w:right w:val="nil"/>
                <w:between w:val="nil"/>
              </w:pBdr>
              <w:spacing w:line="276" w:lineRule="auto"/>
              <w:rPr>
                <w:color w:val="196B24"/>
                <w:szCs w:val="20"/>
              </w:rPr>
            </w:pPr>
          </w:p>
        </w:tc>
        <w:tc>
          <w:tcPr>
            <w:tcW w:w="7938" w:type="dxa"/>
            <w:vMerge/>
          </w:tcPr>
          <w:p w14:paraId="149B2B12" w14:textId="77777777" w:rsidR="007B1880" w:rsidRPr="00A22B6C" w:rsidRDefault="007B1880">
            <w:pPr>
              <w:widowControl w:val="0"/>
              <w:pBdr>
                <w:top w:val="nil"/>
                <w:left w:val="nil"/>
                <w:bottom w:val="nil"/>
                <w:right w:val="nil"/>
                <w:between w:val="nil"/>
              </w:pBdr>
              <w:spacing w:line="276" w:lineRule="auto"/>
              <w:rPr>
                <w:color w:val="196B24"/>
                <w:szCs w:val="20"/>
              </w:rPr>
            </w:pPr>
          </w:p>
        </w:tc>
      </w:tr>
    </w:tbl>
    <w:p w14:paraId="0D3A3B26" w14:textId="77777777" w:rsidR="007B1880" w:rsidRDefault="007B1880"/>
    <w:p w14:paraId="4F5DAC81" w14:textId="77777777" w:rsidR="00B26F73" w:rsidRDefault="00B26F73">
      <w:pPr>
        <w:spacing w:after="0"/>
        <w:rPr>
          <w:rFonts w:eastAsiaTheme="majorEastAsia"/>
          <w:b/>
          <w:sz w:val="24"/>
        </w:rPr>
      </w:pPr>
      <w:r>
        <w:br w:type="page"/>
      </w:r>
    </w:p>
    <w:p w14:paraId="0DFBEB23" w14:textId="19F14F13" w:rsidR="007B1880" w:rsidRDefault="007B1880" w:rsidP="007B1880">
      <w:pPr>
        <w:pStyle w:val="Heading3"/>
      </w:pPr>
      <w:bookmarkStart w:id="60" w:name="_Toc180751044"/>
      <w:r>
        <w:lastRenderedPageBreak/>
        <w:t>Before</w:t>
      </w:r>
      <w:r w:rsidR="00B21983">
        <w:t>:</w:t>
      </w:r>
      <w:r>
        <w:t xml:space="preserve"> Emergency </w:t>
      </w:r>
      <w:r w:rsidR="00B26F73">
        <w:t>p</w:t>
      </w:r>
      <w:r>
        <w:t xml:space="preserve">lanning and </w:t>
      </w:r>
      <w:r w:rsidR="00B26F73">
        <w:t>p</w:t>
      </w:r>
      <w:r>
        <w:t xml:space="preserve">reparedness </w:t>
      </w:r>
      <w:r w:rsidR="00B26F73">
        <w:t>–</w:t>
      </w:r>
      <w:r>
        <w:t xml:space="preserve"> </w:t>
      </w:r>
      <w:r w:rsidR="00B26F73">
        <w:t>d</w:t>
      </w:r>
      <w:r>
        <w:t>eveloping plans, capability and capacity to support community and nature response and recovery</w:t>
      </w:r>
      <w:bookmarkEnd w:id="60"/>
    </w:p>
    <w:tbl>
      <w:tblPr>
        <w:tblW w:w="1545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61"/>
        <w:gridCol w:w="4394"/>
        <w:gridCol w:w="7796"/>
      </w:tblGrid>
      <w:tr w:rsidR="008F4EBF" w14:paraId="2FF62D06" w14:textId="77777777" w:rsidTr="001E7616">
        <w:trPr>
          <w:tblHeader/>
        </w:trPr>
        <w:tc>
          <w:tcPr>
            <w:tcW w:w="3261" w:type="dxa"/>
            <w:tcBorders>
              <w:left w:val="single" w:sz="4" w:space="0" w:color="000000"/>
            </w:tcBorders>
          </w:tcPr>
          <w:p w14:paraId="14785863" w14:textId="5973399B" w:rsidR="007B1880" w:rsidRPr="00406C4D" w:rsidRDefault="007B1880">
            <w:pPr>
              <w:rPr>
                <w:color w:val="201547" w:themeColor="accent3"/>
                <w:sz w:val="22"/>
                <w:szCs w:val="22"/>
              </w:rPr>
            </w:pPr>
            <w:r w:rsidRPr="00406C4D">
              <w:rPr>
                <w:b/>
                <w:bCs/>
                <w:color w:val="201547" w:themeColor="accent3"/>
                <w:sz w:val="22"/>
                <w:szCs w:val="22"/>
              </w:rPr>
              <w:t xml:space="preserve">NLCR </w:t>
            </w:r>
            <w:r w:rsidR="00B26F73">
              <w:rPr>
                <w:b/>
                <w:bCs/>
                <w:color w:val="201547" w:themeColor="accent3"/>
                <w:sz w:val="22"/>
                <w:szCs w:val="22"/>
              </w:rPr>
              <w:t>o</w:t>
            </w:r>
            <w:r w:rsidRPr="00406C4D">
              <w:rPr>
                <w:b/>
                <w:bCs/>
                <w:color w:val="201547" w:themeColor="accent3"/>
                <w:sz w:val="22"/>
                <w:szCs w:val="22"/>
              </w:rPr>
              <w:t>pportunities</w:t>
            </w:r>
          </w:p>
        </w:tc>
        <w:tc>
          <w:tcPr>
            <w:tcW w:w="4394" w:type="dxa"/>
          </w:tcPr>
          <w:p w14:paraId="67E38A0E" w14:textId="3C2A4C7A" w:rsidR="007B1880" w:rsidRPr="00406C4D" w:rsidRDefault="007B1880">
            <w:pPr>
              <w:rPr>
                <w:color w:val="201547" w:themeColor="accent3"/>
                <w:sz w:val="22"/>
                <w:szCs w:val="22"/>
              </w:rPr>
            </w:pPr>
            <w:r w:rsidRPr="00406C4D">
              <w:rPr>
                <w:b/>
                <w:bCs/>
                <w:color w:val="201547" w:themeColor="accent3"/>
                <w:sz w:val="22"/>
                <w:szCs w:val="22"/>
              </w:rPr>
              <w:t xml:space="preserve">Who </w:t>
            </w:r>
            <w:r w:rsidR="00B26F73">
              <w:rPr>
                <w:b/>
                <w:bCs/>
                <w:color w:val="201547" w:themeColor="accent3"/>
                <w:sz w:val="22"/>
                <w:szCs w:val="22"/>
              </w:rPr>
              <w:t>l</w:t>
            </w:r>
            <w:r w:rsidRPr="00406C4D">
              <w:rPr>
                <w:b/>
                <w:bCs/>
                <w:color w:val="201547" w:themeColor="accent3"/>
                <w:sz w:val="22"/>
                <w:szCs w:val="22"/>
              </w:rPr>
              <w:t xml:space="preserve">eads and </w:t>
            </w:r>
            <w:r w:rsidR="00B26F73">
              <w:rPr>
                <w:b/>
                <w:bCs/>
                <w:color w:val="201547" w:themeColor="accent3"/>
                <w:sz w:val="22"/>
                <w:szCs w:val="22"/>
              </w:rPr>
              <w:t>s</w:t>
            </w:r>
            <w:r w:rsidRPr="00406C4D">
              <w:rPr>
                <w:b/>
                <w:bCs/>
                <w:color w:val="201547" w:themeColor="accent3"/>
                <w:sz w:val="22"/>
                <w:szCs w:val="22"/>
              </w:rPr>
              <w:t xml:space="preserve">upports these </w:t>
            </w:r>
            <w:r w:rsidR="00B26F73">
              <w:rPr>
                <w:b/>
                <w:bCs/>
                <w:color w:val="201547" w:themeColor="accent3"/>
                <w:sz w:val="22"/>
                <w:szCs w:val="22"/>
              </w:rPr>
              <w:t>a</w:t>
            </w:r>
            <w:r w:rsidRPr="00406C4D">
              <w:rPr>
                <w:b/>
                <w:bCs/>
                <w:color w:val="201547" w:themeColor="accent3"/>
                <w:sz w:val="22"/>
                <w:szCs w:val="22"/>
              </w:rPr>
              <w:t xml:space="preserve">ctivities in this </w:t>
            </w:r>
            <w:r w:rsidR="00B26F73">
              <w:rPr>
                <w:b/>
                <w:bCs/>
                <w:color w:val="201547" w:themeColor="accent3"/>
                <w:sz w:val="22"/>
                <w:szCs w:val="22"/>
              </w:rPr>
              <w:t>p</w:t>
            </w:r>
            <w:r w:rsidRPr="00406C4D">
              <w:rPr>
                <w:b/>
                <w:bCs/>
                <w:color w:val="201547" w:themeColor="accent3"/>
                <w:sz w:val="22"/>
                <w:szCs w:val="22"/>
              </w:rPr>
              <w:t>hase?</w:t>
            </w:r>
          </w:p>
        </w:tc>
        <w:tc>
          <w:tcPr>
            <w:tcW w:w="7796" w:type="dxa"/>
          </w:tcPr>
          <w:p w14:paraId="1F342EDA" w14:textId="3DC4BE03" w:rsidR="007B1880" w:rsidRPr="00406C4D" w:rsidRDefault="007B1880">
            <w:pPr>
              <w:rPr>
                <w:color w:val="201547" w:themeColor="accent3"/>
                <w:sz w:val="22"/>
                <w:szCs w:val="22"/>
              </w:rPr>
            </w:pPr>
            <w:r w:rsidRPr="00406C4D">
              <w:rPr>
                <w:b/>
                <w:bCs/>
                <w:color w:val="201547" w:themeColor="accent3"/>
                <w:sz w:val="22"/>
                <w:szCs w:val="22"/>
              </w:rPr>
              <w:t xml:space="preserve">NLCR in </w:t>
            </w:r>
            <w:r w:rsidR="00B26F73">
              <w:rPr>
                <w:b/>
                <w:bCs/>
                <w:color w:val="201547" w:themeColor="accent3"/>
                <w:sz w:val="22"/>
                <w:szCs w:val="22"/>
              </w:rPr>
              <w:t>a</w:t>
            </w:r>
            <w:r w:rsidRPr="00406C4D">
              <w:rPr>
                <w:b/>
                <w:bCs/>
                <w:color w:val="201547" w:themeColor="accent3"/>
                <w:sz w:val="22"/>
                <w:szCs w:val="22"/>
              </w:rPr>
              <w:t>ction</w:t>
            </w:r>
          </w:p>
        </w:tc>
      </w:tr>
      <w:tr w:rsidR="008F4EBF" w14:paraId="5EAFDB67" w14:textId="77777777">
        <w:trPr>
          <w:trHeight w:val="3424"/>
        </w:trPr>
        <w:tc>
          <w:tcPr>
            <w:tcW w:w="3261" w:type="dxa"/>
          </w:tcPr>
          <w:p w14:paraId="122A1221" w14:textId="3FBA3CD3" w:rsidR="007B1880" w:rsidRPr="003A0625" w:rsidRDefault="007B1880">
            <w:pPr>
              <w:rPr>
                <w:color w:val="201547" w:themeColor="accent3"/>
                <w:szCs w:val="20"/>
              </w:rPr>
            </w:pPr>
            <w:r w:rsidRPr="003A0625">
              <w:rPr>
                <w:color w:val="201547" w:themeColor="accent3"/>
                <w:szCs w:val="20"/>
              </w:rPr>
              <w:t xml:space="preserve">Expanded and intentional focus on importance of community/nature connection in recovery chapters in MEMP and REMP </w:t>
            </w:r>
            <w:r w:rsidR="00B26F73">
              <w:rPr>
                <w:color w:val="201547" w:themeColor="accent3"/>
                <w:szCs w:val="20"/>
              </w:rPr>
              <w:t>–</w:t>
            </w:r>
            <w:r w:rsidRPr="003A0625">
              <w:rPr>
                <w:color w:val="201547" w:themeColor="accent3"/>
                <w:szCs w:val="20"/>
              </w:rPr>
              <w:t xml:space="preserve"> overlapping opportunities.</w:t>
            </w:r>
          </w:p>
          <w:p w14:paraId="4FC7D4DC" w14:textId="66BC4C48" w:rsidR="007B1880" w:rsidRPr="00A22B6C" w:rsidRDefault="007B1880">
            <w:pPr>
              <w:rPr>
                <w:color w:val="196B24"/>
                <w:szCs w:val="20"/>
              </w:rPr>
            </w:pPr>
            <w:r w:rsidRPr="00373A7F">
              <w:rPr>
                <w:color w:val="201547" w:themeColor="accent3"/>
                <w:szCs w:val="20"/>
              </w:rPr>
              <w:t>NLCR supports achieving MEMP and REMP objectives e.g.</w:t>
            </w:r>
            <w:r w:rsidR="00B26F73">
              <w:rPr>
                <w:color w:val="201547" w:themeColor="accent3"/>
                <w:szCs w:val="20"/>
              </w:rPr>
              <w:t> </w:t>
            </w:r>
            <w:r w:rsidRPr="00373A7F">
              <w:rPr>
                <w:color w:val="201547" w:themeColor="accent3"/>
                <w:szCs w:val="20"/>
              </w:rPr>
              <w:t>prevent, mitigate, partner, collaborate, recovery</w:t>
            </w:r>
            <w:r w:rsidR="00B21983">
              <w:rPr>
                <w:iCs/>
                <w:color w:val="201547" w:themeColor="accent3"/>
                <w:szCs w:val="20"/>
              </w:rPr>
              <w:t>.</w:t>
            </w:r>
          </w:p>
        </w:tc>
        <w:tc>
          <w:tcPr>
            <w:tcW w:w="4394" w:type="dxa"/>
          </w:tcPr>
          <w:p w14:paraId="403DCE1E" w14:textId="77777777" w:rsidR="007B1880" w:rsidRPr="00A22B6C" w:rsidRDefault="007B1880">
            <w:pPr>
              <w:rPr>
                <w:szCs w:val="20"/>
              </w:rPr>
            </w:pPr>
            <w:r w:rsidRPr="00A22B6C">
              <w:rPr>
                <w:szCs w:val="20"/>
              </w:rPr>
              <w:t>Conservation groups</w:t>
            </w:r>
          </w:p>
          <w:p w14:paraId="1E1938B5" w14:textId="77777777" w:rsidR="007B1880" w:rsidRPr="00A22B6C" w:rsidRDefault="007B1880">
            <w:pPr>
              <w:rPr>
                <w:szCs w:val="20"/>
              </w:rPr>
            </w:pPr>
            <w:r w:rsidRPr="00A22B6C">
              <w:rPr>
                <w:szCs w:val="20"/>
              </w:rPr>
              <w:t>Government – local</w:t>
            </w:r>
          </w:p>
          <w:p w14:paraId="48A12922" w14:textId="77777777" w:rsidR="007B1880" w:rsidRPr="00A22B6C" w:rsidRDefault="007B1880">
            <w:pPr>
              <w:rPr>
                <w:szCs w:val="20"/>
              </w:rPr>
            </w:pPr>
            <w:r w:rsidRPr="00A22B6C">
              <w:rPr>
                <w:szCs w:val="20"/>
              </w:rPr>
              <w:t>Government agencies</w:t>
            </w:r>
          </w:p>
          <w:p w14:paraId="69B3CBB9" w14:textId="77777777" w:rsidR="007B1880" w:rsidRPr="00373A7F" w:rsidRDefault="007B1880">
            <w:pPr>
              <w:rPr>
                <w:szCs w:val="20"/>
              </w:rPr>
            </w:pPr>
            <w:r w:rsidRPr="00373A7F">
              <w:rPr>
                <w:szCs w:val="20"/>
              </w:rPr>
              <w:t>Municipal Emergency Management Planning Committee (MEMPC)</w:t>
            </w:r>
          </w:p>
          <w:p w14:paraId="319B7843" w14:textId="77777777" w:rsidR="007B1880" w:rsidRPr="00373A7F" w:rsidRDefault="007B1880">
            <w:pPr>
              <w:rPr>
                <w:szCs w:val="20"/>
              </w:rPr>
            </w:pPr>
            <w:r w:rsidRPr="00373A7F">
              <w:rPr>
                <w:szCs w:val="20"/>
              </w:rPr>
              <w:t>Regional Emergency Management Planning Committee (REMPC)</w:t>
            </w:r>
          </w:p>
          <w:p w14:paraId="34616613" w14:textId="77777777" w:rsidR="007B1880" w:rsidRPr="00A22B6C" w:rsidRDefault="007B1880">
            <w:pPr>
              <w:rPr>
                <w:szCs w:val="20"/>
              </w:rPr>
            </w:pPr>
          </w:p>
        </w:tc>
        <w:tc>
          <w:tcPr>
            <w:tcW w:w="7796" w:type="dxa"/>
          </w:tcPr>
          <w:p w14:paraId="1795C889" w14:textId="77777777" w:rsidR="007B1880" w:rsidRDefault="007B1880">
            <w:pPr>
              <w:rPr>
                <w:i/>
                <w:iCs/>
                <w:szCs w:val="20"/>
              </w:rPr>
            </w:pPr>
            <w:r>
              <w:rPr>
                <w:i/>
                <w:iCs/>
                <w:szCs w:val="20"/>
              </w:rPr>
              <w:t>Example actions</w:t>
            </w:r>
          </w:p>
          <w:p w14:paraId="683AFD3E" w14:textId="0E066D82" w:rsidR="007B1880" w:rsidRPr="0093168A" w:rsidRDefault="007B1880">
            <w:pPr>
              <w:pStyle w:val="ListParagraph"/>
              <w:numPr>
                <w:ilvl w:val="0"/>
                <w:numId w:val="69"/>
              </w:numPr>
              <w:rPr>
                <w:szCs w:val="20"/>
              </w:rPr>
            </w:pPr>
            <w:r w:rsidRPr="0093168A">
              <w:rPr>
                <w:szCs w:val="20"/>
              </w:rPr>
              <w:t>Presentations to MEMPC and REMPC by conservation groups on plans in the event of a disaster</w:t>
            </w:r>
            <w:r w:rsidR="00937CF3">
              <w:rPr>
                <w:szCs w:val="20"/>
              </w:rPr>
              <w:t>.</w:t>
            </w:r>
          </w:p>
          <w:p w14:paraId="3A122CAF" w14:textId="77777777" w:rsidR="007B1880" w:rsidRPr="0093168A" w:rsidRDefault="007B1880">
            <w:pPr>
              <w:pStyle w:val="ListParagraph"/>
              <w:numPr>
                <w:ilvl w:val="0"/>
                <w:numId w:val="69"/>
              </w:numPr>
              <w:rPr>
                <w:szCs w:val="20"/>
              </w:rPr>
            </w:pPr>
            <w:r w:rsidRPr="0093168A">
              <w:rPr>
                <w:szCs w:val="20"/>
              </w:rPr>
              <w:t>Consider overlap across recovery pillars in MEMP and REMP recovery chapters and encourage collaboration across pillars and pillar groups, especially social, cultural and nature pillars.</w:t>
            </w:r>
          </w:p>
          <w:p w14:paraId="66490466" w14:textId="01E39ED1" w:rsidR="007B1880" w:rsidRPr="0093168A" w:rsidRDefault="007B1880">
            <w:pPr>
              <w:pStyle w:val="ListParagraph"/>
              <w:numPr>
                <w:ilvl w:val="0"/>
                <w:numId w:val="69"/>
              </w:numPr>
              <w:rPr>
                <w:i/>
                <w:iCs/>
                <w:szCs w:val="20"/>
              </w:rPr>
            </w:pPr>
            <w:r w:rsidRPr="0093168A">
              <w:rPr>
                <w:szCs w:val="20"/>
              </w:rPr>
              <w:t xml:space="preserve">CMA’s </w:t>
            </w:r>
            <w:r w:rsidR="00426864">
              <w:rPr>
                <w:szCs w:val="20"/>
              </w:rPr>
              <w:t>c</w:t>
            </w:r>
            <w:r w:rsidR="00341673">
              <w:rPr>
                <w:szCs w:val="20"/>
              </w:rPr>
              <w:t xml:space="preserve">limate </w:t>
            </w:r>
            <w:r w:rsidR="00426864">
              <w:rPr>
                <w:szCs w:val="20"/>
              </w:rPr>
              <w:t>c</w:t>
            </w:r>
            <w:r w:rsidR="00341673">
              <w:rPr>
                <w:szCs w:val="20"/>
              </w:rPr>
              <w:t xml:space="preserve">hange </w:t>
            </w:r>
            <w:r w:rsidR="00426864">
              <w:rPr>
                <w:szCs w:val="20"/>
              </w:rPr>
              <w:t>a</w:t>
            </w:r>
            <w:r w:rsidR="00341673">
              <w:rPr>
                <w:szCs w:val="20"/>
              </w:rPr>
              <w:t>daptation</w:t>
            </w:r>
            <w:r w:rsidRPr="0093168A">
              <w:rPr>
                <w:szCs w:val="20"/>
              </w:rPr>
              <w:t xml:space="preserve"> and emergency management planning</w:t>
            </w:r>
            <w:r w:rsidR="00937CF3">
              <w:rPr>
                <w:szCs w:val="20"/>
              </w:rPr>
              <w:t>.</w:t>
            </w:r>
          </w:p>
          <w:p w14:paraId="1A3A9A31" w14:textId="77777777" w:rsidR="007B1880" w:rsidRPr="00BC2C48" w:rsidRDefault="007B1880">
            <w:pPr>
              <w:rPr>
                <w:i/>
                <w:iCs/>
                <w:szCs w:val="20"/>
              </w:rPr>
            </w:pPr>
            <w:r>
              <w:rPr>
                <w:i/>
                <w:iCs/>
                <w:szCs w:val="20"/>
              </w:rPr>
              <w:t>Plans and reports</w:t>
            </w:r>
          </w:p>
          <w:p w14:paraId="553A1B2C" w14:textId="77777777" w:rsidR="007B1880" w:rsidRPr="00406C4D" w:rsidRDefault="00000000">
            <w:pPr>
              <w:pStyle w:val="ListParagraph"/>
              <w:numPr>
                <w:ilvl w:val="0"/>
                <w:numId w:val="70"/>
              </w:numPr>
              <w:ind w:left="360"/>
              <w:rPr>
                <w:color w:val="201547" w:themeColor="accent3"/>
                <w:szCs w:val="20"/>
              </w:rPr>
            </w:pPr>
            <w:hyperlink r:id="rId183">
              <w:r w:rsidR="007B1880" w:rsidRPr="00406C4D">
                <w:rPr>
                  <w:color w:val="201547" w:themeColor="accent3"/>
                  <w:szCs w:val="20"/>
                  <w:u w:val="single"/>
                </w:rPr>
                <w:t>City of Greater Bendigo Integrated MEMP</w:t>
              </w:r>
            </w:hyperlink>
          </w:p>
          <w:p w14:paraId="31314ADD" w14:textId="77777777" w:rsidR="007B1880" w:rsidRPr="00406C4D" w:rsidRDefault="00000000">
            <w:pPr>
              <w:pStyle w:val="ListParagraph"/>
              <w:numPr>
                <w:ilvl w:val="0"/>
                <w:numId w:val="70"/>
              </w:numPr>
              <w:ind w:left="360"/>
              <w:rPr>
                <w:color w:val="201547" w:themeColor="accent3"/>
                <w:szCs w:val="20"/>
              </w:rPr>
            </w:pPr>
            <w:hyperlink r:id="rId184">
              <w:r w:rsidR="007B1880" w:rsidRPr="00406C4D">
                <w:rPr>
                  <w:color w:val="201547" w:themeColor="accent3"/>
                  <w:szCs w:val="20"/>
                  <w:u w:val="single"/>
                </w:rPr>
                <w:t>Loddon Mallee REMP</w:t>
              </w:r>
            </w:hyperlink>
            <w:r w:rsidR="007B1880" w:rsidRPr="00406C4D">
              <w:rPr>
                <w:color w:val="201547" w:themeColor="accent3"/>
                <w:szCs w:val="20"/>
              </w:rPr>
              <w:t xml:space="preserve"> </w:t>
            </w:r>
          </w:p>
          <w:p w14:paraId="4B11DEFF" w14:textId="77777777" w:rsidR="007B1880" w:rsidRPr="00406C4D" w:rsidRDefault="00000000">
            <w:pPr>
              <w:pStyle w:val="ListParagraph"/>
              <w:numPr>
                <w:ilvl w:val="0"/>
                <w:numId w:val="70"/>
              </w:numPr>
              <w:ind w:left="360"/>
              <w:rPr>
                <w:color w:val="201547" w:themeColor="accent3"/>
                <w:szCs w:val="20"/>
                <w:u w:val="single"/>
              </w:rPr>
            </w:pPr>
            <w:hyperlink r:id="rId185">
              <w:r w:rsidR="007B1880" w:rsidRPr="00406C4D">
                <w:rPr>
                  <w:color w:val="201547" w:themeColor="accent3"/>
                  <w:szCs w:val="20"/>
                  <w:u w:val="single"/>
                </w:rPr>
                <w:t>Loddon Mallee Region Environmental Scan</w:t>
              </w:r>
            </w:hyperlink>
          </w:p>
          <w:p w14:paraId="07A4A6E5" w14:textId="77777777" w:rsidR="007B1880" w:rsidRPr="00BC2C48" w:rsidRDefault="007B1880">
            <w:pPr>
              <w:rPr>
                <w:i/>
                <w:iCs/>
                <w:szCs w:val="20"/>
              </w:rPr>
            </w:pPr>
            <w:r w:rsidRPr="00BC2C48">
              <w:rPr>
                <w:i/>
                <w:iCs/>
                <w:szCs w:val="20"/>
              </w:rPr>
              <w:t>Groups and networks</w:t>
            </w:r>
          </w:p>
          <w:p w14:paraId="52A352E4" w14:textId="77777777" w:rsidR="007B1880" w:rsidRPr="00A22B6C" w:rsidRDefault="007B1880">
            <w:pPr>
              <w:pStyle w:val="ListParagraph"/>
              <w:numPr>
                <w:ilvl w:val="0"/>
                <w:numId w:val="71"/>
              </w:numPr>
              <w:rPr>
                <w:szCs w:val="20"/>
              </w:rPr>
            </w:pPr>
            <w:r w:rsidRPr="0093168A">
              <w:rPr>
                <w:szCs w:val="20"/>
              </w:rPr>
              <w:t>Northern Victorian Emergency Management Cluster (NVEMC)</w:t>
            </w:r>
          </w:p>
        </w:tc>
      </w:tr>
      <w:tr w:rsidR="008F4EBF" w14:paraId="0E8F5AE4" w14:textId="77777777">
        <w:tc>
          <w:tcPr>
            <w:tcW w:w="3261" w:type="dxa"/>
          </w:tcPr>
          <w:p w14:paraId="1B80F1CF" w14:textId="77777777" w:rsidR="007B1880" w:rsidRPr="003A0625" w:rsidRDefault="007B1880">
            <w:pPr>
              <w:rPr>
                <w:color w:val="201547" w:themeColor="accent3"/>
                <w:szCs w:val="20"/>
              </w:rPr>
            </w:pPr>
            <w:r w:rsidRPr="003A0625">
              <w:rPr>
                <w:color w:val="201547" w:themeColor="accent3"/>
                <w:szCs w:val="20"/>
              </w:rPr>
              <w:t>Expanded and intentional focus on importance of community/nature connection in Victoria’s Emergency Management Arrangements.</w:t>
            </w:r>
          </w:p>
          <w:p w14:paraId="3CC9618C" w14:textId="77777777" w:rsidR="007B1880" w:rsidRPr="003A0625" w:rsidRDefault="007B1880">
            <w:pPr>
              <w:rPr>
                <w:color w:val="201547" w:themeColor="accent3"/>
                <w:szCs w:val="20"/>
              </w:rPr>
            </w:pPr>
          </w:p>
        </w:tc>
        <w:tc>
          <w:tcPr>
            <w:tcW w:w="4394" w:type="dxa"/>
          </w:tcPr>
          <w:p w14:paraId="14B01F6A" w14:textId="60C759FE" w:rsidR="007B1880" w:rsidRPr="004279CA" w:rsidRDefault="007B1880">
            <w:pPr>
              <w:rPr>
                <w:szCs w:val="20"/>
              </w:rPr>
            </w:pPr>
            <w:r>
              <w:rPr>
                <w:szCs w:val="20"/>
              </w:rPr>
              <w:t>Government</w:t>
            </w:r>
            <w:r w:rsidR="00B26F73">
              <w:rPr>
                <w:szCs w:val="20"/>
              </w:rPr>
              <w:t xml:space="preserve"> –</w:t>
            </w:r>
            <w:r>
              <w:rPr>
                <w:szCs w:val="20"/>
              </w:rPr>
              <w:t xml:space="preserve"> state (</w:t>
            </w:r>
            <w:r w:rsidRPr="00BC2C48">
              <w:rPr>
                <w:i/>
                <w:iCs/>
                <w:szCs w:val="20"/>
              </w:rPr>
              <w:t>EMV, ERV</w:t>
            </w:r>
            <w:r>
              <w:rPr>
                <w:i/>
                <w:iCs/>
                <w:szCs w:val="20"/>
              </w:rPr>
              <w:t>)</w:t>
            </w:r>
          </w:p>
        </w:tc>
        <w:tc>
          <w:tcPr>
            <w:tcW w:w="7796" w:type="dxa"/>
          </w:tcPr>
          <w:p w14:paraId="43B1DA08" w14:textId="77777777" w:rsidR="007B1880" w:rsidRPr="00BC2C48" w:rsidRDefault="007B1880">
            <w:pPr>
              <w:rPr>
                <w:i/>
                <w:iCs/>
                <w:szCs w:val="20"/>
              </w:rPr>
            </w:pPr>
            <w:r>
              <w:rPr>
                <w:i/>
                <w:iCs/>
                <w:szCs w:val="20"/>
              </w:rPr>
              <w:t>Plans and frameworks</w:t>
            </w:r>
          </w:p>
          <w:p w14:paraId="19064B69" w14:textId="77777777" w:rsidR="007B1880" w:rsidRPr="00406C4D" w:rsidRDefault="00000000">
            <w:pPr>
              <w:pStyle w:val="ListParagraph"/>
              <w:numPr>
                <w:ilvl w:val="0"/>
                <w:numId w:val="71"/>
              </w:numPr>
              <w:rPr>
                <w:color w:val="201547" w:themeColor="accent3"/>
                <w:szCs w:val="20"/>
              </w:rPr>
            </w:pPr>
            <w:hyperlink r:id="rId186">
              <w:r w:rsidR="007B1880" w:rsidRPr="00406C4D">
                <w:rPr>
                  <w:color w:val="201547" w:themeColor="accent3"/>
                  <w:szCs w:val="20"/>
                  <w:u w:val="single"/>
                </w:rPr>
                <w:t>State Emergency Management Plan (SEMP)</w:t>
              </w:r>
            </w:hyperlink>
          </w:p>
          <w:p w14:paraId="2187C134" w14:textId="77777777" w:rsidR="007B1880" w:rsidRPr="00406C4D" w:rsidRDefault="00000000">
            <w:pPr>
              <w:pStyle w:val="ListParagraph"/>
              <w:numPr>
                <w:ilvl w:val="0"/>
                <w:numId w:val="71"/>
              </w:numPr>
              <w:rPr>
                <w:color w:val="201547" w:themeColor="accent3"/>
                <w:szCs w:val="20"/>
              </w:rPr>
            </w:pPr>
            <w:hyperlink r:id="rId187">
              <w:r w:rsidR="007B1880" w:rsidRPr="00406C4D">
                <w:rPr>
                  <w:color w:val="201547" w:themeColor="accent3"/>
                  <w:szCs w:val="20"/>
                  <w:u w:val="single"/>
                </w:rPr>
                <w:t>Victorian Preparedness Framework</w:t>
              </w:r>
            </w:hyperlink>
          </w:p>
          <w:p w14:paraId="700BBB5C" w14:textId="77777777" w:rsidR="007B1880" w:rsidRPr="00406C4D" w:rsidRDefault="00000000">
            <w:pPr>
              <w:pStyle w:val="ListParagraph"/>
              <w:numPr>
                <w:ilvl w:val="0"/>
                <w:numId w:val="71"/>
              </w:numPr>
              <w:rPr>
                <w:color w:val="201547" w:themeColor="accent3"/>
                <w:szCs w:val="20"/>
              </w:rPr>
            </w:pPr>
            <w:hyperlink r:id="rId188">
              <w:r w:rsidR="007B1880" w:rsidRPr="00406C4D">
                <w:rPr>
                  <w:color w:val="201547" w:themeColor="accent3"/>
                  <w:szCs w:val="20"/>
                  <w:u w:val="single"/>
                </w:rPr>
                <w:t>The Victorian Emergency Management Capability Blueprint</w:t>
              </w:r>
            </w:hyperlink>
            <w:r w:rsidR="007B1880" w:rsidRPr="00406C4D">
              <w:rPr>
                <w:color w:val="201547" w:themeColor="accent3"/>
                <w:szCs w:val="20"/>
                <w:highlight w:val="white"/>
              </w:rPr>
              <w:t> </w:t>
            </w:r>
          </w:p>
          <w:p w14:paraId="0D1F9F9A" w14:textId="77777777" w:rsidR="007B1880" w:rsidRPr="00406C4D" w:rsidRDefault="00000000">
            <w:pPr>
              <w:pStyle w:val="ListParagraph"/>
              <w:numPr>
                <w:ilvl w:val="0"/>
                <w:numId w:val="71"/>
              </w:numPr>
              <w:rPr>
                <w:color w:val="201547" w:themeColor="accent3"/>
                <w:szCs w:val="20"/>
              </w:rPr>
            </w:pPr>
            <w:hyperlink r:id="rId189">
              <w:r w:rsidR="007B1880" w:rsidRPr="00406C4D">
                <w:rPr>
                  <w:color w:val="201547" w:themeColor="accent3"/>
                  <w:szCs w:val="20"/>
                  <w:u w:val="single"/>
                </w:rPr>
                <w:t>VPS Place-based Capability Framework</w:t>
              </w:r>
            </w:hyperlink>
          </w:p>
          <w:p w14:paraId="113A8F12" w14:textId="77777777" w:rsidR="007B1880" w:rsidRPr="00FA2BAB" w:rsidRDefault="007B1880">
            <w:pPr>
              <w:pStyle w:val="ListParagraph"/>
              <w:numPr>
                <w:ilvl w:val="0"/>
                <w:numId w:val="71"/>
              </w:numPr>
              <w:rPr>
                <w:szCs w:val="20"/>
              </w:rPr>
            </w:pPr>
            <w:r w:rsidRPr="00FA2BAB">
              <w:rPr>
                <w:szCs w:val="20"/>
              </w:rPr>
              <w:t>DEECA Cultural Engagement Framework</w:t>
            </w:r>
          </w:p>
        </w:tc>
      </w:tr>
      <w:tr w:rsidR="008F4EBF" w14:paraId="619A2383" w14:textId="77777777">
        <w:tc>
          <w:tcPr>
            <w:tcW w:w="3261" w:type="dxa"/>
          </w:tcPr>
          <w:p w14:paraId="2C9E9CE5" w14:textId="77777777" w:rsidR="007B1880" w:rsidRPr="003A0625" w:rsidRDefault="007B1880">
            <w:pPr>
              <w:rPr>
                <w:color w:val="201547" w:themeColor="accent3"/>
                <w:szCs w:val="20"/>
              </w:rPr>
            </w:pPr>
            <w:r w:rsidRPr="003A0625">
              <w:rPr>
                <w:color w:val="201547" w:themeColor="accent3"/>
                <w:szCs w:val="20"/>
              </w:rPr>
              <w:t>Plan for impacts of disasters (and climate change) on ongoing nature/community connection activities. This may be about impact on the organisation delivering the activity or on the activity itself.</w:t>
            </w:r>
          </w:p>
        </w:tc>
        <w:tc>
          <w:tcPr>
            <w:tcW w:w="4394" w:type="dxa"/>
          </w:tcPr>
          <w:p w14:paraId="5BF5BC48" w14:textId="77777777" w:rsidR="007B1880" w:rsidRPr="00A22B6C" w:rsidRDefault="007B1880">
            <w:pPr>
              <w:rPr>
                <w:szCs w:val="20"/>
              </w:rPr>
            </w:pPr>
            <w:r w:rsidRPr="00A22B6C">
              <w:rPr>
                <w:szCs w:val="20"/>
              </w:rPr>
              <w:t>Community groups</w:t>
            </w:r>
          </w:p>
          <w:p w14:paraId="7D44EDBE" w14:textId="77777777" w:rsidR="007B1880" w:rsidRPr="00A22B6C" w:rsidRDefault="007B1880">
            <w:pPr>
              <w:rPr>
                <w:szCs w:val="20"/>
              </w:rPr>
            </w:pPr>
            <w:r w:rsidRPr="00A22B6C">
              <w:rPr>
                <w:szCs w:val="20"/>
              </w:rPr>
              <w:t>Conservation groups</w:t>
            </w:r>
          </w:p>
          <w:p w14:paraId="58619F30" w14:textId="77777777" w:rsidR="007B1880" w:rsidRPr="00A22B6C" w:rsidRDefault="007B1880">
            <w:pPr>
              <w:rPr>
                <w:szCs w:val="20"/>
              </w:rPr>
            </w:pPr>
            <w:r w:rsidRPr="00A22B6C">
              <w:rPr>
                <w:szCs w:val="20"/>
              </w:rPr>
              <w:t>Traditional Owner groups</w:t>
            </w:r>
          </w:p>
          <w:p w14:paraId="3424D65F" w14:textId="77777777" w:rsidR="007B1880" w:rsidRPr="00A22B6C" w:rsidRDefault="007B1880">
            <w:pPr>
              <w:rPr>
                <w:szCs w:val="20"/>
              </w:rPr>
            </w:pPr>
          </w:p>
        </w:tc>
        <w:tc>
          <w:tcPr>
            <w:tcW w:w="7796" w:type="dxa"/>
          </w:tcPr>
          <w:p w14:paraId="0440BD80" w14:textId="77777777" w:rsidR="007B1880" w:rsidRPr="00BC2C48" w:rsidRDefault="007B1880">
            <w:pPr>
              <w:rPr>
                <w:i/>
                <w:iCs/>
                <w:szCs w:val="20"/>
              </w:rPr>
            </w:pPr>
            <w:r>
              <w:rPr>
                <w:i/>
                <w:iCs/>
                <w:szCs w:val="20"/>
              </w:rPr>
              <w:t>Example actions</w:t>
            </w:r>
          </w:p>
          <w:p w14:paraId="42B299D0" w14:textId="77777777" w:rsidR="007B1880" w:rsidRPr="001F37E7" w:rsidRDefault="00000000">
            <w:pPr>
              <w:pStyle w:val="ListParagraph"/>
              <w:numPr>
                <w:ilvl w:val="0"/>
                <w:numId w:val="77"/>
              </w:numPr>
              <w:rPr>
                <w:szCs w:val="20"/>
              </w:rPr>
            </w:pPr>
            <w:hyperlink r:id="rId190">
              <w:r w:rsidR="007B1880" w:rsidRPr="00406C4D">
                <w:rPr>
                  <w:color w:val="201547" w:themeColor="accent3"/>
                  <w:szCs w:val="20"/>
                  <w:u w:val="single"/>
                </w:rPr>
                <w:t>Landcare’s</w:t>
              </w:r>
            </w:hyperlink>
            <w:r w:rsidR="007B1880" w:rsidRPr="001F37E7">
              <w:rPr>
                <w:szCs w:val="20"/>
              </w:rPr>
              <w:t xml:space="preserve"> crisis management, response and recovery program group putting plans in place to support local Landcare facilitators to manage activities during and after disasters.</w:t>
            </w:r>
          </w:p>
          <w:p w14:paraId="58C390E2" w14:textId="77777777" w:rsidR="007B1880" w:rsidRPr="00A22B6C" w:rsidRDefault="007B1880">
            <w:pPr>
              <w:rPr>
                <w:szCs w:val="20"/>
              </w:rPr>
            </w:pPr>
          </w:p>
        </w:tc>
      </w:tr>
      <w:tr w:rsidR="008F4EBF" w14:paraId="732997F3" w14:textId="77777777">
        <w:tc>
          <w:tcPr>
            <w:tcW w:w="3261" w:type="dxa"/>
          </w:tcPr>
          <w:p w14:paraId="71514AA1" w14:textId="77777777" w:rsidR="007B1880" w:rsidRPr="003A0625" w:rsidRDefault="007B1880">
            <w:pPr>
              <w:rPr>
                <w:color w:val="201547" w:themeColor="accent3"/>
                <w:szCs w:val="20"/>
              </w:rPr>
            </w:pPr>
            <w:r w:rsidRPr="003A0625">
              <w:rPr>
                <w:color w:val="201547" w:themeColor="accent3"/>
                <w:szCs w:val="20"/>
              </w:rPr>
              <w:t>Plan for and communicate how communities can support conservation activities during and after disasters including what grants might be available.</w:t>
            </w:r>
          </w:p>
          <w:p w14:paraId="56A8EDDC" w14:textId="77777777" w:rsidR="007B1880" w:rsidRPr="003A0625" w:rsidRDefault="007B1880">
            <w:pPr>
              <w:rPr>
                <w:color w:val="201547" w:themeColor="accent3"/>
                <w:szCs w:val="20"/>
              </w:rPr>
            </w:pPr>
          </w:p>
        </w:tc>
        <w:tc>
          <w:tcPr>
            <w:tcW w:w="4394" w:type="dxa"/>
          </w:tcPr>
          <w:p w14:paraId="29B9F600" w14:textId="77777777" w:rsidR="007B1880" w:rsidRPr="00A22B6C" w:rsidRDefault="007B1880">
            <w:pPr>
              <w:rPr>
                <w:szCs w:val="20"/>
              </w:rPr>
            </w:pPr>
            <w:r w:rsidRPr="00A22B6C">
              <w:rPr>
                <w:szCs w:val="20"/>
              </w:rPr>
              <w:lastRenderedPageBreak/>
              <w:t>Community groups</w:t>
            </w:r>
          </w:p>
          <w:p w14:paraId="5E1F391C" w14:textId="77777777" w:rsidR="007B1880" w:rsidRPr="00A22B6C" w:rsidRDefault="007B1880">
            <w:pPr>
              <w:rPr>
                <w:szCs w:val="20"/>
              </w:rPr>
            </w:pPr>
            <w:r w:rsidRPr="00A22B6C">
              <w:rPr>
                <w:szCs w:val="20"/>
              </w:rPr>
              <w:t>Conservation groups</w:t>
            </w:r>
          </w:p>
          <w:p w14:paraId="6EDEE294" w14:textId="5AD45E6E" w:rsidR="007B1880" w:rsidRPr="00A22B6C" w:rsidRDefault="007B1880">
            <w:pPr>
              <w:rPr>
                <w:szCs w:val="20"/>
              </w:rPr>
            </w:pPr>
            <w:r w:rsidRPr="00A22B6C">
              <w:rPr>
                <w:szCs w:val="20"/>
              </w:rPr>
              <w:t xml:space="preserve">Local </w:t>
            </w:r>
            <w:r w:rsidR="00B26F73">
              <w:rPr>
                <w:szCs w:val="20"/>
              </w:rPr>
              <w:t>g</w:t>
            </w:r>
            <w:r w:rsidRPr="00A22B6C">
              <w:rPr>
                <w:szCs w:val="20"/>
              </w:rPr>
              <w:t>overnment</w:t>
            </w:r>
          </w:p>
          <w:p w14:paraId="77A727D2" w14:textId="77777777" w:rsidR="007B1880" w:rsidRPr="00A22B6C" w:rsidRDefault="007B1880">
            <w:pPr>
              <w:rPr>
                <w:szCs w:val="20"/>
              </w:rPr>
            </w:pPr>
            <w:r w:rsidRPr="00A22B6C">
              <w:rPr>
                <w:szCs w:val="20"/>
              </w:rPr>
              <w:t>Traditional Owner groups</w:t>
            </w:r>
          </w:p>
          <w:p w14:paraId="62AF9E65" w14:textId="77777777" w:rsidR="007B1880" w:rsidRPr="00373A7F" w:rsidRDefault="007B1880">
            <w:pPr>
              <w:rPr>
                <w:szCs w:val="20"/>
              </w:rPr>
            </w:pPr>
            <w:r w:rsidRPr="00373A7F">
              <w:rPr>
                <w:szCs w:val="20"/>
              </w:rPr>
              <w:lastRenderedPageBreak/>
              <w:t>Volunteering Victoria</w:t>
            </w:r>
          </w:p>
        </w:tc>
        <w:tc>
          <w:tcPr>
            <w:tcW w:w="7796" w:type="dxa"/>
          </w:tcPr>
          <w:p w14:paraId="065C7351" w14:textId="77777777" w:rsidR="007B1880" w:rsidRPr="00BC2C48" w:rsidRDefault="007B1880">
            <w:pPr>
              <w:rPr>
                <w:i/>
                <w:iCs/>
                <w:szCs w:val="20"/>
              </w:rPr>
            </w:pPr>
            <w:r>
              <w:rPr>
                <w:i/>
                <w:iCs/>
                <w:szCs w:val="20"/>
              </w:rPr>
              <w:lastRenderedPageBreak/>
              <w:t>Example actions</w:t>
            </w:r>
          </w:p>
          <w:p w14:paraId="23C0B01C" w14:textId="54379640" w:rsidR="007B1880" w:rsidRPr="00E6723A" w:rsidRDefault="007B1880">
            <w:pPr>
              <w:pStyle w:val="ListParagraph"/>
              <w:numPr>
                <w:ilvl w:val="0"/>
                <w:numId w:val="73"/>
              </w:numPr>
              <w:rPr>
                <w:szCs w:val="20"/>
              </w:rPr>
            </w:pPr>
            <w:r w:rsidRPr="00E6723A">
              <w:rPr>
                <w:szCs w:val="20"/>
              </w:rPr>
              <w:t>Use spontaneous volunteer registers so that people can pre-determine and plan their support for NLCR projects after a disaster</w:t>
            </w:r>
            <w:r w:rsidR="00E91250">
              <w:rPr>
                <w:szCs w:val="20"/>
              </w:rPr>
              <w:t>.</w:t>
            </w:r>
          </w:p>
          <w:p w14:paraId="3230F92A" w14:textId="1121B80D" w:rsidR="007B1880" w:rsidRPr="00E6723A" w:rsidRDefault="007B1880">
            <w:pPr>
              <w:pStyle w:val="ListParagraph"/>
              <w:numPr>
                <w:ilvl w:val="0"/>
                <w:numId w:val="73"/>
              </w:numPr>
              <w:rPr>
                <w:szCs w:val="20"/>
              </w:rPr>
            </w:pPr>
            <w:r w:rsidRPr="00E6723A">
              <w:rPr>
                <w:szCs w:val="20"/>
              </w:rPr>
              <w:t>Newsletters to members of volunteer groups</w:t>
            </w:r>
            <w:r w:rsidR="00E91250">
              <w:rPr>
                <w:szCs w:val="20"/>
              </w:rPr>
              <w:t>.</w:t>
            </w:r>
          </w:p>
          <w:p w14:paraId="236C542A" w14:textId="77777777" w:rsidR="00B26F73" w:rsidRDefault="00B26F73">
            <w:pPr>
              <w:rPr>
                <w:i/>
                <w:iCs/>
                <w:szCs w:val="20"/>
              </w:rPr>
            </w:pPr>
          </w:p>
          <w:p w14:paraId="1BD395AE" w14:textId="04E01402" w:rsidR="007B1880" w:rsidRPr="00BC2C48" w:rsidRDefault="007B1880">
            <w:pPr>
              <w:rPr>
                <w:i/>
                <w:iCs/>
                <w:szCs w:val="20"/>
              </w:rPr>
            </w:pPr>
            <w:r w:rsidRPr="00BC2C48">
              <w:rPr>
                <w:i/>
                <w:iCs/>
                <w:szCs w:val="20"/>
              </w:rPr>
              <w:lastRenderedPageBreak/>
              <w:t>Guid</w:t>
            </w:r>
            <w:r>
              <w:rPr>
                <w:i/>
                <w:iCs/>
                <w:szCs w:val="20"/>
              </w:rPr>
              <w:t>es</w:t>
            </w:r>
          </w:p>
          <w:p w14:paraId="1F21EA63" w14:textId="77777777" w:rsidR="007B1880" w:rsidRPr="00E6723A" w:rsidRDefault="00000000">
            <w:pPr>
              <w:pStyle w:val="ListParagraph"/>
              <w:numPr>
                <w:ilvl w:val="0"/>
                <w:numId w:val="72"/>
              </w:numPr>
              <w:rPr>
                <w:szCs w:val="20"/>
              </w:rPr>
            </w:pPr>
            <w:hyperlink r:id="rId191">
              <w:r w:rsidR="007B1880" w:rsidRPr="00406C4D">
                <w:rPr>
                  <w:color w:val="201547" w:themeColor="accent3"/>
                  <w:szCs w:val="20"/>
                  <w:u w:val="single"/>
                </w:rPr>
                <w:t>Spontaneous Volunteers Handbook</w:t>
              </w:r>
            </w:hyperlink>
            <w:r w:rsidR="007B1880" w:rsidRPr="00E6723A">
              <w:rPr>
                <w:szCs w:val="20"/>
              </w:rPr>
              <w:t xml:space="preserve"> (AIDR)</w:t>
            </w:r>
          </w:p>
        </w:tc>
      </w:tr>
      <w:tr w:rsidR="008F4EBF" w14:paraId="05E34A69" w14:textId="77777777">
        <w:tc>
          <w:tcPr>
            <w:tcW w:w="3261" w:type="dxa"/>
          </w:tcPr>
          <w:p w14:paraId="1DB74A21" w14:textId="312313ED" w:rsidR="007B1880" w:rsidRPr="003A0625" w:rsidRDefault="007B1880">
            <w:pPr>
              <w:rPr>
                <w:color w:val="201547" w:themeColor="accent3"/>
                <w:szCs w:val="20"/>
              </w:rPr>
            </w:pPr>
            <w:r w:rsidRPr="003A0625">
              <w:rPr>
                <w:color w:val="201547" w:themeColor="accent3"/>
                <w:szCs w:val="20"/>
              </w:rPr>
              <w:lastRenderedPageBreak/>
              <w:t xml:space="preserve">Include </w:t>
            </w:r>
            <w:r w:rsidR="00B26F73">
              <w:rPr>
                <w:color w:val="201547" w:themeColor="accent3"/>
                <w:szCs w:val="20"/>
              </w:rPr>
              <w:t>b</w:t>
            </w:r>
            <w:r w:rsidRPr="003A0625">
              <w:rPr>
                <w:color w:val="201547" w:themeColor="accent3"/>
                <w:szCs w:val="20"/>
              </w:rPr>
              <w:t xml:space="preserve">iodiversity and </w:t>
            </w:r>
            <w:r w:rsidR="00B26F73">
              <w:rPr>
                <w:color w:val="201547" w:themeColor="accent3"/>
                <w:szCs w:val="20"/>
              </w:rPr>
              <w:t>t</w:t>
            </w:r>
            <w:r w:rsidRPr="003A0625">
              <w:rPr>
                <w:color w:val="201547" w:themeColor="accent3"/>
                <w:szCs w:val="20"/>
              </w:rPr>
              <w:t xml:space="preserve">hreatened </w:t>
            </w:r>
            <w:r w:rsidR="00B26F73">
              <w:rPr>
                <w:color w:val="201547" w:themeColor="accent3"/>
                <w:szCs w:val="20"/>
              </w:rPr>
              <w:t>s</w:t>
            </w:r>
            <w:r w:rsidRPr="003A0625">
              <w:rPr>
                <w:color w:val="201547" w:themeColor="accent3"/>
                <w:szCs w:val="20"/>
              </w:rPr>
              <w:t>pecies information and risks in MEMP and REMP and Environmental Scan reports</w:t>
            </w:r>
          </w:p>
          <w:p w14:paraId="1BA3896A" w14:textId="77777777" w:rsidR="007B1880" w:rsidRPr="003A0625" w:rsidRDefault="007B1880">
            <w:pPr>
              <w:rPr>
                <w:color w:val="201547" w:themeColor="accent3"/>
                <w:szCs w:val="20"/>
              </w:rPr>
            </w:pPr>
          </w:p>
        </w:tc>
        <w:tc>
          <w:tcPr>
            <w:tcW w:w="4394" w:type="dxa"/>
          </w:tcPr>
          <w:p w14:paraId="6BDB6E8A" w14:textId="77777777" w:rsidR="007B1880" w:rsidRPr="00A22B6C" w:rsidRDefault="007B1880">
            <w:pPr>
              <w:rPr>
                <w:szCs w:val="20"/>
              </w:rPr>
            </w:pPr>
            <w:r w:rsidRPr="00A22B6C">
              <w:rPr>
                <w:szCs w:val="20"/>
              </w:rPr>
              <w:t>Conservation groups</w:t>
            </w:r>
          </w:p>
          <w:p w14:paraId="5C2C8577" w14:textId="77777777" w:rsidR="007B1880" w:rsidRPr="00FB4E9F" w:rsidRDefault="007B1880">
            <w:pPr>
              <w:rPr>
                <w:szCs w:val="20"/>
              </w:rPr>
            </w:pPr>
            <w:r>
              <w:rPr>
                <w:szCs w:val="20"/>
              </w:rPr>
              <w:t>Government- local, state (</w:t>
            </w:r>
            <w:r w:rsidRPr="00373A7F">
              <w:rPr>
                <w:szCs w:val="20"/>
              </w:rPr>
              <w:t>DEECA</w:t>
            </w:r>
            <w:r>
              <w:rPr>
                <w:szCs w:val="20"/>
              </w:rPr>
              <w:t>)</w:t>
            </w:r>
          </w:p>
          <w:p w14:paraId="3308FE46" w14:textId="64506ED7" w:rsidR="007B1880" w:rsidRPr="00373A7F" w:rsidRDefault="007B1880">
            <w:pPr>
              <w:rPr>
                <w:szCs w:val="20"/>
              </w:rPr>
            </w:pPr>
            <w:r w:rsidRPr="00373A7F">
              <w:rPr>
                <w:szCs w:val="20"/>
              </w:rPr>
              <w:t>MEMPC</w:t>
            </w:r>
          </w:p>
          <w:p w14:paraId="7B0F8750" w14:textId="193EC07D" w:rsidR="007B1880" w:rsidRPr="00BC2C48" w:rsidRDefault="007B1880">
            <w:pPr>
              <w:rPr>
                <w:i/>
                <w:iCs/>
                <w:szCs w:val="20"/>
              </w:rPr>
            </w:pPr>
            <w:r w:rsidRPr="00373A7F">
              <w:rPr>
                <w:szCs w:val="20"/>
              </w:rPr>
              <w:t>REMPC</w:t>
            </w:r>
          </w:p>
        </w:tc>
        <w:tc>
          <w:tcPr>
            <w:tcW w:w="7796" w:type="dxa"/>
          </w:tcPr>
          <w:p w14:paraId="1DC6F7A2" w14:textId="77777777" w:rsidR="007B1880" w:rsidRPr="00BC2C48" w:rsidRDefault="007B1880">
            <w:pPr>
              <w:rPr>
                <w:i/>
                <w:iCs/>
                <w:szCs w:val="20"/>
              </w:rPr>
            </w:pPr>
            <w:r>
              <w:rPr>
                <w:i/>
                <w:iCs/>
                <w:szCs w:val="20"/>
              </w:rPr>
              <w:t>Plans and reports</w:t>
            </w:r>
          </w:p>
          <w:p w14:paraId="7516C728" w14:textId="77777777" w:rsidR="007B1880" w:rsidRPr="0025564B" w:rsidRDefault="00000000">
            <w:pPr>
              <w:pStyle w:val="ListParagraph"/>
              <w:numPr>
                <w:ilvl w:val="0"/>
                <w:numId w:val="72"/>
              </w:numPr>
              <w:rPr>
                <w:szCs w:val="20"/>
              </w:rPr>
            </w:pPr>
            <w:hyperlink r:id="rId192">
              <w:r w:rsidR="007B1880" w:rsidRPr="00406C4D">
                <w:rPr>
                  <w:color w:val="201547" w:themeColor="accent3"/>
                  <w:szCs w:val="20"/>
                  <w:u w:val="single"/>
                </w:rPr>
                <w:t>Loddon Mallee Region Environmental Scan</w:t>
              </w:r>
            </w:hyperlink>
          </w:p>
        </w:tc>
      </w:tr>
      <w:tr w:rsidR="008F4EBF" w14:paraId="0ED8A610" w14:textId="77777777">
        <w:tc>
          <w:tcPr>
            <w:tcW w:w="3261" w:type="dxa"/>
          </w:tcPr>
          <w:p w14:paraId="7BAA61CD" w14:textId="77777777" w:rsidR="007B1880" w:rsidRPr="00A22B6C" w:rsidRDefault="007B1880">
            <w:pPr>
              <w:rPr>
                <w:color w:val="196B24"/>
                <w:szCs w:val="20"/>
              </w:rPr>
            </w:pPr>
            <w:r w:rsidRPr="003A0625">
              <w:rPr>
                <w:color w:val="201547" w:themeColor="accent3"/>
                <w:szCs w:val="20"/>
              </w:rPr>
              <w:t>Ongoing nature/community connection funding and grant opportunities for disaster preparedness and resilience.</w:t>
            </w:r>
          </w:p>
        </w:tc>
        <w:tc>
          <w:tcPr>
            <w:tcW w:w="4394" w:type="dxa"/>
          </w:tcPr>
          <w:p w14:paraId="5276F680" w14:textId="29C0289E" w:rsidR="007B1880" w:rsidRPr="00A22B6C" w:rsidRDefault="007B1880">
            <w:pPr>
              <w:rPr>
                <w:szCs w:val="20"/>
              </w:rPr>
            </w:pPr>
            <w:r w:rsidRPr="00A22B6C">
              <w:rPr>
                <w:szCs w:val="20"/>
              </w:rPr>
              <w:t xml:space="preserve">Government </w:t>
            </w:r>
            <w:r w:rsidR="00B463D4">
              <w:rPr>
                <w:szCs w:val="20"/>
              </w:rPr>
              <w:t>–</w:t>
            </w:r>
            <w:r w:rsidRPr="00A22B6C">
              <w:rPr>
                <w:szCs w:val="20"/>
              </w:rPr>
              <w:t xml:space="preserve"> local, state and Commonwealth grants</w:t>
            </w:r>
          </w:p>
          <w:p w14:paraId="38DB5E3F" w14:textId="77777777" w:rsidR="007B1880" w:rsidRDefault="007B1880">
            <w:pPr>
              <w:rPr>
                <w:szCs w:val="20"/>
              </w:rPr>
            </w:pPr>
            <w:r w:rsidRPr="00A22B6C">
              <w:rPr>
                <w:szCs w:val="20"/>
              </w:rPr>
              <w:t>Philanthropic funding organisations</w:t>
            </w:r>
          </w:p>
          <w:p w14:paraId="52BB773E" w14:textId="77777777" w:rsidR="007B1880" w:rsidRPr="00A22B6C" w:rsidRDefault="007B1880">
            <w:pPr>
              <w:rPr>
                <w:szCs w:val="20"/>
              </w:rPr>
            </w:pPr>
            <w:r w:rsidRPr="00A22B6C">
              <w:rPr>
                <w:szCs w:val="20"/>
              </w:rPr>
              <w:t xml:space="preserve">Community grants </w:t>
            </w:r>
          </w:p>
        </w:tc>
        <w:tc>
          <w:tcPr>
            <w:tcW w:w="7796" w:type="dxa"/>
          </w:tcPr>
          <w:p w14:paraId="7CDA75FD" w14:textId="77777777" w:rsidR="007B1880" w:rsidRPr="00BC2C48" w:rsidRDefault="007B1880">
            <w:pPr>
              <w:rPr>
                <w:i/>
                <w:iCs/>
                <w:szCs w:val="20"/>
              </w:rPr>
            </w:pPr>
            <w:r>
              <w:rPr>
                <w:i/>
                <w:iCs/>
                <w:szCs w:val="20"/>
              </w:rPr>
              <w:t>Check for current and upcoming grants and funding</w:t>
            </w:r>
          </w:p>
          <w:p w14:paraId="63ED5D66" w14:textId="77777777" w:rsidR="007B1880" w:rsidRPr="00406C4D" w:rsidRDefault="00000000">
            <w:pPr>
              <w:pStyle w:val="ListParagraph"/>
              <w:numPr>
                <w:ilvl w:val="0"/>
                <w:numId w:val="72"/>
              </w:numPr>
              <w:rPr>
                <w:color w:val="201547" w:themeColor="accent3"/>
                <w:szCs w:val="20"/>
              </w:rPr>
            </w:pPr>
            <w:hyperlink r:id="rId193">
              <w:r w:rsidR="007B1880" w:rsidRPr="00406C4D">
                <w:rPr>
                  <w:color w:val="201547" w:themeColor="accent3"/>
                  <w:szCs w:val="20"/>
                  <w:u w:val="single"/>
                </w:rPr>
                <w:t>Victorian Government Grants and Programs</w:t>
              </w:r>
            </w:hyperlink>
          </w:p>
          <w:p w14:paraId="242500E0" w14:textId="7D3DF4FD" w:rsidR="007B1880" w:rsidRPr="00406C4D" w:rsidRDefault="00000000">
            <w:pPr>
              <w:pStyle w:val="ListParagraph"/>
              <w:numPr>
                <w:ilvl w:val="0"/>
                <w:numId w:val="72"/>
              </w:numPr>
              <w:rPr>
                <w:color w:val="201547" w:themeColor="accent3"/>
                <w:szCs w:val="20"/>
              </w:rPr>
            </w:pPr>
            <w:hyperlink r:id="rId194">
              <w:r w:rsidR="007B1880" w:rsidRPr="00406C4D">
                <w:rPr>
                  <w:color w:val="201547" w:themeColor="accent3"/>
                  <w:szCs w:val="20"/>
                  <w:u w:val="single"/>
                </w:rPr>
                <w:t xml:space="preserve">Foundation for </w:t>
              </w:r>
              <w:r w:rsidR="00966066">
                <w:rPr>
                  <w:color w:val="201547" w:themeColor="accent3"/>
                  <w:szCs w:val="20"/>
                  <w:u w:val="single"/>
                </w:rPr>
                <w:t>Rural &amp; Regional</w:t>
              </w:r>
              <w:r w:rsidR="007B1880" w:rsidRPr="00406C4D">
                <w:rPr>
                  <w:color w:val="201547" w:themeColor="accent3"/>
                  <w:szCs w:val="20"/>
                  <w:u w:val="single"/>
                </w:rPr>
                <w:t xml:space="preserve"> Renewal</w:t>
              </w:r>
            </w:hyperlink>
          </w:p>
          <w:p w14:paraId="3A9F5DA7" w14:textId="77777777" w:rsidR="007B1880" w:rsidRPr="0025564B" w:rsidRDefault="00000000">
            <w:pPr>
              <w:pStyle w:val="ListParagraph"/>
              <w:numPr>
                <w:ilvl w:val="0"/>
                <w:numId w:val="72"/>
              </w:numPr>
              <w:rPr>
                <w:szCs w:val="20"/>
              </w:rPr>
            </w:pPr>
            <w:hyperlink r:id="rId195">
              <w:r w:rsidR="007B1880" w:rsidRPr="00406C4D">
                <w:rPr>
                  <w:color w:val="201547" w:themeColor="accent3"/>
                  <w:szCs w:val="20"/>
                  <w:u w:val="single"/>
                </w:rPr>
                <w:t xml:space="preserve">Landcare Grants, </w:t>
              </w:r>
            </w:hyperlink>
            <w:hyperlink r:id="rId196">
              <w:r w:rsidR="007B1880" w:rsidRPr="00406C4D">
                <w:rPr>
                  <w:color w:val="201547" w:themeColor="accent3"/>
                  <w:szCs w:val="20"/>
                  <w:u w:val="single"/>
                </w:rPr>
                <w:t>Landcare Australia Community Grants</w:t>
              </w:r>
            </w:hyperlink>
          </w:p>
        </w:tc>
      </w:tr>
    </w:tbl>
    <w:p w14:paraId="286777D9" w14:textId="77777777" w:rsidR="007B1880" w:rsidRDefault="007B1880"/>
    <w:p w14:paraId="246D96FA" w14:textId="77777777" w:rsidR="007B1880" w:rsidRDefault="007B1880" w:rsidP="007B1880"/>
    <w:p w14:paraId="1B45B1D1" w14:textId="5BC782A4" w:rsidR="007B1880" w:rsidRDefault="007B1880" w:rsidP="007B1880">
      <w:pPr>
        <w:pStyle w:val="Heading3"/>
      </w:pPr>
      <w:bookmarkStart w:id="61" w:name="_Toc180751045"/>
      <w:r>
        <w:t>During</w:t>
      </w:r>
      <w:r w:rsidR="00E91250">
        <w:t>:</w:t>
      </w:r>
      <w:r>
        <w:t xml:space="preserve"> Response and </w:t>
      </w:r>
      <w:r w:rsidR="00B463D4">
        <w:t>r</w:t>
      </w:r>
      <w:r>
        <w:t xml:space="preserve">elief </w:t>
      </w:r>
      <w:r w:rsidR="00B463D4">
        <w:t>– c</w:t>
      </w:r>
      <w:r>
        <w:t>ombatting emergencies and impacts on people and nature</w:t>
      </w:r>
      <w:bookmarkEnd w:id="61"/>
    </w:p>
    <w:tbl>
      <w:tblPr>
        <w:tblW w:w="1545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61"/>
        <w:gridCol w:w="4394"/>
        <w:gridCol w:w="7796"/>
      </w:tblGrid>
      <w:tr w:rsidR="008F4EBF" w14:paraId="043420B0" w14:textId="77777777" w:rsidTr="001E7616">
        <w:trPr>
          <w:tblHeader/>
        </w:trPr>
        <w:tc>
          <w:tcPr>
            <w:tcW w:w="3261" w:type="dxa"/>
            <w:tcBorders>
              <w:left w:val="single" w:sz="4" w:space="0" w:color="000000"/>
            </w:tcBorders>
          </w:tcPr>
          <w:p w14:paraId="5BC34CDB" w14:textId="69032466" w:rsidR="007B1880" w:rsidRPr="00406C4D" w:rsidRDefault="007B1880">
            <w:pPr>
              <w:jc w:val="center"/>
              <w:rPr>
                <w:color w:val="201547" w:themeColor="accent3"/>
                <w:sz w:val="22"/>
                <w:szCs w:val="22"/>
              </w:rPr>
            </w:pPr>
            <w:r w:rsidRPr="00406C4D">
              <w:rPr>
                <w:b/>
                <w:bCs/>
                <w:color w:val="201547" w:themeColor="accent3"/>
                <w:sz w:val="22"/>
                <w:szCs w:val="22"/>
              </w:rPr>
              <w:t xml:space="preserve">NLCR </w:t>
            </w:r>
            <w:r w:rsidR="00B463D4">
              <w:rPr>
                <w:b/>
                <w:bCs/>
                <w:color w:val="201547" w:themeColor="accent3"/>
                <w:sz w:val="22"/>
                <w:szCs w:val="22"/>
              </w:rPr>
              <w:t>o</w:t>
            </w:r>
            <w:r w:rsidRPr="00406C4D">
              <w:rPr>
                <w:b/>
                <w:bCs/>
                <w:color w:val="201547" w:themeColor="accent3"/>
                <w:sz w:val="22"/>
                <w:szCs w:val="22"/>
              </w:rPr>
              <w:t>pportunities</w:t>
            </w:r>
          </w:p>
        </w:tc>
        <w:tc>
          <w:tcPr>
            <w:tcW w:w="4394" w:type="dxa"/>
          </w:tcPr>
          <w:p w14:paraId="6E6854A8" w14:textId="0A2190D7" w:rsidR="007B1880" w:rsidRPr="00406C4D" w:rsidRDefault="007B1880">
            <w:pPr>
              <w:jc w:val="center"/>
              <w:rPr>
                <w:color w:val="201547" w:themeColor="accent3"/>
                <w:sz w:val="22"/>
                <w:szCs w:val="22"/>
              </w:rPr>
            </w:pPr>
            <w:r w:rsidRPr="00406C4D">
              <w:rPr>
                <w:b/>
                <w:bCs/>
                <w:color w:val="201547" w:themeColor="accent3"/>
                <w:sz w:val="22"/>
                <w:szCs w:val="22"/>
              </w:rPr>
              <w:t xml:space="preserve">Who </w:t>
            </w:r>
            <w:r w:rsidR="00B463D4">
              <w:rPr>
                <w:b/>
                <w:bCs/>
                <w:color w:val="201547" w:themeColor="accent3"/>
                <w:sz w:val="22"/>
                <w:szCs w:val="22"/>
              </w:rPr>
              <w:t>l</w:t>
            </w:r>
            <w:r w:rsidRPr="00406C4D">
              <w:rPr>
                <w:b/>
                <w:bCs/>
                <w:color w:val="201547" w:themeColor="accent3"/>
                <w:sz w:val="22"/>
                <w:szCs w:val="22"/>
              </w:rPr>
              <w:t xml:space="preserve">eads and </w:t>
            </w:r>
            <w:r w:rsidR="00B463D4">
              <w:rPr>
                <w:b/>
                <w:bCs/>
                <w:color w:val="201547" w:themeColor="accent3"/>
                <w:sz w:val="22"/>
                <w:szCs w:val="22"/>
              </w:rPr>
              <w:t>s</w:t>
            </w:r>
            <w:r w:rsidRPr="00406C4D">
              <w:rPr>
                <w:b/>
                <w:bCs/>
                <w:color w:val="201547" w:themeColor="accent3"/>
                <w:sz w:val="22"/>
                <w:szCs w:val="22"/>
              </w:rPr>
              <w:t xml:space="preserve">upports these </w:t>
            </w:r>
            <w:r w:rsidR="00B463D4">
              <w:rPr>
                <w:b/>
                <w:bCs/>
                <w:color w:val="201547" w:themeColor="accent3"/>
                <w:sz w:val="22"/>
                <w:szCs w:val="22"/>
              </w:rPr>
              <w:t>a</w:t>
            </w:r>
            <w:r w:rsidRPr="00406C4D">
              <w:rPr>
                <w:b/>
                <w:bCs/>
                <w:color w:val="201547" w:themeColor="accent3"/>
                <w:sz w:val="22"/>
                <w:szCs w:val="22"/>
              </w:rPr>
              <w:t xml:space="preserve">ctivities in this </w:t>
            </w:r>
            <w:r w:rsidR="00B463D4">
              <w:rPr>
                <w:b/>
                <w:bCs/>
                <w:color w:val="201547" w:themeColor="accent3"/>
                <w:sz w:val="22"/>
                <w:szCs w:val="22"/>
              </w:rPr>
              <w:t>p</w:t>
            </w:r>
            <w:r w:rsidRPr="00406C4D">
              <w:rPr>
                <w:b/>
                <w:bCs/>
                <w:color w:val="201547" w:themeColor="accent3"/>
                <w:sz w:val="22"/>
                <w:szCs w:val="22"/>
              </w:rPr>
              <w:t>hase?</w:t>
            </w:r>
          </w:p>
        </w:tc>
        <w:tc>
          <w:tcPr>
            <w:tcW w:w="7796" w:type="dxa"/>
          </w:tcPr>
          <w:p w14:paraId="3384AED6" w14:textId="44BE4F5D" w:rsidR="007B1880" w:rsidRPr="00406C4D" w:rsidRDefault="007B1880">
            <w:pPr>
              <w:jc w:val="center"/>
              <w:rPr>
                <w:color w:val="201547" w:themeColor="accent3"/>
                <w:sz w:val="22"/>
                <w:szCs w:val="22"/>
              </w:rPr>
            </w:pPr>
            <w:r w:rsidRPr="00406C4D">
              <w:rPr>
                <w:b/>
                <w:bCs/>
                <w:color w:val="201547" w:themeColor="accent3"/>
                <w:sz w:val="22"/>
                <w:szCs w:val="22"/>
              </w:rPr>
              <w:t xml:space="preserve">NLCR in </w:t>
            </w:r>
            <w:r w:rsidR="00B463D4">
              <w:rPr>
                <w:b/>
                <w:bCs/>
                <w:color w:val="201547" w:themeColor="accent3"/>
                <w:sz w:val="22"/>
                <w:szCs w:val="22"/>
              </w:rPr>
              <w:t>a</w:t>
            </w:r>
            <w:r w:rsidRPr="00406C4D">
              <w:rPr>
                <w:b/>
                <w:bCs/>
                <w:color w:val="201547" w:themeColor="accent3"/>
                <w:sz w:val="22"/>
                <w:szCs w:val="22"/>
              </w:rPr>
              <w:t>ction</w:t>
            </w:r>
          </w:p>
        </w:tc>
      </w:tr>
      <w:tr w:rsidR="008F4EBF" w14:paraId="519179BA" w14:textId="77777777">
        <w:tc>
          <w:tcPr>
            <w:tcW w:w="3261" w:type="dxa"/>
          </w:tcPr>
          <w:p w14:paraId="5ED6A45A" w14:textId="28738867" w:rsidR="007B1880" w:rsidRPr="003A0625" w:rsidRDefault="007B1880">
            <w:pPr>
              <w:rPr>
                <w:color w:val="201547" w:themeColor="accent3"/>
                <w:szCs w:val="20"/>
              </w:rPr>
            </w:pPr>
            <w:r w:rsidRPr="003A0625">
              <w:rPr>
                <w:color w:val="201547" w:themeColor="accent3"/>
                <w:szCs w:val="20"/>
              </w:rPr>
              <w:t>Ongoing community engagement about disaster response and nature impact through emergency agencies</w:t>
            </w:r>
            <w:r w:rsidR="007A3788">
              <w:rPr>
                <w:color w:val="201547" w:themeColor="accent3"/>
                <w:szCs w:val="20"/>
              </w:rPr>
              <w:t>.</w:t>
            </w:r>
            <w:r w:rsidRPr="003A0625">
              <w:rPr>
                <w:color w:val="201547" w:themeColor="accent3"/>
                <w:szCs w:val="20"/>
              </w:rPr>
              <w:t xml:space="preserve"> </w:t>
            </w:r>
          </w:p>
          <w:p w14:paraId="6B6BF52C" w14:textId="77777777" w:rsidR="007B1880" w:rsidRPr="00A22B6C" w:rsidRDefault="007B1880">
            <w:pPr>
              <w:rPr>
                <w:color w:val="196B24"/>
                <w:szCs w:val="20"/>
              </w:rPr>
            </w:pPr>
          </w:p>
          <w:p w14:paraId="27A98914" w14:textId="77777777" w:rsidR="007B1880" w:rsidRPr="00A22B6C" w:rsidRDefault="007B1880">
            <w:pPr>
              <w:rPr>
                <w:color w:val="196B24"/>
                <w:szCs w:val="20"/>
              </w:rPr>
            </w:pPr>
          </w:p>
          <w:p w14:paraId="2DFC93EA" w14:textId="77777777" w:rsidR="007B1880" w:rsidRPr="00A22B6C" w:rsidRDefault="007B1880">
            <w:pPr>
              <w:rPr>
                <w:color w:val="196B24"/>
                <w:szCs w:val="20"/>
              </w:rPr>
            </w:pPr>
          </w:p>
          <w:p w14:paraId="4DC35511" w14:textId="77777777" w:rsidR="007B1880" w:rsidRPr="00A22B6C" w:rsidRDefault="007B1880">
            <w:pPr>
              <w:rPr>
                <w:color w:val="196B24"/>
                <w:szCs w:val="20"/>
              </w:rPr>
            </w:pPr>
          </w:p>
        </w:tc>
        <w:tc>
          <w:tcPr>
            <w:tcW w:w="4394" w:type="dxa"/>
          </w:tcPr>
          <w:p w14:paraId="59A35DF1" w14:textId="77777777" w:rsidR="007B1880" w:rsidRPr="00A22B6C" w:rsidRDefault="007B1880">
            <w:pPr>
              <w:rPr>
                <w:szCs w:val="20"/>
              </w:rPr>
            </w:pPr>
            <w:r w:rsidRPr="00A22B6C">
              <w:rPr>
                <w:szCs w:val="20"/>
              </w:rPr>
              <w:t>Conservation groups</w:t>
            </w:r>
          </w:p>
          <w:p w14:paraId="6B57CE8D" w14:textId="77777777" w:rsidR="007B1880" w:rsidRPr="00A22B6C" w:rsidRDefault="007B1880">
            <w:pPr>
              <w:rPr>
                <w:szCs w:val="20"/>
              </w:rPr>
            </w:pPr>
            <w:r w:rsidRPr="00A22B6C">
              <w:rPr>
                <w:szCs w:val="20"/>
              </w:rPr>
              <w:t>Government – local, state and Commonwealth</w:t>
            </w:r>
          </w:p>
          <w:p w14:paraId="229BD58F" w14:textId="77777777" w:rsidR="007B1880" w:rsidRDefault="007B1880">
            <w:pPr>
              <w:rPr>
                <w:szCs w:val="20"/>
              </w:rPr>
            </w:pPr>
            <w:r w:rsidRPr="00A22B6C">
              <w:rPr>
                <w:szCs w:val="20"/>
              </w:rPr>
              <w:t>Media</w:t>
            </w:r>
          </w:p>
          <w:p w14:paraId="4F5C9CCD" w14:textId="77777777" w:rsidR="007B1880" w:rsidRPr="00373A7F" w:rsidRDefault="007B1880">
            <w:pPr>
              <w:rPr>
                <w:szCs w:val="20"/>
              </w:rPr>
            </w:pPr>
            <w:r w:rsidRPr="00373A7F">
              <w:rPr>
                <w:szCs w:val="20"/>
              </w:rPr>
              <w:t>Emergency services agencies</w:t>
            </w:r>
          </w:p>
          <w:p w14:paraId="2EF833C0" w14:textId="77777777" w:rsidR="007B1880" w:rsidRPr="00A22B6C" w:rsidRDefault="007B1880">
            <w:pPr>
              <w:rPr>
                <w:szCs w:val="20"/>
              </w:rPr>
            </w:pPr>
            <w:r w:rsidRPr="00373A7F">
              <w:rPr>
                <w:szCs w:val="20"/>
              </w:rPr>
              <w:t>All these agencies have information and knowledge to share with community</w:t>
            </w:r>
          </w:p>
        </w:tc>
        <w:tc>
          <w:tcPr>
            <w:tcW w:w="7796" w:type="dxa"/>
          </w:tcPr>
          <w:p w14:paraId="02E606F9" w14:textId="77777777" w:rsidR="007B1880" w:rsidRPr="00BC2C48" w:rsidRDefault="007B1880">
            <w:pPr>
              <w:rPr>
                <w:i/>
                <w:iCs/>
                <w:szCs w:val="20"/>
              </w:rPr>
            </w:pPr>
            <w:r>
              <w:rPr>
                <w:i/>
                <w:iCs/>
                <w:szCs w:val="20"/>
              </w:rPr>
              <w:t>Example actions</w:t>
            </w:r>
          </w:p>
          <w:p w14:paraId="4DA6371A" w14:textId="36DC2DC4" w:rsidR="007B1880" w:rsidRPr="001F37E7" w:rsidRDefault="007B1880">
            <w:pPr>
              <w:pStyle w:val="ListParagraph"/>
              <w:numPr>
                <w:ilvl w:val="0"/>
                <w:numId w:val="76"/>
              </w:numPr>
              <w:rPr>
                <w:szCs w:val="20"/>
              </w:rPr>
            </w:pPr>
            <w:r w:rsidRPr="001F37E7">
              <w:rPr>
                <w:szCs w:val="20"/>
              </w:rPr>
              <w:t>Community briefings and public messaging includes reports on nature impact and protection activities</w:t>
            </w:r>
            <w:r w:rsidR="00B73B32">
              <w:rPr>
                <w:szCs w:val="20"/>
              </w:rPr>
              <w:t>.</w:t>
            </w:r>
          </w:p>
          <w:p w14:paraId="7C9CC692" w14:textId="16B57B59" w:rsidR="007B1880" w:rsidRPr="001F37E7" w:rsidRDefault="007B1880">
            <w:pPr>
              <w:pStyle w:val="ListParagraph"/>
              <w:numPr>
                <w:ilvl w:val="0"/>
                <w:numId w:val="76"/>
              </w:numPr>
              <w:rPr>
                <w:szCs w:val="20"/>
              </w:rPr>
            </w:pPr>
            <w:r w:rsidRPr="001F37E7">
              <w:rPr>
                <w:szCs w:val="20"/>
              </w:rPr>
              <w:t>R</w:t>
            </w:r>
            <w:r w:rsidR="00426864">
              <w:rPr>
                <w:szCs w:val="20"/>
              </w:rPr>
              <w:t>apid risk assessment team</w:t>
            </w:r>
            <w:r w:rsidRPr="001F37E7">
              <w:rPr>
                <w:szCs w:val="20"/>
              </w:rPr>
              <w:t xml:space="preserve"> </w:t>
            </w:r>
            <w:r w:rsidR="00F51706">
              <w:rPr>
                <w:szCs w:val="20"/>
              </w:rPr>
              <w:t xml:space="preserve">(RRAT) </w:t>
            </w:r>
            <w:r w:rsidRPr="001F37E7">
              <w:rPr>
                <w:szCs w:val="20"/>
              </w:rPr>
              <w:t>reports shared with broader stakeholder and community groups as appropriate</w:t>
            </w:r>
            <w:r w:rsidR="00B73B32">
              <w:rPr>
                <w:szCs w:val="20"/>
              </w:rPr>
              <w:t>.</w:t>
            </w:r>
          </w:p>
          <w:p w14:paraId="257AD5FD" w14:textId="014B803A" w:rsidR="007B1880" w:rsidRPr="001F37E7" w:rsidRDefault="007B1880">
            <w:pPr>
              <w:pStyle w:val="ListParagraph"/>
              <w:numPr>
                <w:ilvl w:val="0"/>
                <w:numId w:val="76"/>
              </w:numPr>
              <w:rPr>
                <w:szCs w:val="20"/>
              </w:rPr>
            </w:pPr>
            <w:r w:rsidRPr="001F37E7">
              <w:rPr>
                <w:szCs w:val="20"/>
              </w:rPr>
              <w:t>Local community and landholder input about their own observations during disaster</w:t>
            </w:r>
            <w:r w:rsidR="00B73B32">
              <w:rPr>
                <w:szCs w:val="20"/>
              </w:rPr>
              <w:t>.</w:t>
            </w:r>
          </w:p>
          <w:p w14:paraId="747003A1" w14:textId="77777777" w:rsidR="007B1880" w:rsidRPr="00BC2C48" w:rsidRDefault="007B1880">
            <w:pPr>
              <w:rPr>
                <w:i/>
                <w:iCs/>
                <w:szCs w:val="20"/>
              </w:rPr>
            </w:pPr>
            <w:r>
              <w:rPr>
                <w:i/>
                <w:iCs/>
                <w:szCs w:val="20"/>
              </w:rPr>
              <w:t>Traditional Owner engagement</w:t>
            </w:r>
          </w:p>
          <w:p w14:paraId="08482496" w14:textId="77777777" w:rsidR="007B1880" w:rsidRPr="00406C4D" w:rsidRDefault="00000000">
            <w:pPr>
              <w:pStyle w:val="ListParagraph"/>
              <w:numPr>
                <w:ilvl w:val="0"/>
                <w:numId w:val="63"/>
              </w:numPr>
              <w:rPr>
                <w:color w:val="201547" w:themeColor="accent3"/>
                <w:szCs w:val="20"/>
              </w:rPr>
            </w:pPr>
            <w:hyperlink r:id="rId197">
              <w:r w:rsidR="007B1880" w:rsidRPr="00406C4D">
                <w:rPr>
                  <w:color w:val="201547" w:themeColor="accent3"/>
                  <w:szCs w:val="20"/>
                  <w:u w:val="single"/>
                </w:rPr>
                <w:t>Engaging Traditional Owners</w:t>
              </w:r>
            </w:hyperlink>
          </w:p>
          <w:p w14:paraId="52B053F3" w14:textId="56F688FF" w:rsidR="007B1880" w:rsidRPr="00417378" w:rsidRDefault="00000000">
            <w:pPr>
              <w:pStyle w:val="ListParagraph"/>
              <w:numPr>
                <w:ilvl w:val="0"/>
                <w:numId w:val="63"/>
              </w:numPr>
              <w:rPr>
                <w:szCs w:val="20"/>
              </w:rPr>
            </w:pPr>
            <w:hyperlink r:id="rId198">
              <w:r w:rsidR="007B1880" w:rsidRPr="00406C4D">
                <w:rPr>
                  <w:color w:val="201547" w:themeColor="accent3"/>
                  <w:szCs w:val="20"/>
                  <w:u w:val="single"/>
                </w:rPr>
                <w:t xml:space="preserve">DEECA Traditional Owner and Aboriginal </w:t>
              </w:r>
              <w:r w:rsidR="00B463D4">
                <w:rPr>
                  <w:color w:val="201547" w:themeColor="accent3"/>
                  <w:szCs w:val="20"/>
                  <w:u w:val="single"/>
                </w:rPr>
                <w:t>c</w:t>
              </w:r>
              <w:r w:rsidR="007B1880" w:rsidRPr="00406C4D">
                <w:rPr>
                  <w:color w:val="201547" w:themeColor="accent3"/>
                  <w:szCs w:val="20"/>
                  <w:u w:val="single"/>
                </w:rPr>
                <w:t xml:space="preserve">ommunity </w:t>
              </w:r>
              <w:r w:rsidR="00B463D4">
                <w:rPr>
                  <w:color w:val="201547" w:themeColor="accent3"/>
                  <w:szCs w:val="20"/>
                  <w:u w:val="single"/>
                </w:rPr>
                <w:t>e</w:t>
              </w:r>
              <w:r w:rsidR="007B1880" w:rsidRPr="00406C4D">
                <w:rPr>
                  <w:color w:val="201547" w:themeColor="accent3"/>
                  <w:szCs w:val="20"/>
                  <w:u w:val="single"/>
                </w:rPr>
                <w:t>ngagement</w:t>
              </w:r>
            </w:hyperlink>
          </w:p>
        </w:tc>
      </w:tr>
      <w:tr w:rsidR="008F4EBF" w14:paraId="3DEF1E89" w14:textId="77777777">
        <w:tc>
          <w:tcPr>
            <w:tcW w:w="3261" w:type="dxa"/>
          </w:tcPr>
          <w:p w14:paraId="54F7B65A" w14:textId="238F9123" w:rsidR="007B1880" w:rsidRPr="003A0625" w:rsidRDefault="007B1880">
            <w:pPr>
              <w:rPr>
                <w:color w:val="201547" w:themeColor="accent3"/>
                <w:szCs w:val="20"/>
              </w:rPr>
            </w:pPr>
            <w:r w:rsidRPr="003A0625">
              <w:rPr>
                <w:color w:val="201547" w:themeColor="accent3"/>
                <w:szCs w:val="20"/>
              </w:rPr>
              <w:t>Strong messaging about stay</w:t>
            </w:r>
            <w:r w:rsidR="007A3788">
              <w:rPr>
                <w:color w:val="201547" w:themeColor="accent3"/>
                <w:szCs w:val="20"/>
              </w:rPr>
              <w:t>ing</w:t>
            </w:r>
            <w:r w:rsidRPr="003A0625">
              <w:rPr>
                <w:color w:val="201547" w:themeColor="accent3"/>
                <w:szCs w:val="20"/>
              </w:rPr>
              <w:t xml:space="preserve"> out of flood waters and stay </w:t>
            </w:r>
            <w:r w:rsidR="007A3788">
              <w:rPr>
                <w:color w:val="201547" w:themeColor="accent3"/>
                <w:szCs w:val="20"/>
              </w:rPr>
              <w:t>away from</w:t>
            </w:r>
            <w:r w:rsidRPr="003A0625">
              <w:rPr>
                <w:color w:val="201547" w:themeColor="accent3"/>
                <w:szCs w:val="20"/>
              </w:rPr>
              <w:t xml:space="preserve"> the fireground</w:t>
            </w:r>
            <w:r w:rsidR="007A3788">
              <w:rPr>
                <w:color w:val="201547" w:themeColor="accent3"/>
                <w:szCs w:val="20"/>
              </w:rPr>
              <w:t>s.</w:t>
            </w:r>
          </w:p>
        </w:tc>
        <w:tc>
          <w:tcPr>
            <w:tcW w:w="4394" w:type="dxa"/>
          </w:tcPr>
          <w:p w14:paraId="3E1B761C" w14:textId="77777777" w:rsidR="007B1880" w:rsidRPr="00BC2C48" w:rsidRDefault="007B1880">
            <w:pPr>
              <w:rPr>
                <w:szCs w:val="20"/>
              </w:rPr>
            </w:pPr>
            <w:r w:rsidRPr="00BC2C48">
              <w:rPr>
                <w:szCs w:val="20"/>
              </w:rPr>
              <w:t>Emergency services agencies</w:t>
            </w:r>
          </w:p>
        </w:tc>
        <w:tc>
          <w:tcPr>
            <w:tcW w:w="7796" w:type="dxa"/>
          </w:tcPr>
          <w:p w14:paraId="3E8EDABA" w14:textId="77777777" w:rsidR="007B1880" w:rsidRPr="00BC2C48" w:rsidRDefault="007B1880">
            <w:pPr>
              <w:rPr>
                <w:i/>
                <w:iCs/>
                <w:szCs w:val="20"/>
              </w:rPr>
            </w:pPr>
            <w:r>
              <w:rPr>
                <w:i/>
                <w:iCs/>
                <w:szCs w:val="20"/>
              </w:rPr>
              <w:t>Links to agency sites for more information</w:t>
            </w:r>
          </w:p>
          <w:p w14:paraId="0969E126" w14:textId="77777777" w:rsidR="007B1880" w:rsidRPr="001F37E7" w:rsidRDefault="00000000">
            <w:pPr>
              <w:pStyle w:val="ListParagraph"/>
              <w:numPr>
                <w:ilvl w:val="0"/>
                <w:numId w:val="75"/>
              </w:numPr>
              <w:rPr>
                <w:szCs w:val="20"/>
              </w:rPr>
            </w:pPr>
            <w:hyperlink r:id="rId199">
              <w:r w:rsidR="007B1880" w:rsidRPr="00406C4D">
                <w:rPr>
                  <w:color w:val="201547" w:themeColor="accent3"/>
                  <w:szCs w:val="20"/>
                  <w:u w:val="single"/>
                </w:rPr>
                <w:t>SES</w:t>
              </w:r>
            </w:hyperlink>
            <w:r w:rsidR="007B1880" w:rsidRPr="00406C4D">
              <w:rPr>
                <w:color w:val="201547" w:themeColor="accent3"/>
                <w:szCs w:val="20"/>
              </w:rPr>
              <w:t xml:space="preserve">, </w:t>
            </w:r>
            <w:hyperlink r:id="rId200">
              <w:r w:rsidR="007B1880" w:rsidRPr="00406C4D">
                <w:rPr>
                  <w:color w:val="201547" w:themeColor="accent3"/>
                  <w:szCs w:val="20"/>
                  <w:u w:val="single"/>
                </w:rPr>
                <w:t>CFA</w:t>
              </w:r>
            </w:hyperlink>
            <w:r w:rsidR="007B1880" w:rsidRPr="00406C4D">
              <w:rPr>
                <w:color w:val="201547" w:themeColor="accent3"/>
                <w:szCs w:val="20"/>
              </w:rPr>
              <w:t xml:space="preserve">, </w:t>
            </w:r>
            <w:hyperlink r:id="rId201">
              <w:r w:rsidR="007B1880" w:rsidRPr="00406C4D">
                <w:rPr>
                  <w:color w:val="201547" w:themeColor="accent3"/>
                  <w:szCs w:val="20"/>
                  <w:u w:val="single"/>
                </w:rPr>
                <w:t>EMV</w:t>
              </w:r>
            </w:hyperlink>
          </w:p>
        </w:tc>
      </w:tr>
      <w:tr w:rsidR="008F4EBF" w14:paraId="43AB0F90" w14:textId="77777777">
        <w:tc>
          <w:tcPr>
            <w:tcW w:w="3261" w:type="dxa"/>
          </w:tcPr>
          <w:p w14:paraId="19733C4C" w14:textId="3DB86B4C" w:rsidR="007B1880" w:rsidRPr="003A0625" w:rsidRDefault="007B1880">
            <w:pPr>
              <w:rPr>
                <w:color w:val="201547" w:themeColor="accent3"/>
                <w:szCs w:val="20"/>
              </w:rPr>
            </w:pPr>
            <w:r w:rsidRPr="003A0625">
              <w:rPr>
                <w:color w:val="201547" w:themeColor="accent3"/>
                <w:szCs w:val="20"/>
              </w:rPr>
              <w:t>Volunteer opportunities to support nature</w:t>
            </w:r>
            <w:r w:rsidR="007A3788">
              <w:rPr>
                <w:color w:val="201547" w:themeColor="accent3"/>
                <w:szCs w:val="20"/>
              </w:rPr>
              <w:t>.</w:t>
            </w:r>
          </w:p>
        </w:tc>
        <w:tc>
          <w:tcPr>
            <w:tcW w:w="4394" w:type="dxa"/>
          </w:tcPr>
          <w:p w14:paraId="74DCF0DE" w14:textId="32F5893F" w:rsidR="007B1880" w:rsidRPr="00A22B6C" w:rsidRDefault="007B1880">
            <w:pPr>
              <w:rPr>
                <w:szCs w:val="20"/>
              </w:rPr>
            </w:pPr>
            <w:r w:rsidRPr="00A22B6C">
              <w:rPr>
                <w:szCs w:val="20"/>
              </w:rPr>
              <w:t xml:space="preserve">Disaster </w:t>
            </w:r>
            <w:r w:rsidR="00B463D4">
              <w:rPr>
                <w:szCs w:val="20"/>
              </w:rPr>
              <w:t>v</w:t>
            </w:r>
            <w:r w:rsidRPr="00A22B6C">
              <w:rPr>
                <w:szCs w:val="20"/>
              </w:rPr>
              <w:t xml:space="preserve">olunteer </w:t>
            </w:r>
            <w:r w:rsidR="00B463D4">
              <w:rPr>
                <w:szCs w:val="20"/>
              </w:rPr>
              <w:t>g</w:t>
            </w:r>
            <w:r w:rsidRPr="00A22B6C">
              <w:rPr>
                <w:szCs w:val="20"/>
              </w:rPr>
              <w:t xml:space="preserve">roups </w:t>
            </w:r>
            <w:r w:rsidR="00B463D4">
              <w:rPr>
                <w:szCs w:val="20"/>
              </w:rPr>
              <w:t>–</w:t>
            </w:r>
            <w:r w:rsidRPr="00A22B6C">
              <w:rPr>
                <w:szCs w:val="20"/>
              </w:rPr>
              <w:t xml:space="preserve"> state</w:t>
            </w:r>
          </w:p>
          <w:p w14:paraId="5B117CDE" w14:textId="77777777" w:rsidR="007B1880" w:rsidRPr="00A22B6C" w:rsidRDefault="007B1880">
            <w:pPr>
              <w:rPr>
                <w:szCs w:val="20"/>
              </w:rPr>
            </w:pPr>
          </w:p>
        </w:tc>
        <w:tc>
          <w:tcPr>
            <w:tcW w:w="7796" w:type="dxa"/>
          </w:tcPr>
          <w:p w14:paraId="48F0332E" w14:textId="77777777" w:rsidR="007B1880" w:rsidRPr="00BC2C48" w:rsidRDefault="007B1880">
            <w:pPr>
              <w:rPr>
                <w:i/>
                <w:iCs/>
                <w:szCs w:val="20"/>
              </w:rPr>
            </w:pPr>
            <w:r>
              <w:rPr>
                <w:i/>
                <w:iCs/>
                <w:szCs w:val="20"/>
              </w:rPr>
              <w:lastRenderedPageBreak/>
              <w:t>Groups and networks:</w:t>
            </w:r>
          </w:p>
          <w:p w14:paraId="41E84015" w14:textId="77777777" w:rsidR="007B1880" w:rsidRPr="00406C4D" w:rsidRDefault="00000000">
            <w:pPr>
              <w:pStyle w:val="ListParagraph"/>
              <w:numPr>
                <w:ilvl w:val="0"/>
                <w:numId w:val="74"/>
              </w:numPr>
              <w:rPr>
                <w:color w:val="201547" w:themeColor="accent3"/>
                <w:szCs w:val="20"/>
              </w:rPr>
            </w:pPr>
            <w:hyperlink r:id="rId202">
              <w:r w:rsidR="007B1880" w:rsidRPr="00406C4D">
                <w:rPr>
                  <w:color w:val="201547" w:themeColor="accent3"/>
                  <w:szCs w:val="20"/>
                  <w:u w:val="single"/>
                </w:rPr>
                <w:t>Mud Army</w:t>
              </w:r>
            </w:hyperlink>
          </w:p>
          <w:p w14:paraId="05EF2D57" w14:textId="77777777" w:rsidR="007B1880" w:rsidRPr="001F37E7" w:rsidRDefault="00000000">
            <w:pPr>
              <w:pStyle w:val="ListParagraph"/>
              <w:numPr>
                <w:ilvl w:val="0"/>
                <w:numId w:val="74"/>
              </w:numPr>
              <w:rPr>
                <w:szCs w:val="20"/>
              </w:rPr>
            </w:pPr>
            <w:hyperlink r:id="rId203">
              <w:r w:rsidR="007B1880" w:rsidRPr="00406C4D">
                <w:rPr>
                  <w:color w:val="201547" w:themeColor="accent3"/>
                  <w:szCs w:val="20"/>
                  <w:u w:val="single"/>
                </w:rPr>
                <w:t>Volunteering Victoria</w:t>
              </w:r>
            </w:hyperlink>
          </w:p>
        </w:tc>
      </w:tr>
    </w:tbl>
    <w:p w14:paraId="1480E08E" w14:textId="77777777" w:rsidR="007B1880" w:rsidRDefault="007B1880"/>
    <w:p w14:paraId="2F3367E0" w14:textId="77777777" w:rsidR="007B1880" w:rsidRDefault="007B1880"/>
    <w:p w14:paraId="6224D05E" w14:textId="71A3F392" w:rsidR="007B1880" w:rsidRDefault="007B1880" w:rsidP="007B1880">
      <w:pPr>
        <w:pStyle w:val="Heading3"/>
        <w:spacing w:before="40"/>
      </w:pPr>
      <w:bookmarkStart w:id="62" w:name="_Toc180751046"/>
      <w:r>
        <w:t>After</w:t>
      </w:r>
      <w:r w:rsidR="00B73B32">
        <w:t>:</w:t>
      </w:r>
      <w:r>
        <w:t xml:space="preserve"> Early</w:t>
      </w:r>
      <w:r w:rsidR="00B463D4">
        <w:t>-</w:t>
      </w:r>
      <w:r>
        <w:t xml:space="preserve">, </w:t>
      </w:r>
      <w:r w:rsidR="00B463D4">
        <w:t>m</w:t>
      </w:r>
      <w:r>
        <w:t>edium</w:t>
      </w:r>
      <w:r w:rsidR="00B463D4">
        <w:t>-</w:t>
      </w:r>
      <w:r>
        <w:t xml:space="preserve"> and </w:t>
      </w:r>
      <w:r w:rsidR="00B463D4">
        <w:t>l</w:t>
      </w:r>
      <w:r>
        <w:t xml:space="preserve">ong-term </w:t>
      </w:r>
      <w:r w:rsidR="00B463D4">
        <w:t>r</w:t>
      </w:r>
      <w:r>
        <w:t xml:space="preserve">ecovery </w:t>
      </w:r>
      <w:r w:rsidR="00B463D4">
        <w:t>– c</w:t>
      </w:r>
      <w:r>
        <w:t xml:space="preserve">ontext dependent </w:t>
      </w:r>
      <w:r w:rsidR="00B463D4">
        <w:t>–</w:t>
      </w:r>
      <w:r>
        <w:t xml:space="preserve"> reconnecting people and nature</w:t>
      </w:r>
      <w:bookmarkEnd w:id="62"/>
    </w:p>
    <w:tbl>
      <w:tblPr>
        <w:tblW w:w="1545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61"/>
        <w:gridCol w:w="4394"/>
        <w:gridCol w:w="7796"/>
      </w:tblGrid>
      <w:tr w:rsidR="007B1880" w14:paraId="17F5B3D2" w14:textId="77777777" w:rsidTr="001E7616">
        <w:trPr>
          <w:tblHeader/>
        </w:trPr>
        <w:tc>
          <w:tcPr>
            <w:tcW w:w="3261" w:type="dxa"/>
            <w:tcBorders>
              <w:left w:val="single" w:sz="4" w:space="0" w:color="000000"/>
            </w:tcBorders>
          </w:tcPr>
          <w:p w14:paraId="395A97BE" w14:textId="5F891851" w:rsidR="007B1880" w:rsidRPr="00406C4D" w:rsidRDefault="007B1880">
            <w:pPr>
              <w:rPr>
                <w:color w:val="201547" w:themeColor="accent3"/>
                <w:sz w:val="22"/>
                <w:szCs w:val="22"/>
              </w:rPr>
            </w:pPr>
            <w:r w:rsidRPr="00406C4D">
              <w:rPr>
                <w:b/>
                <w:bCs/>
                <w:color w:val="201547" w:themeColor="accent3"/>
                <w:sz w:val="22"/>
                <w:szCs w:val="22"/>
              </w:rPr>
              <w:t xml:space="preserve">NLCR </w:t>
            </w:r>
            <w:r w:rsidR="00B463D4">
              <w:rPr>
                <w:b/>
                <w:bCs/>
                <w:color w:val="201547" w:themeColor="accent3"/>
                <w:sz w:val="22"/>
                <w:szCs w:val="22"/>
              </w:rPr>
              <w:t>o</w:t>
            </w:r>
            <w:r w:rsidRPr="00406C4D">
              <w:rPr>
                <w:b/>
                <w:bCs/>
                <w:color w:val="201547" w:themeColor="accent3"/>
                <w:sz w:val="22"/>
                <w:szCs w:val="22"/>
              </w:rPr>
              <w:t>pportunities</w:t>
            </w:r>
          </w:p>
        </w:tc>
        <w:tc>
          <w:tcPr>
            <w:tcW w:w="4394" w:type="dxa"/>
          </w:tcPr>
          <w:p w14:paraId="637C1595" w14:textId="37DB308C" w:rsidR="007B1880" w:rsidRPr="00406C4D" w:rsidRDefault="007B1880">
            <w:pPr>
              <w:rPr>
                <w:color w:val="201547" w:themeColor="accent3"/>
                <w:sz w:val="22"/>
                <w:szCs w:val="22"/>
              </w:rPr>
            </w:pPr>
            <w:r w:rsidRPr="00406C4D">
              <w:rPr>
                <w:b/>
                <w:bCs/>
                <w:color w:val="201547" w:themeColor="accent3"/>
                <w:sz w:val="22"/>
                <w:szCs w:val="22"/>
              </w:rPr>
              <w:t xml:space="preserve">Who </w:t>
            </w:r>
            <w:r w:rsidR="00B463D4">
              <w:rPr>
                <w:b/>
                <w:bCs/>
                <w:color w:val="201547" w:themeColor="accent3"/>
                <w:sz w:val="22"/>
                <w:szCs w:val="22"/>
              </w:rPr>
              <w:t>l</w:t>
            </w:r>
            <w:r w:rsidRPr="00406C4D">
              <w:rPr>
                <w:b/>
                <w:bCs/>
                <w:color w:val="201547" w:themeColor="accent3"/>
                <w:sz w:val="22"/>
                <w:szCs w:val="22"/>
              </w:rPr>
              <w:t xml:space="preserve">eads and </w:t>
            </w:r>
            <w:r w:rsidR="00B463D4">
              <w:rPr>
                <w:b/>
                <w:bCs/>
                <w:color w:val="201547" w:themeColor="accent3"/>
                <w:sz w:val="22"/>
                <w:szCs w:val="22"/>
              </w:rPr>
              <w:t>s</w:t>
            </w:r>
            <w:r w:rsidRPr="00406C4D">
              <w:rPr>
                <w:b/>
                <w:bCs/>
                <w:color w:val="201547" w:themeColor="accent3"/>
                <w:sz w:val="22"/>
                <w:szCs w:val="22"/>
              </w:rPr>
              <w:t xml:space="preserve">upports these </w:t>
            </w:r>
            <w:r w:rsidR="00B463D4">
              <w:rPr>
                <w:b/>
                <w:bCs/>
                <w:color w:val="201547" w:themeColor="accent3"/>
                <w:sz w:val="22"/>
                <w:szCs w:val="22"/>
              </w:rPr>
              <w:t>a</w:t>
            </w:r>
            <w:r w:rsidRPr="00406C4D">
              <w:rPr>
                <w:b/>
                <w:bCs/>
                <w:color w:val="201547" w:themeColor="accent3"/>
                <w:sz w:val="22"/>
                <w:szCs w:val="22"/>
              </w:rPr>
              <w:t xml:space="preserve">ctivities in this </w:t>
            </w:r>
            <w:r w:rsidR="00B463D4">
              <w:rPr>
                <w:b/>
                <w:bCs/>
                <w:color w:val="201547" w:themeColor="accent3"/>
                <w:sz w:val="22"/>
                <w:szCs w:val="22"/>
              </w:rPr>
              <w:t>p</w:t>
            </w:r>
            <w:r w:rsidRPr="00406C4D">
              <w:rPr>
                <w:b/>
                <w:bCs/>
                <w:color w:val="201547" w:themeColor="accent3"/>
                <w:sz w:val="22"/>
                <w:szCs w:val="22"/>
              </w:rPr>
              <w:t>hase?</w:t>
            </w:r>
          </w:p>
        </w:tc>
        <w:tc>
          <w:tcPr>
            <w:tcW w:w="7796" w:type="dxa"/>
          </w:tcPr>
          <w:p w14:paraId="2A54F2DC" w14:textId="6EE23F00" w:rsidR="007B1880" w:rsidRPr="00406C4D" w:rsidRDefault="007B1880">
            <w:pPr>
              <w:rPr>
                <w:color w:val="201547" w:themeColor="accent3"/>
                <w:sz w:val="22"/>
                <w:szCs w:val="22"/>
              </w:rPr>
            </w:pPr>
            <w:r w:rsidRPr="00406C4D">
              <w:rPr>
                <w:b/>
                <w:bCs/>
                <w:color w:val="201547" w:themeColor="accent3"/>
                <w:sz w:val="22"/>
                <w:szCs w:val="22"/>
              </w:rPr>
              <w:t xml:space="preserve">NLCR in </w:t>
            </w:r>
            <w:r w:rsidR="00B463D4">
              <w:rPr>
                <w:b/>
                <w:bCs/>
                <w:color w:val="201547" w:themeColor="accent3"/>
                <w:sz w:val="22"/>
                <w:szCs w:val="22"/>
              </w:rPr>
              <w:t>a</w:t>
            </w:r>
            <w:r w:rsidRPr="00406C4D">
              <w:rPr>
                <w:b/>
                <w:bCs/>
                <w:color w:val="201547" w:themeColor="accent3"/>
                <w:sz w:val="22"/>
                <w:szCs w:val="22"/>
              </w:rPr>
              <w:t>ction</w:t>
            </w:r>
          </w:p>
        </w:tc>
      </w:tr>
      <w:tr w:rsidR="007B1880" w14:paraId="25A86BFC" w14:textId="77777777">
        <w:tc>
          <w:tcPr>
            <w:tcW w:w="3261" w:type="dxa"/>
            <w:tcBorders>
              <w:left w:val="single" w:sz="4" w:space="0" w:color="000000"/>
            </w:tcBorders>
          </w:tcPr>
          <w:p w14:paraId="48004738" w14:textId="6A4665F1" w:rsidR="007B1880" w:rsidRPr="00A22B6C" w:rsidRDefault="007B1880">
            <w:pPr>
              <w:rPr>
                <w:b/>
                <w:color w:val="196B24"/>
                <w:szCs w:val="20"/>
              </w:rPr>
            </w:pPr>
            <w:r w:rsidRPr="003A0625">
              <w:rPr>
                <w:color w:val="201547" w:themeColor="accent3"/>
                <w:szCs w:val="20"/>
              </w:rPr>
              <w:t>Early communications to alleviate the feeling of nature as a threat; finding a way to bring communities back to nature</w:t>
            </w:r>
            <w:r w:rsidR="00247CE3">
              <w:rPr>
                <w:color w:val="201547" w:themeColor="accent3"/>
                <w:szCs w:val="20"/>
              </w:rPr>
              <w:t>.</w:t>
            </w:r>
          </w:p>
        </w:tc>
        <w:tc>
          <w:tcPr>
            <w:tcW w:w="4394" w:type="dxa"/>
          </w:tcPr>
          <w:p w14:paraId="4DB91792" w14:textId="7897E286" w:rsidR="007B1880" w:rsidRPr="00A22B6C" w:rsidRDefault="007B1880">
            <w:pPr>
              <w:rPr>
                <w:szCs w:val="20"/>
              </w:rPr>
            </w:pPr>
            <w:r>
              <w:rPr>
                <w:szCs w:val="20"/>
              </w:rPr>
              <w:t>Government</w:t>
            </w:r>
            <w:r w:rsidR="00B463D4">
              <w:rPr>
                <w:szCs w:val="20"/>
              </w:rPr>
              <w:t xml:space="preserve"> –</w:t>
            </w:r>
            <w:r>
              <w:rPr>
                <w:szCs w:val="20"/>
              </w:rPr>
              <w:t xml:space="preserve"> local, state (</w:t>
            </w:r>
            <w:r w:rsidRPr="00373A7F">
              <w:rPr>
                <w:szCs w:val="20"/>
              </w:rPr>
              <w:t>DEECA</w:t>
            </w:r>
            <w:r>
              <w:rPr>
                <w:szCs w:val="20"/>
              </w:rPr>
              <w:t>)</w:t>
            </w:r>
          </w:p>
          <w:p w14:paraId="50CA08EA" w14:textId="77777777" w:rsidR="007B1880" w:rsidRPr="00A22B6C" w:rsidRDefault="007B1880">
            <w:pPr>
              <w:rPr>
                <w:szCs w:val="20"/>
              </w:rPr>
            </w:pPr>
            <w:r w:rsidRPr="00A22B6C">
              <w:rPr>
                <w:szCs w:val="20"/>
              </w:rPr>
              <w:t>Government agencies</w:t>
            </w:r>
          </w:p>
          <w:p w14:paraId="71C4E0C8" w14:textId="77777777" w:rsidR="007B1880" w:rsidRPr="00A22B6C" w:rsidRDefault="007B1880">
            <w:pPr>
              <w:rPr>
                <w:szCs w:val="20"/>
              </w:rPr>
            </w:pPr>
            <w:r w:rsidRPr="00A22B6C">
              <w:rPr>
                <w:szCs w:val="20"/>
              </w:rPr>
              <w:t>Media</w:t>
            </w:r>
          </w:p>
          <w:p w14:paraId="28F04873" w14:textId="77777777" w:rsidR="007B1880" w:rsidRPr="00A22B6C" w:rsidRDefault="007B1880">
            <w:pPr>
              <w:rPr>
                <w:szCs w:val="20"/>
              </w:rPr>
            </w:pPr>
            <w:r w:rsidRPr="00A22B6C">
              <w:rPr>
                <w:szCs w:val="20"/>
              </w:rPr>
              <w:t>T</w:t>
            </w:r>
            <w:r>
              <w:rPr>
                <w:szCs w:val="20"/>
              </w:rPr>
              <w:t>raditional Owner Groups</w:t>
            </w:r>
          </w:p>
          <w:p w14:paraId="25183DEB" w14:textId="77777777" w:rsidR="007B1880" w:rsidRPr="00A22B6C" w:rsidRDefault="007B1880">
            <w:pPr>
              <w:rPr>
                <w:szCs w:val="20"/>
              </w:rPr>
            </w:pPr>
          </w:p>
        </w:tc>
        <w:tc>
          <w:tcPr>
            <w:tcW w:w="7796" w:type="dxa"/>
          </w:tcPr>
          <w:p w14:paraId="2E0C278E" w14:textId="0418D97D" w:rsidR="007B1880" w:rsidRPr="00BC2C48" w:rsidRDefault="007B1880">
            <w:pPr>
              <w:rPr>
                <w:i/>
                <w:iCs/>
                <w:szCs w:val="20"/>
              </w:rPr>
            </w:pPr>
            <w:r>
              <w:rPr>
                <w:i/>
                <w:iCs/>
                <w:szCs w:val="20"/>
              </w:rPr>
              <w:t xml:space="preserve">Stories </w:t>
            </w:r>
            <w:r w:rsidR="00F02219">
              <w:rPr>
                <w:i/>
                <w:iCs/>
                <w:szCs w:val="20"/>
              </w:rPr>
              <w:t>and</w:t>
            </w:r>
            <w:r>
              <w:rPr>
                <w:i/>
                <w:iCs/>
                <w:szCs w:val="20"/>
              </w:rPr>
              <w:t xml:space="preserve"> communications</w:t>
            </w:r>
          </w:p>
          <w:p w14:paraId="23563B7E" w14:textId="77777777" w:rsidR="007B1880" w:rsidRPr="00406C4D" w:rsidRDefault="007B1880">
            <w:pPr>
              <w:pStyle w:val="ListParagraph"/>
              <w:numPr>
                <w:ilvl w:val="0"/>
                <w:numId w:val="78"/>
              </w:numPr>
              <w:rPr>
                <w:color w:val="201547" w:themeColor="accent3"/>
                <w:szCs w:val="20"/>
                <w:u w:val="single"/>
              </w:rPr>
            </w:pPr>
            <w:r w:rsidRPr="00406C4D">
              <w:rPr>
                <w:color w:val="201547" w:themeColor="accent3"/>
                <w:szCs w:val="20"/>
              </w:rPr>
              <w:t xml:space="preserve">Good news stories for media, community newsletters, online, e.g. </w:t>
            </w:r>
            <w:hyperlink r:id="rId204">
              <w:r w:rsidRPr="00406C4D">
                <w:rPr>
                  <w:color w:val="201547" w:themeColor="accent3"/>
                  <w:szCs w:val="20"/>
                  <w:u w:val="single"/>
                </w:rPr>
                <w:t>Bushfire recovery as a shared human-nature journey – Monash Lens</w:t>
              </w:r>
            </w:hyperlink>
          </w:p>
          <w:p w14:paraId="3E35207F" w14:textId="77777777" w:rsidR="007B1880" w:rsidRPr="00406C4D" w:rsidRDefault="00000000">
            <w:pPr>
              <w:pStyle w:val="ListParagraph"/>
              <w:numPr>
                <w:ilvl w:val="0"/>
                <w:numId w:val="78"/>
              </w:numPr>
              <w:rPr>
                <w:color w:val="201547" w:themeColor="accent3"/>
                <w:szCs w:val="20"/>
                <w:u w:val="single"/>
              </w:rPr>
            </w:pPr>
            <w:hyperlink r:id="rId205">
              <w:r w:rsidR="007B1880" w:rsidRPr="00406C4D">
                <w:rPr>
                  <w:color w:val="201547" w:themeColor="accent3"/>
                  <w:szCs w:val="20"/>
                  <w:u w:val="single"/>
                </w:rPr>
                <w:t xml:space="preserve">Mallacoota Gun Club shooting for recovery </w:t>
              </w:r>
            </w:hyperlink>
          </w:p>
          <w:p w14:paraId="172C8C2B" w14:textId="77777777" w:rsidR="007B1880" w:rsidRPr="00406C4D" w:rsidRDefault="007B1880">
            <w:pPr>
              <w:pStyle w:val="ListParagraph"/>
              <w:numPr>
                <w:ilvl w:val="0"/>
                <w:numId w:val="78"/>
              </w:numPr>
              <w:rPr>
                <w:color w:val="201547" w:themeColor="accent3"/>
                <w:szCs w:val="20"/>
              </w:rPr>
            </w:pPr>
            <w:r w:rsidRPr="00406C4D">
              <w:rPr>
                <w:color w:val="201547" w:themeColor="accent3"/>
                <w:szCs w:val="20"/>
              </w:rPr>
              <w:t>Communications packages developed to inform local communities what actions were happening under the Biodiversity Bushfire Response and Recovery projects</w:t>
            </w:r>
          </w:p>
          <w:p w14:paraId="230A13E8" w14:textId="77777777" w:rsidR="007B1880" w:rsidRPr="00BC2C48" w:rsidRDefault="007B1880">
            <w:pPr>
              <w:rPr>
                <w:i/>
                <w:iCs/>
                <w:szCs w:val="20"/>
              </w:rPr>
            </w:pPr>
            <w:r>
              <w:rPr>
                <w:i/>
                <w:iCs/>
                <w:szCs w:val="20"/>
              </w:rPr>
              <w:t>Newsletters and updates</w:t>
            </w:r>
          </w:p>
          <w:p w14:paraId="54AA6D4B" w14:textId="77777777" w:rsidR="007B1880" w:rsidRPr="002C4FBA" w:rsidRDefault="007B1880">
            <w:pPr>
              <w:pStyle w:val="ListParagraph"/>
              <w:numPr>
                <w:ilvl w:val="0"/>
                <w:numId w:val="79"/>
              </w:numPr>
              <w:rPr>
                <w:szCs w:val="20"/>
              </w:rPr>
            </w:pPr>
            <w:r w:rsidRPr="002C4FBA">
              <w:rPr>
                <w:szCs w:val="20"/>
              </w:rPr>
              <w:t>LM Flood Recovery Community Newsletter</w:t>
            </w:r>
          </w:p>
          <w:p w14:paraId="292FB110" w14:textId="719104BC" w:rsidR="007B1880" w:rsidRPr="004B35B0" w:rsidRDefault="007B1880">
            <w:pPr>
              <w:pStyle w:val="ListParagraph"/>
              <w:numPr>
                <w:ilvl w:val="0"/>
                <w:numId w:val="79"/>
              </w:numPr>
              <w:rPr>
                <w:szCs w:val="20"/>
              </w:rPr>
            </w:pPr>
            <w:r w:rsidRPr="002C4FBA">
              <w:rPr>
                <w:szCs w:val="20"/>
              </w:rPr>
              <w:t>DEECA</w:t>
            </w:r>
            <w:r>
              <w:rPr>
                <w:szCs w:val="20"/>
              </w:rPr>
              <w:t xml:space="preserve"> </w:t>
            </w:r>
            <w:r w:rsidR="00F02219">
              <w:rPr>
                <w:szCs w:val="20"/>
              </w:rPr>
              <w:t>and</w:t>
            </w:r>
            <w:r>
              <w:rPr>
                <w:szCs w:val="20"/>
              </w:rPr>
              <w:t xml:space="preserve"> ARI</w:t>
            </w:r>
            <w:r w:rsidRPr="002C4FBA">
              <w:rPr>
                <w:szCs w:val="20"/>
              </w:rPr>
              <w:t xml:space="preserve"> Community Updates </w:t>
            </w:r>
          </w:p>
        </w:tc>
      </w:tr>
      <w:tr w:rsidR="007B1880" w14:paraId="4AACE3AA" w14:textId="77777777">
        <w:tc>
          <w:tcPr>
            <w:tcW w:w="3261" w:type="dxa"/>
          </w:tcPr>
          <w:p w14:paraId="49436CBA" w14:textId="444FC8AC" w:rsidR="007B1880" w:rsidRPr="00A22B6C" w:rsidRDefault="007B1880">
            <w:pPr>
              <w:rPr>
                <w:color w:val="196B24"/>
                <w:szCs w:val="20"/>
              </w:rPr>
            </w:pPr>
            <w:r w:rsidRPr="003A0625">
              <w:rPr>
                <w:color w:val="201547" w:themeColor="accent3"/>
                <w:szCs w:val="20"/>
              </w:rPr>
              <w:t>Ongoing community engagement about nature impact, response and recovery activities</w:t>
            </w:r>
            <w:r w:rsidR="00247CE3">
              <w:rPr>
                <w:color w:val="201547" w:themeColor="accent3"/>
                <w:szCs w:val="20"/>
              </w:rPr>
              <w:t>.</w:t>
            </w:r>
          </w:p>
        </w:tc>
        <w:tc>
          <w:tcPr>
            <w:tcW w:w="4394" w:type="dxa"/>
          </w:tcPr>
          <w:p w14:paraId="3AAEEEAB" w14:textId="77777777" w:rsidR="007B1880" w:rsidRPr="00A22B6C" w:rsidRDefault="007B1880">
            <w:pPr>
              <w:rPr>
                <w:szCs w:val="20"/>
              </w:rPr>
            </w:pPr>
            <w:r w:rsidRPr="00A22B6C">
              <w:rPr>
                <w:szCs w:val="20"/>
              </w:rPr>
              <w:t>Community groups</w:t>
            </w:r>
          </w:p>
          <w:p w14:paraId="6406DA74" w14:textId="77777777" w:rsidR="007B1880" w:rsidRPr="00A22B6C" w:rsidRDefault="007B1880">
            <w:pPr>
              <w:rPr>
                <w:szCs w:val="20"/>
              </w:rPr>
            </w:pPr>
            <w:r w:rsidRPr="00A22B6C">
              <w:rPr>
                <w:szCs w:val="20"/>
              </w:rPr>
              <w:t>Conservation groups</w:t>
            </w:r>
          </w:p>
          <w:p w14:paraId="75F78727" w14:textId="77777777" w:rsidR="007B1880" w:rsidRPr="00A22B6C" w:rsidRDefault="007B1880">
            <w:pPr>
              <w:rPr>
                <w:szCs w:val="20"/>
              </w:rPr>
            </w:pPr>
            <w:r w:rsidRPr="00A22B6C">
              <w:rPr>
                <w:szCs w:val="20"/>
              </w:rPr>
              <w:t>Government – local, state and Commonwealth</w:t>
            </w:r>
          </w:p>
          <w:p w14:paraId="3408DC67" w14:textId="77777777" w:rsidR="007B1880" w:rsidRPr="00A22B6C" w:rsidRDefault="007B1880">
            <w:pPr>
              <w:rPr>
                <w:szCs w:val="20"/>
              </w:rPr>
            </w:pPr>
            <w:r w:rsidRPr="00A22B6C">
              <w:rPr>
                <w:szCs w:val="20"/>
              </w:rPr>
              <w:t>Government agencies</w:t>
            </w:r>
          </w:p>
          <w:p w14:paraId="52FC315C" w14:textId="77777777" w:rsidR="007B1880" w:rsidRPr="00A22B6C" w:rsidRDefault="007B1880">
            <w:pPr>
              <w:rPr>
                <w:szCs w:val="20"/>
              </w:rPr>
            </w:pPr>
            <w:r w:rsidRPr="00A22B6C">
              <w:rPr>
                <w:szCs w:val="20"/>
              </w:rPr>
              <w:t>T</w:t>
            </w:r>
            <w:r>
              <w:rPr>
                <w:szCs w:val="20"/>
              </w:rPr>
              <w:t>raditional Owner Groups</w:t>
            </w:r>
          </w:p>
          <w:p w14:paraId="2FFE7D60" w14:textId="77777777" w:rsidR="007B1880" w:rsidRPr="00A22B6C" w:rsidRDefault="007B1880">
            <w:pPr>
              <w:rPr>
                <w:szCs w:val="20"/>
              </w:rPr>
            </w:pPr>
          </w:p>
        </w:tc>
        <w:tc>
          <w:tcPr>
            <w:tcW w:w="7796" w:type="dxa"/>
          </w:tcPr>
          <w:p w14:paraId="511C9561" w14:textId="77777777" w:rsidR="007B1880" w:rsidRPr="00BC2C48" w:rsidRDefault="007B1880">
            <w:pPr>
              <w:rPr>
                <w:i/>
                <w:iCs/>
                <w:szCs w:val="20"/>
              </w:rPr>
            </w:pPr>
            <w:r>
              <w:rPr>
                <w:i/>
                <w:iCs/>
                <w:szCs w:val="20"/>
              </w:rPr>
              <w:t>Example actions</w:t>
            </w:r>
          </w:p>
          <w:p w14:paraId="509B8B58" w14:textId="77777777" w:rsidR="007B1880" w:rsidRPr="00406C4D" w:rsidRDefault="007B1880">
            <w:pPr>
              <w:pStyle w:val="ListParagraph"/>
              <w:numPr>
                <w:ilvl w:val="0"/>
                <w:numId w:val="80"/>
              </w:numPr>
              <w:rPr>
                <w:color w:val="201547" w:themeColor="accent3"/>
                <w:szCs w:val="20"/>
              </w:rPr>
            </w:pPr>
            <w:r w:rsidRPr="00406C4D">
              <w:rPr>
                <w:color w:val="201547" w:themeColor="accent3"/>
                <w:szCs w:val="20"/>
              </w:rPr>
              <w:t xml:space="preserve">Sharing information (as appropriate) from </w:t>
            </w:r>
            <w:hyperlink r:id="rId206">
              <w:r w:rsidRPr="00406C4D">
                <w:rPr>
                  <w:color w:val="201547" w:themeColor="accent3"/>
                  <w:szCs w:val="20"/>
                  <w:u w:val="single"/>
                </w:rPr>
                <w:t>Biodiversity Response and Recovery Plans</w:t>
              </w:r>
            </w:hyperlink>
            <w:r w:rsidRPr="00406C4D">
              <w:rPr>
                <w:color w:val="201547" w:themeColor="accent3"/>
                <w:szCs w:val="20"/>
              </w:rPr>
              <w:t xml:space="preserve"> and </w:t>
            </w:r>
            <w:hyperlink r:id="rId207">
              <w:r w:rsidRPr="00406C4D">
                <w:rPr>
                  <w:color w:val="201547" w:themeColor="accent3"/>
                  <w:szCs w:val="20"/>
                  <w:u w:val="single"/>
                </w:rPr>
                <w:t>Threatened Species Action Statements</w:t>
              </w:r>
            </w:hyperlink>
          </w:p>
          <w:p w14:paraId="7A3D9864" w14:textId="77777777" w:rsidR="007B1880" w:rsidRPr="00406C4D" w:rsidRDefault="007B1880">
            <w:pPr>
              <w:pStyle w:val="ListParagraph"/>
              <w:numPr>
                <w:ilvl w:val="0"/>
                <w:numId w:val="80"/>
              </w:numPr>
              <w:rPr>
                <w:color w:val="201547" w:themeColor="accent3"/>
                <w:szCs w:val="20"/>
              </w:rPr>
            </w:pPr>
            <w:r w:rsidRPr="00406C4D">
              <w:rPr>
                <w:color w:val="201547" w:themeColor="accent3"/>
                <w:szCs w:val="20"/>
              </w:rPr>
              <w:t>Briefing on nature recovery at all community recovery briefings</w:t>
            </w:r>
          </w:p>
          <w:p w14:paraId="280C23F9" w14:textId="77777777" w:rsidR="007B1880" w:rsidRPr="00406C4D" w:rsidRDefault="007B1880">
            <w:pPr>
              <w:pStyle w:val="ListParagraph"/>
              <w:numPr>
                <w:ilvl w:val="0"/>
                <w:numId w:val="80"/>
              </w:numPr>
              <w:rPr>
                <w:color w:val="201547" w:themeColor="accent3"/>
                <w:szCs w:val="20"/>
              </w:rPr>
            </w:pPr>
            <w:r w:rsidRPr="00406C4D">
              <w:rPr>
                <w:color w:val="201547" w:themeColor="accent3"/>
                <w:szCs w:val="20"/>
              </w:rPr>
              <w:t>Loddon Mallee Flood Recovery Community Newsletter</w:t>
            </w:r>
          </w:p>
          <w:p w14:paraId="74CCD3CE" w14:textId="77777777" w:rsidR="007B1880" w:rsidRPr="00406C4D" w:rsidRDefault="007B1880">
            <w:pPr>
              <w:pStyle w:val="ListParagraph"/>
              <w:numPr>
                <w:ilvl w:val="0"/>
                <w:numId w:val="80"/>
              </w:numPr>
              <w:rPr>
                <w:color w:val="201547" w:themeColor="accent3"/>
                <w:szCs w:val="20"/>
              </w:rPr>
            </w:pPr>
            <w:r w:rsidRPr="00406C4D">
              <w:rPr>
                <w:color w:val="201547" w:themeColor="accent3"/>
                <w:szCs w:val="20"/>
              </w:rPr>
              <w:t>DEECA updates to community</w:t>
            </w:r>
          </w:p>
          <w:p w14:paraId="70E6898F" w14:textId="77777777" w:rsidR="007B1880" w:rsidRPr="00BC2C48" w:rsidRDefault="007B1880">
            <w:pPr>
              <w:rPr>
                <w:i/>
                <w:iCs/>
                <w:szCs w:val="20"/>
              </w:rPr>
            </w:pPr>
            <w:r w:rsidRPr="00BC2C48">
              <w:rPr>
                <w:i/>
                <w:iCs/>
                <w:szCs w:val="20"/>
              </w:rPr>
              <w:t xml:space="preserve">Traditional Owner engagement </w:t>
            </w:r>
          </w:p>
          <w:p w14:paraId="57381960" w14:textId="77777777" w:rsidR="007B1880" w:rsidRPr="00406C4D" w:rsidRDefault="00000000">
            <w:pPr>
              <w:pStyle w:val="ListParagraph"/>
              <w:numPr>
                <w:ilvl w:val="0"/>
                <w:numId w:val="63"/>
              </w:numPr>
              <w:rPr>
                <w:color w:val="201547" w:themeColor="accent3"/>
                <w:szCs w:val="20"/>
              </w:rPr>
            </w:pPr>
            <w:hyperlink r:id="rId208">
              <w:r w:rsidR="007B1880" w:rsidRPr="00406C4D">
                <w:rPr>
                  <w:color w:val="201547" w:themeColor="accent3"/>
                  <w:szCs w:val="20"/>
                  <w:u w:val="single"/>
                </w:rPr>
                <w:t>Engaging Traditional Owners</w:t>
              </w:r>
            </w:hyperlink>
          </w:p>
          <w:p w14:paraId="1E325D68" w14:textId="77777777" w:rsidR="007B1880" w:rsidRPr="00406C4D" w:rsidRDefault="00000000">
            <w:pPr>
              <w:pStyle w:val="ListParagraph"/>
              <w:numPr>
                <w:ilvl w:val="0"/>
                <w:numId w:val="63"/>
              </w:numPr>
              <w:rPr>
                <w:color w:val="201547" w:themeColor="accent3"/>
                <w:szCs w:val="20"/>
              </w:rPr>
            </w:pPr>
            <w:hyperlink r:id="rId209">
              <w:r w:rsidR="007B1880" w:rsidRPr="00406C4D">
                <w:rPr>
                  <w:color w:val="201547" w:themeColor="accent3"/>
                  <w:szCs w:val="20"/>
                  <w:u w:val="single"/>
                </w:rPr>
                <w:t>DEECA Traditional Owner and Aboriginal Community Engagement</w:t>
              </w:r>
            </w:hyperlink>
          </w:p>
          <w:p w14:paraId="0D3616FB" w14:textId="77777777" w:rsidR="007B1880" w:rsidRPr="00BC2C48" w:rsidRDefault="007B1880">
            <w:pPr>
              <w:rPr>
                <w:i/>
                <w:iCs/>
                <w:szCs w:val="20"/>
              </w:rPr>
            </w:pPr>
            <w:r>
              <w:rPr>
                <w:i/>
                <w:iCs/>
                <w:szCs w:val="20"/>
              </w:rPr>
              <w:t>Projects, communications and resources</w:t>
            </w:r>
          </w:p>
          <w:p w14:paraId="6F1C5780" w14:textId="77777777" w:rsidR="007B1880" w:rsidRPr="00406C4D" w:rsidRDefault="00000000">
            <w:pPr>
              <w:pStyle w:val="ListParagraph"/>
              <w:numPr>
                <w:ilvl w:val="0"/>
                <w:numId w:val="81"/>
              </w:numPr>
              <w:rPr>
                <w:color w:val="201547" w:themeColor="accent3"/>
                <w:szCs w:val="20"/>
              </w:rPr>
            </w:pPr>
            <w:hyperlink r:id="rId210">
              <w:r w:rsidR="007B1880" w:rsidRPr="00406C4D">
                <w:rPr>
                  <w:color w:val="201547" w:themeColor="accent3"/>
                  <w:szCs w:val="20"/>
                  <w:u w:val="single"/>
                </w:rPr>
                <w:t>CVA Bushfire Relief Initiative</w:t>
              </w:r>
            </w:hyperlink>
          </w:p>
          <w:p w14:paraId="2D55ABCF" w14:textId="77777777" w:rsidR="007B1880" w:rsidRPr="00F244BC" w:rsidRDefault="00000000">
            <w:pPr>
              <w:pStyle w:val="ListParagraph"/>
              <w:numPr>
                <w:ilvl w:val="0"/>
                <w:numId w:val="81"/>
              </w:numPr>
              <w:rPr>
                <w:szCs w:val="20"/>
              </w:rPr>
            </w:pPr>
            <w:hyperlink r:id="rId211">
              <w:r w:rsidR="007B1880" w:rsidRPr="00406C4D">
                <w:rPr>
                  <w:color w:val="201547" w:themeColor="accent3"/>
                  <w:szCs w:val="20"/>
                  <w:u w:val="single"/>
                </w:rPr>
                <w:t>Landcare Fire Recovery resources</w:t>
              </w:r>
            </w:hyperlink>
            <w:r w:rsidR="007B1880" w:rsidRPr="00406C4D">
              <w:rPr>
                <w:color w:val="201547" w:themeColor="accent3"/>
                <w:szCs w:val="20"/>
              </w:rPr>
              <w:t xml:space="preserve"> </w:t>
            </w:r>
          </w:p>
        </w:tc>
      </w:tr>
      <w:tr w:rsidR="007B1880" w14:paraId="4A653275" w14:textId="77777777">
        <w:tc>
          <w:tcPr>
            <w:tcW w:w="3261" w:type="dxa"/>
          </w:tcPr>
          <w:p w14:paraId="65A6C4D3" w14:textId="3BB9BC8E" w:rsidR="007B1880" w:rsidRPr="00130002" w:rsidRDefault="007B1880">
            <w:pPr>
              <w:rPr>
                <w:color w:val="201547" w:themeColor="accent3"/>
                <w:szCs w:val="20"/>
              </w:rPr>
            </w:pPr>
            <w:r w:rsidRPr="00130002">
              <w:rPr>
                <w:color w:val="201547" w:themeColor="accent3"/>
                <w:szCs w:val="20"/>
              </w:rPr>
              <w:t>Identify opportunities to implement nature recovery projects that involve local communities</w:t>
            </w:r>
            <w:r w:rsidR="00DF3747">
              <w:rPr>
                <w:color w:val="201547" w:themeColor="accent3"/>
                <w:szCs w:val="20"/>
              </w:rPr>
              <w:t>.</w:t>
            </w:r>
          </w:p>
          <w:p w14:paraId="49D9CB36" w14:textId="77777777" w:rsidR="007B1880" w:rsidRPr="00A22B6C" w:rsidRDefault="007B1880">
            <w:pPr>
              <w:rPr>
                <w:color w:val="196B24"/>
                <w:szCs w:val="20"/>
              </w:rPr>
            </w:pPr>
          </w:p>
        </w:tc>
        <w:tc>
          <w:tcPr>
            <w:tcW w:w="4394" w:type="dxa"/>
          </w:tcPr>
          <w:p w14:paraId="4355BA6C" w14:textId="5521D3EE" w:rsidR="007B1880" w:rsidRPr="00A22B6C" w:rsidRDefault="007B1880">
            <w:pPr>
              <w:rPr>
                <w:szCs w:val="20"/>
              </w:rPr>
            </w:pPr>
            <w:r w:rsidRPr="00A22B6C">
              <w:rPr>
                <w:szCs w:val="20"/>
              </w:rPr>
              <w:lastRenderedPageBreak/>
              <w:t>Community groups</w:t>
            </w:r>
          </w:p>
          <w:p w14:paraId="4ADD98FA" w14:textId="77777777" w:rsidR="007B1880" w:rsidRPr="00A22B6C" w:rsidRDefault="007B1880">
            <w:pPr>
              <w:rPr>
                <w:szCs w:val="20"/>
              </w:rPr>
            </w:pPr>
            <w:r w:rsidRPr="00A22B6C">
              <w:rPr>
                <w:szCs w:val="20"/>
              </w:rPr>
              <w:t>Conservation groups</w:t>
            </w:r>
          </w:p>
          <w:p w14:paraId="32427D32" w14:textId="77777777" w:rsidR="007B1880" w:rsidRPr="00A22B6C" w:rsidRDefault="007B1880">
            <w:pPr>
              <w:rPr>
                <w:szCs w:val="20"/>
              </w:rPr>
            </w:pPr>
            <w:r w:rsidRPr="00A22B6C">
              <w:rPr>
                <w:szCs w:val="20"/>
              </w:rPr>
              <w:t>Government – local, state (</w:t>
            </w:r>
            <w:r w:rsidRPr="00EE64D5">
              <w:rPr>
                <w:szCs w:val="20"/>
              </w:rPr>
              <w:t>DEECA)</w:t>
            </w:r>
          </w:p>
          <w:p w14:paraId="3BC9C0DB" w14:textId="77777777" w:rsidR="007B1880" w:rsidRPr="00A22B6C" w:rsidRDefault="007B1880">
            <w:pPr>
              <w:rPr>
                <w:szCs w:val="20"/>
              </w:rPr>
            </w:pPr>
            <w:r w:rsidRPr="00A22B6C">
              <w:rPr>
                <w:szCs w:val="20"/>
              </w:rPr>
              <w:lastRenderedPageBreak/>
              <w:t>Government agencies</w:t>
            </w:r>
          </w:p>
          <w:p w14:paraId="45F8554B" w14:textId="77777777" w:rsidR="007B1880" w:rsidRPr="00A22B6C" w:rsidRDefault="007B1880">
            <w:pPr>
              <w:rPr>
                <w:szCs w:val="20"/>
              </w:rPr>
            </w:pPr>
            <w:r w:rsidRPr="00A22B6C">
              <w:rPr>
                <w:szCs w:val="20"/>
              </w:rPr>
              <w:t>T</w:t>
            </w:r>
            <w:r>
              <w:rPr>
                <w:szCs w:val="20"/>
              </w:rPr>
              <w:t>raditional Owner Groups</w:t>
            </w:r>
          </w:p>
        </w:tc>
        <w:tc>
          <w:tcPr>
            <w:tcW w:w="7796" w:type="dxa"/>
          </w:tcPr>
          <w:p w14:paraId="62ECFFE0" w14:textId="0B933722" w:rsidR="007B1880" w:rsidRPr="00BC2C48" w:rsidRDefault="007B1880">
            <w:pPr>
              <w:rPr>
                <w:i/>
                <w:iCs/>
                <w:szCs w:val="20"/>
              </w:rPr>
            </w:pPr>
            <w:r>
              <w:rPr>
                <w:i/>
                <w:iCs/>
                <w:szCs w:val="20"/>
              </w:rPr>
              <w:lastRenderedPageBreak/>
              <w:t>Example actions</w:t>
            </w:r>
          </w:p>
          <w:p w14:paraId="39212837" w14:textId="0C7BE2B8" w:rsidR="007B1880" w:rsidRDefault="007B1880">
            <w:pPr>
              <w:pStyle w:val="ListParagraph"/>
              <w:numPr>
                <w:ilvl w:val="0"/>
                <w:numId w:val="82"/>
              </w:numPr>
              <w:rPr>
                <w:szCs w:val="20"/>
              </w:rPr>
            </w:pPr>
            <w:r w:rsidRPr="00F244BC">
              <w:rPr>
                <w:szCs w:val="20"/>
              </w:rPr>
              <w:t xml:space="preserve">Map </w:t>
            </w:r>
            <w:r w:rsidR="00F51706">
              <w:rPr>
                <w:szCs w:val="20"/>
              </w:rPr>
              <w:t>biodiversity response and recovery</w:t>
            </w:r>
            <w:r w:rsidRPr="00F244BC">
              <w:rPr>
                <w:szCs w:val="20"/>
              </w:rPr>
              <w:t xml:space="preserve"> plans and </w:t>
            </w:r>
            <w:r w:rsidR="00F51706">
              <w:rPr>
                <w:szCs w:val="20"/>
              </w:rPr>
              <w:t>threatened species</w:t>
            </w:r>
            <w:r w:rsidRPr="00F244BC">
              <w:rPr>
                <w:szCs w:val="20"/>
              </w:rPr>
              <w:t xml:space="preserve"> recovery plans (based on the RRAT plan) against community recovery plans</w:t>
            </w:r>
            <w:r w:rsidR="00706989">
              <w:rPr>
                <w:szCs w:val="20"/>
              </w:rPr>
              <w:t>. This</w:t>
            </w:r>
            <w:r w:rsidRPr="00F244BC">
              <w:rPr>
                <w:szCs w:val="20"/>
              </w:rPr>
              <w:t xml:space="preserve"> could be RRAT led/supported</w:t>
            </w:r>
            <w:r w:rsidR="00706989">
              <w:rPr>
                <w:szCs w:val="20"/>
              </w:rPr>
              <w:t>.</w:t>
            </w:r>
          </w:p>
          <w:p w14:paraId="481098C7" w14:textId="77777777" w:rsidR="007B1880" w:rsidRPr="00BC2C48" w:rsidRDefault="007B1880">
            <w:pPr>
              <w:rPr>
                <w:i/>
                <w:iCs/>
                <w:szCs w:val="20"/>
              </w:rPr>
            </w:pPr>
            <w:r>
              <w:rPr>
                <w:i/>
                <w:iCs/>
                <w:szCs w:val="20"/>
              </w:rPr>
              <w:lastRenderedPageBreak/>
              <w:t>Guides</w:t>
            </w:r>
          </w:p>
          <w:p w14:paraId="3FC1D91E" w14:textId="77777777" w:rsidR="007B1880" w:rsidRPr="00406C4D" w:rsidRDefault="00000000">
            <w:pPr>
              <w:pStyle w:val="ListParagraph"/>
              <w:numPr>
                <w:ilvl w:val="0"/>
                <w:numId w:val="82"/>
              </w:numPr>
              <w:rPr>
                <w:color w:val="201547" w:themeColor="accent3"/>
                <w:szCs w:val="20"/>
              </w:rPr>
            </w:pPr>
            <w:hyperlink r:id="rId212" w:history="1">
              <w:hyperlink r:id="rId213">
                <w:r w:rsidR="007B1880" w:rsidRPr="00406C4D">
                  <w:rPr>
                    <w:rStyle w:val="Hyperlink"/>
                    <w:color w:val="201547" w:themeColor="accent3"/>
                  </w:rPr>
                  <w:t>Far East Victoria Landcare East Gippsland Revegetation Ute Guide</w:t>
                </w:r>
              </w:hyperlink>
              <w:r w:rsidR="007B1880" w:rsidRPr="00406C4D">
                <w:rPr>
                  <w:rStyle w:val="Hyperlink"/>
                  <w:color w:val="201547" w:themeColor="accent3"/>
                </w:rPr>
                <w:t>: Assisting landholders with their revegetation projects</w:t>
              </w:r>
            </w:hyperlink>
          </w:p>
          <w:p w14:paraId="0AB3310A" w14:textId="77777777" w:rsidR="007B1880" w:rsidRDefault="007B1880">
            <w:pPr>
              <w:rPr>
                <w:i/>
                <w:iCs/>
                <w:szCs w:val="20"/>
              </w:rPr>
            </w:pPr>
            <w:r>
              <w:rPr>
                <w:i/>
                <w:iCs/>
                <w:szCs w:val="20"/>
              </w:rPr>
              <w:t>Groups and networks</w:t>
            </w:r>
          </w:p>
          <w:p w14:paraId="176CF7A5" w14:textId="77777777" w:rsidR="007B1880" w:rsidRPr="00570360" w:rsidRDefault="00000000">
            <w:pPr>
              <w:pStyle w:val="ListParagraph"/>
              <w:numPr>
                <w:ilvl w:val="0"/>
                <w:numId w:val="82"/>
              </w:numPr>
              <w:rPr>
                <w:szCs w:val="20"/>
              </w:rPr>
            </w:pPr>
            <w:hyperlink r:id="rId214">
              <w:r w:rsidR="007B1880" w:rsidRPr="00406C4D">
                <w:rPr>
                  <w:color w:val="201547" w:themeColor="accent3"/>
                  <w:szCs w:val="20"/>
                  <w:u w:val="single"/>
                </w:rPr>
                <w:t>Friends of Mallacoota</w:t>
              </w:r>
            </w:hyperlink>
          </w:p>
        </w:tc>
      </w:tr>
      <w:tr w:rsidR="007B1880" w14:paraId="4DFE5030" w14:textId="77777777">
        <w:tc>
          <w:tcPr>
            <w:tcW w:w="3261" w:type="dxa"/>
          </w:tcPr>
          <w:p w14:paraId="274D9137" w14:textId="306A871F" w:rsidR="007B1880" w:rsidRPr="00A22B6C" w:rsidRDefault="007B1880">
            <w:pPr>
              <w:rPr>
                <w:color w:val="196B24"/>
                <w:szCs w:val="20"/>
              </w:rPr>
            </w:pPr>
            <w:r w:rsidRPr="00130002">
              <w:rPr>
                <w:color w:val="201547" w:themeColor="accent3"/>
                <w:szCs w:val="20"/>
              </w:rPr>
              <w:lastRenderedPageBreak/>
              <w:t>Ongoing community engagement about opportunities to get involved in nature response and recovery activities</w:t>
            </w:r>
            <w:r w:rsidR="00DF3747">
              <w:rPr>
                <w:color w:val="201547" w:themeColor="accent3"/>
                <w:szCs w:val="20"/>
              </w:rPr>
              <w:t>.</w:t>
            </w:r>
          </w:p>
        </w:tc>
        <w:tc>
          <w:tcPr>
            <w:tcW w:w="4394" w:type="dxa"/>
          </w:tcPr>
          <w:p w14:paraId="65C8B53C" w14:textId="77777777" w:rsidR="007B1880" w:rsidRPr="00A22B6C" w:rsidRDefault="007B1880">
            <w:pPr>
              <w:rPr>
                <w:szCs w:val="20"/>
              </w:rPr>
            </w:pPr>
            <w:r w:rsidRPr="00A22B6C">
              <w:rPr>
                <w:szCs w:val="20"/>
              </w:rPr>
              <w:t>Community groups</w:t>
            </w:r>
          </w:p>
          <w:p w14:paraId="5FDD98DC" w14:textId="77777777" w:rsidR="007B1880" w:rsidRPr="00A22B6C" w:rsidRDefault="007B1880">
            <w:pPr>
              <w:rPr>
                <w:szCs w:val="20"/>
              </w:rPr>
            </w:pPr>
            <w:r w:rsidRPr="00A22B6C">
              <w:rPr>
                <w:szCs w:val="20"/>
              </w:rPr>
              <w:t>Conservation groups</w:t>
            </w:r>
          </w:p>
          <w:p w14:paraId="533E167F" w14:textId="77777777" w:rsidR="007B1880" w:rsidRPr="00A22B6C" w:rsidRDefault="007B1880">
            <w:pPr>
              <w:rPr>
                <w:szCs w:val="20"/>
              </w:rPr>
            </w:pPr>
            <w:r w:rsidRPr="00A22B6C">
              <w:rPr>
                <w:szCs w:val="20"/>
              </w:rPr>
              <w:t>Government – local, state and Commonwealth</w:t>
            </w:r>
          </w:p>
          <w:p w14:paraId="0FF1F988" w14:textId="77777777" w:rsidR="007B1880" w:rsidRPr="00A22B6C" w:rsidRDefault="007B1880">
            <w:pPr>
              <w:rPr>
                <w:szCs w:val="20"/>
              </w:rPr>
            </w:pPr>
            <w:r w:rsidRPr="00A22B6C">
              <w:rPr>
                <w:szCs w:val="20"/>
              </w:rPr>
              <w:t>T</w:t>
            </w:r>
            <w:r>
              <w:rPr>
                <w:szCs w:val="20"/>
              </w:rPr>
              <w:t>raditional Owner Groups</w:t>
            </w:r>
          </w:p>
          <w:p w14:paraId="50FE7F64" w14:textId="77777777" w:rsidR="007B1880" w:rsidRPr="00A22B6C" w:rsidRDefault="007B1880">
            <w:pPr>
              <w:rPr>
                <w:szCs w:val="20"/>
              </w:rPr>
            </w:pPr>
          </w:p>
        </w:tc>
        <w:tc>
          <w:tcPr>
            <w:tcW w:w="7796" w:type="dxa"/>
          </w:tcPr>
          <w:p w14:paraId="4E6A06E1" w14:textId="77777777" w:rsidR="007B1880" w:rsidRDefault="007B1880">
            <w:pPr>
              <w:rPr>
                <w:i/>
                <w:iCs/>
                <w:szCs w:val="20"/>
              </w:rPr>
            </w:pPr>
            <w:r>
              <w:rPr>
                <w:i/>
                <w:iCs/>
                <w:szCs w:val="20"/>
              </w:rPr>
              <w:t>Example actions</w:t>
            </w:r>
          </w:p>
          <w:p w14:paraId="5496C0A0" w14:textId="4691DE60" w:rsidR="007B1880" w:rsidRPr="008F4CE0" w:rsidRDefault="007B1880">
            <w:pPr>
              <w:pStyle w:val="ListParagraph"/>
              <w:numPr>
                <w:ilvl w:val="0"/>
                <w:numId w:val="82"/>
              </w:numPr>
              <w:rPr>
                <w:szCs w:val="20"/>
              </w:rPr>
            </w:pPr>
            <w:r w:rsidRPr="008F4CE0">
              <w:rPr>
                <w:szCs w:val="20"/>
              </w:rPr>
              <w:t>Invite community to participate in citizen science projects e.g. FrogID, Birdlife, iNaturalist, CSIRO, Atlas of Living Australia (</w:t>
            </w:r>
            <w:r w:rsidRPr="00373A7F">
              <w:rPr>
                <w:szCs w:val="20"/>
              </w:rPr>
              <w:t>see table in NLCR Toolkit for more examples and how they can support biodiversity recovery</w:t>
            </w:r>
            <w:r w:rsidRPr="008F4CE0">
              <w:rPr>
                <w:szCs w:val="20"/>
              </w:rPr>
              <w:t>)</w:t>
            </w:r>
          </w:p>
          <w:p w14:paraId="3668A0A1" w14:textId="77777777" w:rsidR="007B1880" w:rsidRPr="008F4CE0" w:rsidRDefault="007B1880">
            <w:pPr>
              <w:pStyle w:val="ListParagraph"/>
              <w:numPr>
                <w:ilvl w:val="0"/>
                <w:numId w:val="82"/>
              </w:numPr>
              <w:rPr>
                <w:szCs w:val="20"/>
              </w:rPr>
            </w:pPr>
            <w:r w:rsidRPr="008F4CE0">
              <w:rPr>
                <w:szCs w:val="20"/>
              </w:rPr>
              <w:t>List NLCR opportunities and stories in community recovery newsletters</w:t>
            </w:r>
          </w:p>
          <w:p w14:paraId="66E7068B" w14:textId="77777777" w:rsidR="007B1880" w:rsidRPr="008F4CE0" w:rsidRDefault="007B1880">
            <w:pPr>
              <w:pStyle w:val="ListParagraph"/>
              <w:numPr>
                <w:ilvl w:val="0"/>
                <w:numId w:val="82"/>
              </w:numPr>
              <w:rPr>
                <w:szCs w:val="20"/>
              </w:rPr>
            </w:pPr>
            <w:r w:rsidRPr="008F4CE0">
              <w:rPr>
                <w:szCs w:val="20"/>
              </w:rPr>
              <w:t>NLCR ‘stand’ at all community recovery gatherings, meetings, markets</w:t>
            </w:r>
          </w:p>
          <w:p w14:paraId="47F2FC54" w14:textId="77777777" w:rsidR="007B1880" w:rsidRPr="00A6441B" w:rsidRDefault="007B1880">
            <w:pPr>
              <w:rPr>
                <w:i/>
                <w:iCs/>
                <w:szCs w:val="20"/>
              </w:rPr>
            </w:pPr>
            <w:r w:rsidRPr="00A6441B">
              <w:rPr>
                <w:i/>
                <w:iCs/>
                <w:szCs w:val="20"/>
              </w:rPr>
              <w:t>Pro</w:t>
            </w:r>
            <w:r>
              <w:rPr>
                <w:i/>
                <w:iCs/>
                <w:szCs w:val="20"/>
              </w:rPr>
              <w:t>grams</w:t>
            </w:r>
          </w:p>
          <w:p w14:paraId="4FC709B1" w14:textId="77777777" w:rsidR="007B1880" w:rsidRPr="00406C4D" w:rsidRDefault="00000000">
            <w:pPr>
              <w:pStyle w:val="ListParagraph"/>
              <w:numPr>
                <w:ilvl w:val="0"/>
                <w:numId w:val="88"/>
              </w:numPr>
              <w:rPr>
                <w:color w:val="201547" w:themeColor="accent3"/>
                <w:szCs w:val="20"/>
                <w:u w:val="single"/>
              </w:rPr>
            </w:pPr>
            <w:hyperlink r:id="rId215">
              <w:r w:rsidR="007B1880" w:rsidRPr="00406C4D">
                <w:rPr>
                  <w:color w:val="201547" w:themeColor="accent3"/>
                  <w:szCs w:val="20"/>
                  <w:u w:val="single"/>
                </w:rPr>
                <w:t>Big Bushfire Bioblitz</w:t>
              </w:r>
            </w:hyperlink>
          </w:p>
          <w:p w14:paraId="21CBA9B6" w14:textId="77777777" w:rsidR="007B1880" w:rsidRPr="00406C4D" w:rsidRDefault="00000000">
            <w:pPr>
              <w:pStyle w:val="ListParagraph"/>
              <w:numPr>
                <w:ilvl w:val="0"/>
                <w:numId w:val="88"/>
              </w:numPr>
              <w:rPr>
                <w:color w:val="201547" w:themeColor="accent3"/>
                <w:szCs w:val="20"/>
              </w:rPr>
            </w:pPr>
            <w:hyperlink r:id="rId216" w:history="1">
              <w:r w:rsidR="007B1880" w:rsidRPr="00406C4D">
                <w:rPr>
                  <w:rStyle w:val="Hyperlink"/>
                  <w:color w:val="201547" w:themeColor="accent3"/>
                  <w:szCs w:val="20"/>
                </w:rPr>
                <w:t>Future proof</w:t>
              </w:r>
            </w:hyperlink>
          </w:p>
          <w:p w14:paraId="1D3A7FDD" w14:textId="77777777" w:rsidR="007B1880" w:rsidRPr="00406C4D" w:rsidRDefault="00000000">
            <w:pPr>
              <w:pStyle w:val="ListParagraph"/>
              <w:numPr>
                <w:ilvl w:val="0"/>
                <w:numId w:val="88"/>
              </w:numPr>
              <w:rPr>
                <w:color w:val="201547" w:themeColor="accent3"/>
                <w:szCs w:val="20"/>
                <w:u w:val="single"/>
              </w:rPr>
            </w:pPr>
            <w:hyperlink r:id="rId217">
              <w:r w:rsidR="007B1880" w:rsidRPr="00406C4D">
                <w:rPr>
                  <w:color w:val="201547" w:themeColor="accent3"/>
                  <w:szCs w:val="20"/>
                  <w:u w:val="single"/>
                </w:rPr>
                <w:t>CVA Bushfire Restoration Volunteering</w:t>
              </w:r>
            </w:hyperlink>
          </w:p>
          <w:p w14:paraId="68480578" w14:textId="77777777" w:rsidR="007B1880" w:rsidRPr="00406C4D" w:rsidRDefault="00000000">
            <w:pPr>
              <w:pStyle w:val="ListParagraph"/>
              <w:numPr>
                <w:ilvl w:val="0"/>
                <w:numId w:val="88"/>
              </w:numPr>
              <w:rPr>
                <w:color w:val="201547" w:themeColor="accent3"/>
                <w:szCs w:val="20"/>
              </w:rPr>
            </w:pPr>
            <w:hyperlink r:id="rId218">
              <w:r w:rsidR="007B1880" w:rsidRPr="00406C4D">
                <w:rPr>
                  <w:color w:val="201547" w:themeColor="accent3"/>
                  <w:szCs w:val="20"/>
                  <w:u w:val="single"/>
                </w:rPr>
                <w:t>CVA Recovery Rangers</w:t>
              </w:r>
            </w:hyperlink>
          </w:p>
          <w:p w14:paraId="2E06B1AC" w14:textId="77777777" w:rsidR="007B1880" w:rsidRDefault="007B1880">
            <w:pPr>
              <w:rPr>
                <w:i/>
                <w:iCs/>
                <w:szCs w:val="20"/>
              </w:rPr>
            </w:pPr>
            <w:r>
              <w:rPr>
                <w:i/>
                <w:iCs/>
                <w:szCs w:val="20"/>
              </w:rPr>
              <w:t>Events and engagement</w:t>
            </w:r>
          </w:p>
          <w:p w14:paraId="51DAEE99" w14:textId="77777777" w:rsidR="007B1880" w:rsidRPr="00406C4D" w:rsidRDefault="007B1880">
            <w:pPr>
              <w:pStyle w:val="ListParagraph"/>
              <w:numPr>
                <w:ilvl w:val="0"/>
                <w:numId w:val="87"/>
              </w:numPr>
              <w:rPr>
                <w:color w:val="201547" w:themeColor="accent3"/>
                <w:szCs w:val="20"/>
              </w:rPr>
            </w:pPr>
            <w:r w:rsidRPr="00406C4D">
              <w:rPr>
                <w:color w:val="201547" w:themeColor="accent3"/>
                <w:szCs w:val="20"/>
              </w:rPr>
              <w:t>Landcare community free workshops on soil treatment, fencing, identifying weeds</w:t>
            </w:r>
          </w:p>
          <w:p w14:paraId="570038A0" w14:textId="77777777" w:rsidR="007B1880" w:rsidRPr="00406C4D" w:rsidRDefault="007B1880">
            <w:pPr>
              <w:pStyle w:val="ListParagraph"/>
              <w:numPr>
                <w:ilvl w:val="0"/>
                <w:numId w:val="87"/>
              </w:numPr>
              <w:rPr>
                <w:color w:val="201547" w:themeColor="accent3"/>
                <w:szCs w:val="20"/>
              </w:rPr>
            </w:pPr>
            <w:r w:rsidRPr="00406C4D">
              <w:rPr>
                <w:color w:val="201547" w:themeColor="accent3"/>
                <w:szCs w:val="20"/>
              </w:rPr>
              <w:t>Landcare free seeds for community members</w:t>
            </w:r>
          </w:p>
          <w:p w14:paraId="3E89322F" w14:textId="77777777" w:rsidR="007B1880" w:rsidRPr="00406C4D" w:rsidRDefault="00000000">
            <w:pPr>
              <w:pStyle w:val="ListParagraph"/>
              <w:numPr>
                <w:ilvl w:val="0"/>
                <w:numId w:val="87"/>
              </w:numPr>
              <w:rPr>
                <w:color w:val="201547" w:themeColor="accent3"/>
                <w:szCs w:val="20"/>
                <w:u w:val="single"/>
              </w:rPr>
            </w:pPr>
            <w:hyperlink r:id="rId219">
              <w:r w:rsidR="007B1880" w:rsidRPr="00406C4D">
                <w:rPr>
                  <w:color w:val="201547" w:themeColor="accent3"/>
                  <w:szCs w:val="20"/>
                  <w:u w:val="single"/>
                </w:rPr>
                <w:t>Citizen Science Bushfire Recovery Project Finder</w:t>
              </w:r>
            </w:hyperlink>
          </w:p>
          <w:p w14:paraId="305709AB" w14:textId="77777777" w:rsidR="007B1880" w:rsidRPr="00BC2C48" w:rsidRDefault="007B1880">
            <w:pPr>
              <w:rPr>
                <w:i/>
                <w:iCs/>
                <w:szCs w:val="20"/>
              </w:rPr>
            </w:pPr>
            <w:r>
              <w:rPr>
                <w:i/>
                <w:iCs/>
                <w:szCs w:val="20"/>
              </w:rPr>
              <w:t>Communications and resources</w:t>
            </w:r>
          </w:p>
          <w:p w14:paraId="161AC1BC" w14:textId="77777777" w:rsidR="007B1880" w:rsidRPr="008F4CE0" w:rsidRDefault="007B1880">
            <w:pPr>
              <w:pStyle w:val="ListParagraph"/>
              <w:numPr>
                <w:ilvl w:val="0"/>
                <w:numId w:val="86"/>
              </w:numPr>
              <w:rPr>
                <w:szCs w:val="20"/>
              </w:rPr>
            </w:pPr>
            <w:r w:rsidRPr="008F4CE0">
              <w:rPr>
                <w:szCs w:val="20"/>
              </w:rPr>
              <w:t>LM Flood Recovery Community Newsletter</w:t>
            </w:r>
          </w:p>
          <w:p w14:paraId="1B871042" w14:textId="77777777" w:rsidR="007B1880" w:rsidRPr="00406C4D" w:rsidRDefault="00000000">
            <w:pPr>
              <w:pStyle w:val="ListParagraph"/>
              <w:numPr>
                <w:ilvl w:val="0"/>
                <w:numId w:val="86"/>
              </w:numPr>
              <w:rPr>
                <w:color w:val="201547" w:themeColor="accent3"/>
                <w:szCs w:val="20"/>
                <w:u w:val="single"/>
              </w:rPr>
            </w:pPr>
            <w:hyperlink r:id="rId220">
              <w:r w:rsidR="007B1880" w:rsidRPr="00406C4D">
                <w:rPr>
                  <w:color w:val="201547" w:themeColor="accent3"/>
                  <w:szCs w:val="20"/>
                  <w:u w:val="single"/>
                </w:rPr>
                <w:t>Case Study: Recovery Rangers at Somerset</w:t>
              </w:r>
            </w:hyperlink>
          </w:p>
          <w:p w14:paraId="278767FB" w14:textId="77777777" w:rsidR="007B1880" w:rsidRPr="00BC2C48" w:rsidRDefault="007B1880">
            <w:pPr>
              <w:rPr>
                <w:i/>
                <w:iCs/>
                <w:szCs w:val="20"/>
              </w:rPr>
            </w:pPr>
            <w:r w:rsidRPr="00BC2C48">
              <w:rPr>
                <w:i/>
                <w:iCs/>
                <w:szCs w:val="20"/>
              </w:rPr>
              <w:t>Groups and networks</w:t>
            </w:r>
          </w:p>
          <w:p w14:paraId="10ACBDE9" w14:textId="77777777" w:rsidR="007B1880" w:rsidRPr="008F4CE0" w:rsidRDefault="007B1880">
            <w:pPr>
              <w:pStyle w:val="ListParagraph"/>
              <w:numPr>
                <w:ilvl w:val="0"/>
                <w:numId w:val="85"/>
              </w:numPr>
              <w:rPr>
                <w:szCs w:val="20"/>
              </w:rPr>
            </w:pPr>
            <w:r w:rsidRPr="00406C4D">
              <w:rPr>
                <w:color w:val="201547" w:themeColor="accent3"/>
                <w:szCs w:val="20"/>
                <w:u w:val="single"/>
              </w:rPr>
              <w:t>Friends groups, e.g. Friends of Kalorama</w:t>
            </w:r>
          </w:p>
        </w:tc>
      </w:tr>
      <w:tr w:rsidR="007B1880" w14:paraId="17AA1A6F" w14:textId="77777777">
        <w:tc>
          <w:tcPr>
            <w:tcW w:w="3261" w:type="dxa"/>
          </w:tcPr>
          <w:p w14:paraId="30571249" w14:textId="0AC0E9D4" w:rsidR="007B1880" w:rsidRPr="00130002" w:rsidRDefault="007B1880">
            <w:pPr>
              <w:rPr>
                <w:color w:val="201547" w:themeColor="accent3"/>
                <w:szCs w:val="20"/>
              </w:rPr>
            </w:pPr>
            <w:r w:rsidRPr="00130002">
              <w:rPr>
                <w:color w:val="201547" w:themeColor="accent3"/>
                <w:szCs w:val="20"/>
              </w:rPr>
              <w:t>Grant applications with support from grant writing experts to support NLCR activities</w:t>
            </w:r>
            <w:r w:rsidR="001E3DA3">
              <w:rPr>
                <w:color w:val="201547" w:themeColor="accent3"/>
                <w:szCs w:val="20"/>
              </w:rPr>
              <w:t>.</w:t>
            </w:r>
          </w:p>
        </w:tc>
        <w:tc>
          <w:tcPr>
            <w:tcW w:w="4394" w:type="dxa"/>
          </w:tcPr>
          <w:p w14:paraId="176553FD" w14:textId="77777777" w:rsidR="007B1880" w:rsidRPr="00A22B6C" w:rsidRDefault="007B1880">
            <w:pPr>
              <w:rPr>
                <w:szCs w:val="20"/>
              </w:rPr>
            </w:pPr>
            <w:r w:rsidRPr="00A22B6C">
              <w:rPr>
                <w:szCs w:val="20"/>
              </w:rPr>
              <w:t>Community groups</w:t>
            </w:r>
          </w:p>
          <w:p w14:paraId="2553BFBE" w14:textId="77777777" w:rsidR="007B1880" w:rsidRPr="00A22B6C" w:rsidRDefault="007B1880">
            <w:pPr>
              <w:rPr>
                <w:szCs w:val="20"/>
              </w:rPr>
            </w:pPr>
            <w:r w:rsidRPr="00A22B6C">
              <w:rPr>
                <w:szCs w:val="20"/>
              </w:rPr>
              <w:t>Conservation groups</w:t>
            </w:r>
          </w:p>
          <w:p w14:paraId="18EFA3A8" w14:textId="77777777" w:rsidR="007B1880" w:rsidRPr="00A22B6C" w:rsidRDefault="007B1880">
            <w:pPr>
              <w:rPr>
                <w:szCs w:val="20"/>
              </w:rPr>
            </w:pPr>
            <w:r w:rsidRPr="00A22B6C">
              <w:rPr>
                <w:szCs w:val="20"/>
              </w:rPr>
              <w:t>Government – local, state and Commonwealth</w:t>
            </w:r>
          </w:p>
          <w:p w14:paraId="3C663062" w14:textId="77777777" w:rsidR="007B1880" w:rsidRPr="00A22B6C" w:rsidRDefault="007B1880">
            <w:pPr>
              <w:rPr>
                <w:szCs w:val="20"/>
              </w:rPr>
            </w:pPr>
            <w:r w:rsidRPr="00A22B6C">
              <w:rPr>
                <w:szCs w:val="20"/>
              </w:rPr>
              <w:t>Philanthropic fun</w:t>
            </w:r>
            <w:r>
              <w:rPr>
                <w:szCs w:val="20"/>
              </w:rPr>
              <w:t>ding organisations</w:t>
            </w:r>
          </w:p>
          <w:p w14:paraId="375AFCF7" w14:textId="77777777" w:rsidR="007B1880" w:rsidRPr="00A22B6C" w:rsidRDefault="007B1880">
            <w:pPr>
              <w:rPr>
                <w:szCs w:val="20"/>
              </w:rPr>
            </w:pPr>
            <w:r w:rsidRPr="00A22B6C">
              <w:rPr>
                <w:szCs w:val="20"/>
              </w:rPr>
              <w:t>T</w:t>
            </w:r>
            <w:r>
              <w:rPr>
                <w:szCs w:val="20"/>
              </w:rPr>
              <w:t>raditional Owner Groups</w:t>
            </w:r>
          </w:p>
          <w:p w14:paraId="38A74FA5" w14:textId="77777777" w:rsidR="007B1880" w:rsidRPr="00A22B6C" w:rsidRDefault="007B1880">
            <w:pPr>
              <w:rPr>
                <w:szCs w:val="20"/>
              </w:rPr>
            </w:pPr>
          </w:p>
        </w:tc>
        <w:tc>
          <w:tcPr>
            <w:tcW w:w="7796" w:type="dxa"/>
          </w:tcPr>
          <w:p w14:paraId="05A74476" w14:textId="77777777" w:rsidR="007B1880" w:rsidRPr="00A6441B" w:rsidRDefault="007B1880">
            <w:pPr>
              <w:rPr>
                <w:i/>
                <w:iCs/>
                <w:szCs w:val="20"/>
              </w:rPr>
            </w:pPr>
            <w:r>
              <w:rPr>
                <w:i/>
                <w:iCs/>
                <w:szCs w:val="20"/>
              </w:rPr>
              <w:lastRenderedPageBreak/>
              <w:t>Check for current and upcoming grants and funding</w:t>
            </w:r>
          </w:p>
          <w:p w14:paraId="7CFA1C55" w14:textId="77777777" w:rsidR="007B1880" w:rsidRPr="00406C4D" w:rsidRDefault="00000000">
            <w:pPr>
              <w:pStyle w:val="ListParagraph"/>
              <w:numPr>
                <w:ilvl w:val="0"/>
                <w:numId w:val="82"/>
              </w:numPr>
              <w:rPr>
                <w:color w:val="201547" w:themeColor="accent3"/>
                <w:szCs w:val="20"/>
              </w:rPr>
            </w:pPr>
            <w:hyperlink r:id="rId221">
              <w:r w:rsidR="007B1880" w:rsidRPr="00406C4D">
                <w:rPr>
                  <w:color w:val="201547" w:themeColor="accent3"/>
                  <w:szCs w:val="20"/>
                  <w:u w:val="single"/>
                </w:rPr>
                <w:t>Community Grants Hub – Drought fund</w:t>
              </w:r>
            </w:hyperlink>
          </w:p>
          <w:p w14:paraId="221DF54C" w14:textId="77777777" w:rsidR="007B1880" w:rsidRPr="00406C4D" w:rsidRDefault="00000000">
            <w:pPr>
              <w:pStyle w:val="ListParagraph"/>
              <w:numPr>
                <w:ilvl w:val="0"/>
                <w:numId w:val="82"/>
              </w:numPr>
              <w:rPr>
                <w:color w:val="201547" w:themeColor="accent3"/>
                <w:szCs w:val="20"/>
              </w:rPr>
            </w:pPr>
            <w:hyperlink r:id="rId222">
              <w:r w:rsidR="007B1880" w:rsidRPr="00406C4D">
                <w:rPr>
                  <w:color w:val="201547" w:themeColor="accent3"/>
                  <w:szCs w:val="20"/>
                  <w:u w:val="single"/>
                </w:rPr>
                <w:t>Nature-led Community Recovery Grants</w:t>
              </w:r>
            </w:hyperlink>
          </w:p>
          <w:p w14:paraId="7258275E" w14:textId="77777777" w:rsidR="007B1880" w:rsidRPr="00406C4D" w:rsidRDefault="00000000">
            <w:pPr>
              <w:pStyle w:val="ListParagraph"/>
              <w:numPr>
                <w:ilvl w:val="0"/>
                <w:numId w:val="82"/>
              </w:numPr>
              <w:rPr>
                <w:color w:val="201547" w:themeColor="accent3"/>
                <w:szCs w:val="20"/>
              </w:rPr>
            </w:pPr>
            <w:hyperlink r:id="rId223">
              <w:r w:rsidR="007B1880" w:rsidRPr="00406C4D">
                <w:rPr>
                  <w:color w:val="201547" w:themeColor="accent3"/>
                  <w:szCs w:val="20"/>
                  <w:u w:val="single"/>
                </w:rPr>
                <w:t>Aboriginal Culture and Healing Bushfire Recovery Grants</w:t>
              </w:r>
            </w:hyperlink>
          </w:p>
          <w:p w14:paraId="3AEB3B48" w14:textId="77777777" w:rsidR="007B1880" w:rsidRPr="00406C4D" w:rsidRDefault="00000000">
            <w:pPr>
              <w:pStyle w:val="ListParagraph"/>
              <w:numPr>
                <w:ilvl w:val="0"/>
                <w:numId w:val="82"/>
              </w:numPr>
              <w:rPr>
                <w:color w:val="201547" w:themeColor="accent3"/>
                <w:szCs w:val="20"/>
                <w:u w:val="single"/>
              </w:rPr>
            </w:pPr>
            <w:hyperlink r:id="rId224">
              <w:r w:rsidR="007B1880" w:rsidRPr="00406C4D">
                <w:rPr>
                  <w:color w:val="201547" w:themeColor="accent3"/>
                  <w:szCs w:val="20"/>
                  <w:u w:val="single"/>
                </w:rPr>
                <w:t>Bushfire Recovery Local Community Projects Grants</w:t>
              </w:r>
            </w:hyperlink>
          </w:p>
          <w:p w14:paraId="6D4E15FD" w14:textId="77777777" w:rsidR="007B1880" w:rsidRPr="00406C4D" w:rsidRDefault="00000000">
            <w:pPr>
              <w:pStyle w:val="ListParagraph"/>
              <w:numPr>
                <w:ilvl w:val="0"/>
                <w:numId w:val="82"/>
              </w:numPr>
              <w:rPr>
                <w:color w:val="201547" w:themeColor="accent3"/>
                <w:szCs w:val="20"/>
              </w:rPr>
            </w:pPr>
            <w:hyperlink r:id="rId225">
              <w:r w:rsidR="007B1880" w:rsidRPr="00406C4D">
                <w:rPr>
                  <w:color w:val="201547" w:themeColor="accent3"/>
                  <w:szCs w:val="20"/>
                  <w:u w:val="single"/>
                </w:rPr>
                <w:t>Bushfire recovery grants for local government authorities and community service organisations</w:t>
              </w:r>
            </w:hyperlink>
          </w:p>
          <w:p w14:paraId="67AE8D22" w14:textId="77777777" w:rsidR="007B1880" w:rsidRPr="00406C4D" w:rsidRDefault="00000000">
            <w:pPr>
              <w:pStyle w:val="ListParagraph"/>
              <w:numPr>
                <w:ilvl w:val="0"/>
                <w:numId w:val="82"/>
              </w:numPr>
              <w:rPr>
                <w:color w:val="201547" w:themeColor="accent3"/>
                <w:szCs w:val="20"/>
              </w:rPr>
            </w:pPr>
            <w:hyperlink r:id="rId226">
              <w:r w:rsidR="007B1880" w:rsidRPr="00406C4D">
                <w:rPr>
                  <w:color w:val="201547" w:themeColor="accent3"/>
                  <w:szCs w:val="20"/>
                  <w:u w:val="single"/>
                </w:rPr>
                <w:t>Community-led Recovery Support Grants</w:t>
              </w:r>
            </w:hyperlink>
          </w:p>
          <w:p w14:paraId="2E6945DE" w14:textId="77777777" w:rsidR="007B1880" w:rsidRPr="00572855" w:rsidRDefault="00000000">
            <w:pPr>
              <w:pStyle w:val="ListParagraph"/>
              <w:numPr>
                <w:ilvl w:val="0"/>
                <w:numId w:val="82"/>
              </w:numPr>
              <w:rPr>
                <w:szCs w:val="20"/>
              </w:rPr>
            </w:pPr>
            <w:hyperlink r:id="rId227">
              <w:r w:rsidR="007B1880" w:rsidRPr="00406C4D">
                <w:rPr>
                  <w:color w:val="201547" w:themeColor="accent3"/>
                  <w:szCs w:val="20"/>
                  <w:u w:val="single"/>
                </w:rPr>
                <w:t>Landcare Led Bushfire Recovery Grants</w:t>
              </w:r>
            </w:hyperlink>
          </w:p>
        </w:tc>
      </w:tr>
      <w:tr w:rsidR="007B1880" w14:paraId="50A3F577" w14:textId="77777777">
        <w:tc>
          <w:tcPr>
            <w:tcW w:w="3261" w:type="dxa"/>
          </w:tcPr>
          <w:p w14:paraId="73C4E46B" w14:textId="4D622D84" w:rsidR="007B1880" w:rsidRPr="00130002" w:rsidRDefault="002200BC">
            <w:pPr>
              <w:rPr>
                <w:color w:val="201547" w:themeColor="accent3"/>
                <w:szCs w:val="20"/>
              </w:rPr>
            </w:pPr>
            <w:r w:rsidRPr="002200BC">
              <w:rPr>
                <w:color w:val="201547" w:themeColor="accent3"/>
                <w:szCs w:val="20"/>
              </w:rPr>
              <w:lastRenderedPageBreak/>
              <w:t xml:space="preserve">NLCR included in local and regional </w:t>
            </w:r>
            <w:r w:rsidR="00183987">
              <w:rPr>
                <w:color w:val="201547" w:themeColor="accent3"/>
                <w:szCs w:val="20"/>
              </w:rPr>
              <w:t>c</w:t>
            </w:r>
            <w:r w:rsidRPr="002200BC">
              <w:rPr>
                <w:color w:val="201547" w:themeColor="accent3"/>
                <w:szCs w:val="20"/>
              </w:rPr>
              <w:t xml:space="preserve">ommunity </w:t>
            </w:r>
            <w:r w:rsidR="00183987">
              <w:rPr>
                <w:color w:val="201547" w:themeColor="accent3"/>
                <w:szCs w:val="20"/>
              </w:rPr>
              <w:t>r</w:t>
            </w:r>
            <w:r w:rsidRPr="002200BC">
              <w:rPr>
                <w:color w:val="201547" w:themeColor="accent3"/>
                <w:szCs w:val="20"/>
              </w:rPr>
              <w:t xml:space="preserve">ecovery </w:t>
            </w:r>
            <w:r w:rsidR="00183987">
              <w:rPr>
                <w:color w:val="201547" w:themeColor="accent3"/>
                <w:szCs w:val="20"/>
              </w:rPr>
              <w:t>p</w:t>
            </w:r>
            <w:r w:rsidRPr="002200BC">
              <w:rPr>
                <w:color w:val="201547" w:themeColor="accent3"/>
                <w:szCs w:val="20"/>
              </w:rPr>
              <w:t>lanning</w:t>
            </w:r>
            <w:r w:rsidR="001E3DA3">
              <w:rPr>
                <w:color w:val="201547" w:themeColor="accent3"/>
                <w:szCs w:val="20"/>
              </w:rPr>
              <w:t>.</w:t>
            </w:r>
          </w:p>
        </w:tc>
        <w:tc>
          <w:tcPr>
            <w:tcW w:w="4394" w:type="dxa"/>
          </w:tcPr>
          <w:p w14:paraId="637BE3BD" w14:textId="4A790FFF" w:rsidR="007B1880" w:rsidRPr="00FC5AA4" w:rsidRDefault="007B1880">
            <w:pPr>
              <w:rPr>
                <w:szCs w:val="20"/>
              </w:rPr>
            </w:pPr>
            <w:r>
              <w:rPr>
                <w:szCs w:val="20"/>
              </w:rPr>
              <w:t>Government</w:t>
            </w:r>
            <w:r w:rsidR="00183987">
              <w:rPr>
                <w:szCs w:val="20"/>
              </w:rPr>
              <w:t xml:space="preserve"> – </w:t>
            </w:r>
            <w:r>
              <w:rPr>
                <w:szCs w:val="20"/>
              </w:rPr>
              <w:t>local, state (</w:t>
            </w:r>
            <w:r w:rsidR="00A315E4" w:rsidRPr="00373A7F">
              <w:rPr>
                <w:rFonts w:eastAsia="Aptos"/>
                <w:szCs w:val="20"/>
                <w:lang w:eastAsia="en-AU"/>
              </w:rPr>
              <w:t>Emergency Recovery Victoria</w:t>
            </w:r>
            <w:r>
              <w:rPr>
                <w:szCs w:val="20"/>
              </w:rPr>
              <w:t>)</w:t>
            </w:r>
          </w:p>
          <w:p w14:paraId="22DCC811" w14:textId="77777777" w:rsidR="007B1880" w:rsidRPr="00A22B6C" w:rsidRDefault="007B1880">
            <w:pPr>
              <w:rPr>
                <w:szCs w:val="20"/>
              </w:rPr>
            </w:pPr>
          </w:p>
        </w:tc>
        <w:tc>
          <w:tcPr>
            <w:tcW w:w="7796" w:type="dxa"/>
          </w:tcPr>
          <w:p w14:paraId="0AF3F810" w14:textId="77777777" w:rsidR="007B1880" w:rsidRPr="00BC2C48" w:rsidRDefault="007B1880">
            <w:pPr>
              <w:rPr>
                <w:i/>
                <w:iCs/>
                <w:szCs w:val="20"/>
              </w:rPr>
            </w:pPr>
            <w:r>
              <w:rPr>
                <w:i/>
                <w:iCs/>
                <w:szCs w:val="20"/>
              </w:rPr>
              <w:t>Example actions</w:t>
            </w:r>
          </w:p>
          <w:p w14:paraId="4C804704" w14:textId="2D2662F3" w:rsidR="007B1880" w:rsidRPr="00406C4D" w:rsidRDefault="007B1880">
            <w:pPr>
              <w:pStyle w:val="ListParagraph"/>
              <w:numPr>
                <w:ilvl w:val="0"/>
                <w:numId w:val="83"/>
              </w:numPr>
              <w:rPr>
                <w:color w:val="201547" w:themeColor="accent3"/>
                <w:szCs w:val="20"/>
              </w:rPr>
            </w:pPr>
            <w:r w:rsidRPr="00406C4D">
              <w:rPr>
                <w:color w:val="201547" w:themeColor="accent3"/>
                <w:szCs w:val="20"/>
              </w:rPr>
              <w:t xml:space="preserve">Nature/community connection role and NLCR activities listed in </w:t>
            </w:r>
            <w:r w:rsidR="00183987">
              <w:rPr>
                <w:color w:val="201547" w:themeColor="accent3"/>
                <w:szCs w:val="20"/>
              </w:rPr>
              <w:t>c</w:t>
            </w:r>
            <w:r w:rsidRPr="00406C4D">
              <w:rPr>
                <w:color w:val="201547" w:themeColor="accent3"/>
                <w:szCs w:val="20"/>
              </w:rPr>
              <w:t xml:space="preserve">ommunity </w:t>
            </w:r>
            <w:r w:rsidR="00183987">
              <w:rPr>
                <w:color w:val="201547" w:themeColor="accent3"/>
                <w:szCs w:val="20"/>
              </w:rPr>
              <w:t>r</w:t>
            </w:r>
            <w:r w:rsidRPr="00406C4D">
              <w:rPr>
                <w:color w:val="201547" w:themeColor="accent3"/>
                <w:szCs w:val="20"/>
              </w:rPr>
              <w:t xml:space="preserve">ecovery </w:t>
            </w:r>
            <w:r w:rsidR="00183987">
              <w:rPr>
                <w:color w:val="201547" w:themeColor="accent3"/>
                <w:szCs w:val="20"/>
              </w:rPr>
              <w:t>p</w:t>
            </w:r>
            <w:r w:rsidRPr="00406C4D">
              <w:rPr>
                <w:color w:val="201547" w:themeColor="accent3"/>
                <w:szCs w:val="20"/>
              </w:rPr>
              <w:t>lans</w:t>
            </w:r>
          </w:p>
          <w:p w14:paraId="7031500C" w14:textId="34AED0DB" w:rsidR="007B1880" w:rsidRPr="00406C4D" w:rsidRDefault="007B1880">
            <w:pPr>
              <w:pStyle w:val="ListParagraph"/>
              <w:numPr>
                <w:ilvl w:val="0"/>
                <w:numId w:val="83"/>
              </w:numPr>
              <w:rPr>
                <w:color w:val="201547" w:themeColor="accent3"/>
                <w:szCs w:val="20"/>
              </w:rPr>
            </w:pPr>
            <w:r w:rsidRPr="00406C4D">
              <w:rPr>
                <w:color w:val="201547" w:themeColor="accent3"/>
                <w:szCs w:val="20"/>
              </w:rPr>
              <w:t xml:space="preserve">Conservation, nature role on </w:t>
            </w:r>
            <w:r w:rsidR="00273AA5">
              <w:rPr>
                <w:color w:val="201547" w:themeColor="accent3"/>
                <w:szCs w:val="20"/>
              </w:rPr>
              <w:t>CRCs</w:t>
            </w:r>
          </w:p>
          <w:p w14:paraId="2ED8D645" w14:textId="77777777" w:rsidR="007B1880" w:rsidRDefault="007B1880">
            <w:pPr>
              <w:rPr>
                <w:i/>
                <w:iCs/>
                <w:szCs w:val="20"/>
              </w:rPr>
            </w:pPr>
            <w:r>
              <w:rPr>
                <w:i/>
                <w:iCs/>
                <w:szCs w:val="20"/>
              </w:rPr>
              <w:t>Plans and frameworks</w:t>
            </w:r>
          </w:p>
          <w:p w14:paraId="4FA0DCEC" w14:textId="553FA036" w:rsidR="007B1880" w:rsidRPr="00406C4D" w:rsidRDefault="00000000">
            <w:pPr>
              <w:pStyle w:val="ListParagraph"/>
              <w:numPr>
                <w:ilvl w:val="0"/>
                <w:numId w:val="84"/>
              </w:numPr>
              <w:rPr>
                <w:color w:val="201547" w:themeColor="accent3"/>
                <w:szCs w:val="20"/>
              </w:rPr>
            </w:pPr>
            <w:hyperlink r:id="rId228" w:history="1">
              <w:r w:rsidR="007B1880" w:rsidRPr="00406C4D">
                <w:rPr>
                  <w:rStyle w:val="Hyperlink"/>
                  <w:color w:val="201547" w:themeColor="accent3"/>
                  <w:szCs w:val="20"/>
                </w:rPr>
                <w:t>E</w:t>
              </w:r>
              <w:r w:rsidR="00B12788">
                <w:rPr>
                  <w:rStyle w:val="Hyperlink"/>
                  <w:color w:val="201547" w:themeColor="accent3"/>
                  <w:szCs w:val="20"/>
                </w:rPr>
                <w:t xml:space="preserve">mergency </w:t>
              </w:r>
              <w:r w:rsidR="007B1880" w:rsidRPr="00406C4D">
                <w:rPr>
                  <w:rStyle w:val="Hyperlink"/>
                  <w:color w:val="201547" w:themeColor="accent3"/>
                  <w:szCs w:val="20"/>
                </w:rPr>
                <w:t>R</w:t>
              </w:r>
              <w:r w:rsidR="00B12788">
                <w:rPr>
                  <w:rStyle w:val="Hyperlink"/>
                  <w:color w:val="201547" w:themeColor="accent3"/>
                  <w:szCs w:val="20"/>
                </w:rPr>
                <w:t xml:space="preserve">ecovery </w:t>
              </w:r>
              <w:r w:rsidR="007B1880" w:rsidRPr="00406C4D">
                <w:rPr>
                  <w:rStyle w:val="Hyperlink"/>
                  <w:color w:val="201547" w:themeColor="accent3"/>
                  <w:szCs w:val="20"/>
                </w:rPr>
                <w:t>V</w:t>
              </w:r>
              <w:r w:rsidR="00B12788">
                <w:rPr>
                  <w:rStyle w:val="Hyperlink"/>
                  <w:color w:val="201547" w:themeColor="accent3"/>
                  <w:szCs w:val="20"/>
                </w:rPr>
                <w:t>ictoria</w:t>
              </w:r>
              <w:r w:rsidR="007B1880" w:rsidRPr="00406C4D">
                <w:rPr>
                  <w:rStyle w:val="Hyperlink"/>
                  <w:color w:val="201547" w:themeColor="accent3"/>
                  <w:szCs w:val="20"/>
                </w:rPr>
                <w:t xml:space="preserve"> Recovery Framework</w:t>
              </w:r>
            </w:hyperlink>
          </w:p>
          <w:p w14:paraId="69482AFD" w14:textId="77777777" w:rsidR="007B1880" w:rsidRPr="00BC2C48" w:rsidRDefault="007B1880">
            <w:pPr>
              <w:rPr>
                <w:i/>
                <w:iCs/>
                <w:szCs w:val="20"/>
              </w:rPr>
            </w:pPr>
            <w:r>
              <w:rPr>
                <w:i/>
                <w:iCs/>
                <w:szCs w:val="20"/>
              </w:rPr>
              <w:t>Guides and Resources</w:t>
            </w:r>
          </w:p>
          <w:p w14:paraId="10A62346" w14:textId="77777777" w:rsidR="007B1880" w:rsidRPr="00BC2C48" w:rsidRDefault="00000000">
            <w:pPr>
              <w:pStyle w:val="ListParagraph"/>
              <w:numPr>
                <w:ilvl w:val="0"/>
                <w:numId w:val="84"/>
              </w:numPr>
              <w:rPr>
                <w:color w:val="2C908C" w:themeColor="accent4" w:themeShade="80"/>
                <w:szCs w:val="20"/>
              </w:rPr>
            </w:pPr>
            <w:hyperlink r:id="rId229" w:history="1">
              <w:r w:rsidR="007B1880" w:rsidRPr="00406C4D">
                <w:rPr>
                  <w:rStyle w:val="Hyperlink"/>
                  <w:color w:val="201547" w:themeColor="accent3"/>
                </w:rPr>
                <w:t>ERV Local Government Recovery Toolkit</w:t>
              </w:r>
            </w:hyperlink>
          </w:p>
        </w:tc>
      </w:tr>
      <w:tr w:rsidR="007B1880" w14:paraId="3A080E85" w14:textId="77777777">
        <w:tc>
          <w:tcPr>
            <w:tcW w:w="3261" w:type="dxa"/>
          </w:tcPr>
          <w:p w14:paraId="3D0CC98C" w14:textId="160D5C57" w:rsidR="007B1880" w:rsidRPr="00130002" w:rsidRDefault="007B1880">
            <w:pPr>
              <w:rPr>
                <w:color w:val="201547" w:themeColor="accent3"/>
                <w:szCs w:val="20"/>
              </w:rPr>
            </w:pPr>
            <w:r w:rsidRPr="00130002">
              <w:rPr>
                <w:color w:val="201547" w:themeColor="accent3"/>
                <w:szCs w:val="20"/>
              </w:rPr>
              <w:t xml:space="preserve">NLCR included in </w:t>
            </w:r>
            <w:r w:rsidR="00183987">
              <w:rPr>
                <w:color w:val="201547" w:themeColor="accent3"/>
                <w:szCs w:val="20"/>
              </w:rPr>
              <w:t>s</w:t>
            </w:r>
            <w:r w:rsidRPr="00130002">
              <w:rPr>
                <w:color w:val="201547" w:themeColor="accent3"/>
                <w:szCs w:val="20"/>
              </w:rPr>
              <w:t xml:space="preserve">tate </w:t>
            </w:r>
            <w:r w:rsidR="00183987">
              <w:rPr>
                <w:color w:val="201547" w:themeColor="accent3"/>
                <w:szCs w:val="20"/>
              </w:rPr>
              <w:t>c</w:t>
            </w:r>
            <w:r w:rsidRPr="00130002">
              <w:rPr>
                <w:color w:val="201547" w:themeColor="accent3"/>
                <w:szCs w:val="20"/>
              </w:rPr>
              <w:t xml:space="preserve">ommunity and </w:t>
            </w:r>
            <w:r w:rsidR="00183987">
              <w:rPr>
                <w:color w:val="201547" w:themeColor="accent3"/>
                <w:szCs w:val="20"/>
              </w:rPr>
              <w:t>b</w:t>
            </w:r>
            <w:r w:rsidRPr="00130002">
              <w:rPr>
                <w:color w:val="201547" w:themeColor="accent3"/>
                <w:szCs w:val="20"/>
              </w:rPr>
              <w:t xml:space="preserve">iodiversity </w:t>
            </w:r>
            <w:r w:rsidR="00183987">
              <w:rPr>
                <w:color w:val="201547" w:themeColor="accent3"/>
                <w:szCs w:val="20"/>
              </w:rPr>
              <w:t>r</w:t>
            </w:r>
            <w:r w:rsidRPr="00130002">
              <w:rPr>
                <w:color w:val="201547" w:themeColor="accent3"/>
                <w:szCs w:val="20"/>
              </w:rPr>
              <w:t xml:space="preserve">ecovery </w:t>
            </w:r>
            <w:r w:rsidR="00183987">
              <w:rPr>
                <w:color w:val="201547" w:themeColor="accent3"/>
                <w:szCs w:val="20"/>
              </w:rPr>
              <w:t>p</w:t>
            </w:r>
            <w:r w:rsidRPr="00130002">
              <w:rPr>
                <w:color w:val="201547" w:themeColor="accent3"/>
                <w:szCs w:val="20"/>
              </w:rPr>
              <w:t>lanning</w:t>
            </w:r>
            <w:r w:rsidR="005C0FF3">
              <w:rPr>
                <w:color w:val="201547" w:themeColor="accent3"/>
                <w:szCs w:val="20"/>
              </w:rPr>
              <w:t>.</w:t>
            </w:r>
          </w:p>
        </w:tc>
        <w:tc>
          <w:tcPr>
            <w:tcW w:w="4394" w:type="dxa"/>
          </w:tcPr>
          <w:p w14:paraId="2E9CC83E" w14:textId="199C3DD7" w:rsidR="007B1880" w:rsidRPr="00A22B6C" w:rsidRDefault="007B1880">
            <w:pPr>
              <w:rPr>
                <w:szCs w:val="20"/>
              </w:rPr>
            </w:pPr>
            <w:r>
              <w:rPr>
                <w:szCs w:val="20"/>
              </w:rPr>
              <w:t>G</w:t>
            </w:r>
            <w:r w:rsidRPr="00A22B6C">
              <w:rPr>
                <w:szCs w:val="20"/>
              </w:rPr>
              <w:t>overnment</w:t>
            </w:r>
            <w:r w:rsidR="00183987">
              <w:rPr>
                <w:szCs w:val="20"/>
              </w:rPr>
              <w:t xml:space="preserve"> –</w:t>
            </w:r>
            <w:r>
              <w:rPr>
                <w:szCs w:val="20"/>
              </w:rPr>
              <w:t xml:space="preserve"> state (</w:t>
            </w:r>
            <w:r w:rsidR="00A315E4" w:rsidRPr="00A4755A">
              <w:rPr>
                <w:rFonts w:eastAsia="Aptos"/>
                <w:szCs w:val="20"/>
                <w:lang w:eastAsia="en-AU"/>
              </w:rPr>
              <w:t>Emergency Recovery Victoria</w:t>
            </w:r>
            <w:r w:rsidRPr="00373A7F">
              <w:rPr>
                <w:szCs w:val="20"/>
              </w:rPr>
              <w:t>, DEECA</w:t>
            </w:r>
            <w:r>
              <w:rPr>
                <w:szCs w:val="20"/>
              </w:rPr>
              <w:t>)</w:t>
            </w:r>
          </w:p>
          <w:p w14:paraId="4FBAB7D5" w14:textId="77777777" w:rsidR="007B1880" w:rsidRPr="00A22B6C" w:rsidRDefault="007B1880">
            <w:pPr>
              <w:rPr>
                <w:szCs w:val="20"/>
              </w:rPr>
            </w:pPr>
            <w:r w:rsidRPr="00A22B6C">
              <w:rPr>
                <w:szCs w:val="20"/>
              </w:rPr>
              <w:t>Government agencies</w:t>
            </w:r>
          </w:p>
        </w:tc>
        <w:tc>
          <w:tcPr>
            <w:tcW w:w="7796" w:type="dxa"/>
          </w:tcPr>
          <w:p w14:paraId="492B40E4" w14:textId="77777777" w:rsidR="007B1880" w:rsidRPr="00BC2C48" w:rsidRDefault="007B1880">
            <w:pPr>
              <w:rPr>
                <w:i/>
                <w:iCs/>
                <w:szCs w:val="20"/>
              </w:rPr>
            </w:pPr>
            <w:r>
              <w:rPr>
                <w:i/>
                <w:iCs/>
                <w:szCs w:val="20"/>
              </w:rPr>
              <w:t>Recovery plans</w:t>
            </w:r>
          </w:p>
          <w:p w14:paraId="1B6554DB" w14:textId="4034392D" w:rsidR="007B1880" w:rsidRPr="00406C4D" w:rsidRDefault="007B1880">
            <w:pPr>
              <w:pStyle w:val="ListParagraph"/>
              <w:numPr>
                <w:ilvl w:val="0"/>
                <w:numId w:val="68"/>
              </w:numPr>
              <w:rPr>
                <w:color w:val="201547" w:themeColor="accent3"/>
                <w:szCs w:val="20"/>
              </w:rPr>
            </w:pPr>
            <w:r w:rsidRPr="00406C4D">
              <w:rPr>
                <w:color w:val="201547" w:themeColor="accent3"/>
                <w:szCs w:val="20"/>
              </w:rPr>
              <w:t>Inclusion of NLCR in Bushfire Biodiversity Response and Recovery Plan (2020)</w:t>
            </w:r>
            <w:r w:rsidR="00183987">
              <w:rPr>
                <w:color w:val="201547" w:themeColor="accent3"/>
                <w:szCs w:val="20"/>
              </w:rPr>
              <w:t xml:space="preserve"> –</w:t>
            </w:r>
            <w:r w:rsidRPr="00406C4D">
              <w:rPr>
                <w:color w:val="201547" w:themeColor="accent3"/>
                <w:szCs w:val="20"/>
              </w:rPr>
              <w:t xml:space="preserve"> </w:t>
            </w:r>
            <w:r w:rsidR="00183987">
              <w:rPr>
                <w:color w:val="201547" w:themeColor="accent3"/>
                <w:szCs w:val="20"/>
              </w:rPr>
              <w:t>n</w:t>
            </w:r>
            <w:r w:rsidRPr="00406C4D">
              <w:rPr>
                <w:color w:val="201547" w:themeColor="accent3"/>
                <w:szCs w:val="20"/>
              </w:rPr>
              <w:t>ature</w:t>
            </w:r>
            <w:r w:rsidR="00183987">
              <w:rPr>
                <w:color w:val="201547" w:themeColor="accent3"/>
                <w:szCs w:val="20"/>
              </w:rPr>
              <w:t>-</w:t>
            </w:r>
            <w:r w:rsidRPr="00406C4D">
              <w:rPr>
                <w:color w:val="201547" w:themeColor="accent3"/>
                <w:szCs w:val="20"/>
              </w:rPr>
              <w:t>led community recovery theme</w:t>
            </w:r>
          </w:p>
          <w:p w14:paraId="197509DC" w14:textId="43E322D4" w:rsidR="007B1880" w:rsidRPr="0067288B" w:rsidRDefault="00000000">
            <w:pPr>
              <w:pStyle w:val="ListParagraph"/>
              <w:numPr>
                <w:ilvl w:val="0"/>
                <w:numId w:val="68"/>
              </w:numPr>
              <w:rPr>
                <w:szCs w:val="20"/>
              </w:rPr>
            </w:pPr>
            <w:hyperlink r:id="rId230">
              <w:r w:rsidR="007B1880" w:rsidRPr="00406C4D">
                <w:rPr>
                  <w:color w:val="201547" w:themeColor="accent3"/>
                  <w:szCs w:val="20"/>
                  <w:u w:val="single"/>
                </w:rPr>
                <w:t>East Gippsland 2019</w:t>
              </w:r>
              <w:r w:rsidR="00183987">
                <w:rPr>
                  <w:color w:val="201547" w:themeColor="accent3"/>
                  <w:szCs w:val="20"/>
                  <w:u w:val="single"/>
                </w:rPr>
                <w:t>–</w:t>
              </w:r>
              <w:r w:rsidR="007B1880" w:rsidRPr="00406C4D">
                <w:rPr>
                  <w:color w:val="201547" w:themeColor="accent3"/>
                  <w:szCs w:val="20"/>
                  <w:u w:val="single"/>
                </w:rPr>
                <w:t xml:space="preserve">20 Bushfire Recovery Plan Progress Report </w:t>
              </w:r>
              <w:r w:rsidR="00183987">
                <w:rPr>
                  <w:color w:val="201547" w:themeColor="accent3"/>
                  <w:szCs w:val="20"/>
                  <w:u w:val="single"/>
                </w:rPr>
                <w:t>–</w:t>
              </w:r>
              <w:r w:rsidR="007B1880" w:rsidRPr="00406C4D">
                <w:rPr>
                  <w:color w:val="201547" w:themeColor="accent3"/>
                  <w:szCs w:val="20"/>
                  <w:u w:val="single"/>
                </w:rPr>
                <w:t xml:space="preserve"> Natural Environment Recovery Sub-plan</w:t>
              </w:r>
            </w:hyperlink>
            <w:r w:rsidR="007B1880" w:rsidRPr="00406C4D">
              <w:rPr>
                <w:color w:val="201547" w:themeColor="accent3"/>
                <w:szCs w:val="20"/>
              </w:rPr>
              <w:t xml:space="preserve">; Objective 2: </w:t>
            </w:r>
            <w:r w:rsidR="00183987">
              <w:rPr>
                <w:color w:val="201547" w:themeColor="accent3"/>
                <w:szCs w:val="20"/>
              </w:rPr>
              <w:t>‘</w:t>
            </w:r>
            <w:r w:rsidR="007B1880" w:rsidRPr="00406C4D">
              <w:rPr>
                <w:color w:val="201547" w:themeColor="accent3"/>
                <w:szCs w:val="20"/>
              </w:rPr>
              <w:t>Work with community groups to assist the restoration of the natural value at a local and regional level</w:t>
            </w:r>
            <w:r w:rsidR="00183987">
              <w:rPr>
                <w:color w:val="201547" w:themeColor="accent3"/>
                <w:szCs w:val="20"/>
              </w:rPr>
              <w:t>’</w:t>
            </w:r>
          </w:p>
        </w:tc>
      </w:tr>
      <w:tr w:rsidR="007B1880" w14:paraId="3D80204C" w14:textId="77777777">
        <w:tc>
          <w:tcPr>
            <w:tcW w:w="3261" w:type="dxa"/>
          </w:tcPr>
          <w:p w14:paraId="6221D6BC" w14:textId="097FE019" w:rsidR="007B1880" w:rsidRPr="00130002" w:rsidRDefault="007B1880">
            <w:pPr>
              <w:rPr>
                <w:color w:val="201547" w:themeColor="accent3"/>
                <w:szCs w:val="20"/>
              </w:rPr>
            </w:pPr>
            <w:r w:rsidRPr="00130002">
              <w:rPr>
                <w:color w:val="201547" w:themeColor="accent3"/>
                <w:szCs w:val="20"/>
              </w:rPr>
              <w:t>Recovery of conservation group operations so they are available to continue to support NLCR projects</w:t>
            </w:r>
            <w:r w:rsidR="005C0FF3">
              <w:rPr>
                <w:color w:val="201547" w:themeColor="accent3"/>
                <w:szCs w:val="20"/>
              </w:rPr>
              <w:t>.</w:t>
            </w:r>
          </w:p>
        </w:tc>
        <w:tc>
          <w:tcPr>
            <w:tcW w:w="4394" w:type="dxa"/>
          </w:tcPr>
          <w:p w14:paraId="4737E302" w14:textId="77777777" w:rsidR="007B1880" w:rsidRPr="00A22B6C" w:rsidRDefault="007B1880">
            <w:pPr>
              <w:rPr>
                <w:szCs w:val="20"/>
              </w:rPr>
            </w:pPr>
            <w:r w:rsidRPr="00A22B6C">
              <w:rPr>
                <w:szCs w:val="20"/>
              </w:rPr>
              <w:t>Conservation groups</w:t>
            </w:r>
          </w:p>
          <w:p w14:paraId="460C8F1B" w14:textId="77777777" w:rsidR="007B1880" w:rsidRPr="00A22B6C" w:rsidRDefault="007B1880">
            <w:pPr>
              <w:rPr>
                <w:szCs w:val="20"/>
              </w:rPr>
            </w:pPr>
            <w:r w:rsidRPr="00A22B6C">
              <w:rPr>
                <w:szCs w:val="20"/>
              </w:rPr>
              <w:t>T</w:t>
            </w:r>
            <w:r>
              <w:rPr>
                <w:szCs w:val="20"/>
              </w:rPr>
              <w:t>raditional Owner Groups</w:t>
            </w:r>
          </w:p>
          <w:p w14:paraId="6ADACE4E" w14:textId="77777777" w:rsidR="007B1880" w:rsidRPr="00A22B6C" w:rsidRDefault="007B1880">
            <w:pPr>
              <w:rPr>
                <w:szCs w:val="20"/>
              </w:rPr>
            </w:pPr>
          </w:p>
        </w:tc>
        <w:tc>
          <w:tcPr>
            <w:tcW w:w="7796" w:type="dxa"/>
          </w:tcPr>
          <w:p w14:paraId="67297BD2" w14:textId="77777777" w:rsidR="007B1880" w:rsidRPr="00BC2C48" w:rsidRDefault="007B1880">
            <w:pPr>
              <w:rPr>
                <w:i/>
                <w:iCs/>
                <w:szCs w:val="20"/>
              </w:rPr>
            </w:pPr>
            <w:r w:rsidRPr="00BC2C48">
              <w:rPr>
                <w:i/>
                <w:iCs/>
                <w:szCs w:val="20"/>
              </w:rPr>
              <w:t>Funding opportunities as above</w:t>
            </w:r>
          </w:p>
        </w:tc>
      </w:tr>
      <w:tr w:rsidR="007B1880" w14:paraId="77BD25FA" w14:textId="77777777">
        <w:tc>
          <w:tcPr>
            <w:tcW w:w="3261" w:type="dxa"/>
          </w:tcPr>
          <w:p w14:paraId="7763EADC" w14:textId="63CFAFA2" w:rsidR="007B1880" w:rsidRPr="00130002" w:rsidRDefault="007B1880">
            <w:pPr>
              <w:rPr>
                <w:color w:val="201547" w:themeColor="accent3"/>
                <w:szCs w:val="20"/>
              </w:rPr>
            </w:pPr>
            <w:r w:rsidRPr="00130002">
              <w:rPr>
                <w:color w:val="201547" w:themeColor="accent3"/>
                <w:szCs w:val="20"/>
              </w:rPr>
              <w:t>Monitoring and evaluation of NLCR funding and activities</w:t>
            </w:r>
            <w:r w:rsidR="005C0FF3">
              <w:rPr>
                <w:color w:val="201547" w:themeColor="accent3"/>
                <w:szCs w:val="20"/>
              </w:rPr>
              <w:t>.</w:t>
            </w:r>
          </w:p>
          <w:p w14:paraId="4F35DF4D" w14:textId="77777777" w:rsidR="007B1880" w:rsidRPr="00130002" w:rsidRDefault="007B1880">
            <w:pPr>
              <w:rPr>
                <w:color w:val="201547" w:themeColor="accent3"/>
                <w:szCs w:val="20"/>
              </w:rPr>
            </w:pPr>
          </w:p>
        </w:tc>
        <w:tc>
          <w:tcPr>
            <w:tcW w:w="4394" w:type="dxa"/>
          </w:tcPr>
          <w:p w14:paraId="60C45DAB" w14:textId="77777777" w:rsidR="007B1880" w:rsidRPr="00A22B6C" w:rsidRDefault="007B1880">
            <w:pPr>
              <w:rPr>
                <w:szCs w:val="20"/>
              </w:rPr>
            </w:pPr>
            <w:r w:rsidRPr="00A22B6C">
              <w:rPr>
                <w:szCs w:val="20"/>
              </w:rPr>
              <w:t>Conservation groups</w:t>
            </w:r>
          </w:p>
          <w:p w14:paraId="684A5B03" w14:textId="77777777" w:rsidR="007B1880" w:rsidRPr="00A22B6C" w:rsidRDefault="007B1880">
            <w:pPr>
              <w:rPr>
                <w:szCs w:val="20"/>
              </w:rPr>
            </w:pPr>
            <w:r w:rsidRPr="00A22B6C">
              <w:rPr>
                <w:szCs w:val="20"/>
              </w:rPr>
              <w:t>NGOs and NFPs</w:t>
            </w:r>
          </w:p>
          <w:p w14:paraId="07925F87" w14:textId="77777777" w:rsidR="007B1880" w:rsidRPr="00A22B6C" w:rsidRDefault="007B1880">
            <w:pPr>
              <w:rPr>
                <w:szCs w:val="20"/>
              </w:rPr>
            </w:pPr>
            <w:r w:rsidRPr="00A22B6C">
              <w:rPr>
                <w:szCs w:val="20"/>
              </w:rPr>
              <w:t>Research organisations and universities</w:t>
            </w:r>
          </w:p>
          <w:p w14:paraId="156784EE" w14:textId="77777777" w:rsidR="007B1880" w:rsidRPr="00A22B6C" w:rsidRDefault="007B1880">
            <w:pPr>
              <w:rPr>
                <w:szCs w:val="20"/>
              </w:rPr>
            </w:pPr>
            <w:r w:rsidRPr="00A22B6C">
              <w:rPr>
                <w:szCs w:val="20"/>
              </w:rPr>
              <w:t>Government – local, state, Commonwealth</w:t>
            </w:r>
          </w:p>
          <w:p w14:paraId="3F634B7E" w14:textId="77777777" w:rsidR="007B1880" w:rsidRPr="00A22B6C" w:rsidRDefault="007B1880">
            <w:pPr>
              <w:rPr>
                <w:szCs w:val="20"/>
              </w:rPr>
            </w:pPr>
            <w:r w:rsidRPr="00A22B6C">
              <w:rPr>
                <w:szCs w:val="20"/>
              </w:rPr>
              <w:t>Government agencies</w:t>
            </w:r>
          </w:p>
        </w:tc>
        <w:tc>
          <w:tcPr>
            <w:tcW w:w="7796" w:type="dxa"/>
          </w:tcPr>
          <w:p w14:paraId="5F5400FB" w14:textId="77777777" w:rsidR="007B1880" w:rsidRPr="00BC2C48" w:rsidRDefault="007B1880">
            <w:pPr>
              <w:rPr>
                <w:i/>
                <w:iCs/>
                <w:szCs w:val="20"/>
              </w:rPr>
            </w:pPr>
            <w:r>
              <w:rPr>
                <w:i/>
                <w:iCs/>
                <w:szCs w:val="20"/>
              </w:rPr>
              <w:t>Reports</w:t>
            </w:r>
          </w:p>
          <w:p w14:paraId="34B67FB7" w14:textId="77777777" w:rsidR="007B1880" w:rsidRDefault="007B1880">
            <w:pPr>
              <w:pStyle w:val="ListParagraph"/>
              <w:numPr>
                <w:ilvl w:val="0"/>
                <w:numId w:val="65"/>
              </w:numPr>
              <w:rPr>
                <w:szCs w:val="20"/>
              </w:rPr>
            </w:pPr>
            <w:r w:rsidRPr="00BC2C48">
              <w:rPr>
                <w:szCs w:val="20"/>
              </w:rPr>
              <w:t>Program and case evaluations</w:t>
            </w:r>
            <w:r>
              <w:rPr>
                <w:szCs w:val="20"/>
              </w:rPr>
              <w:t>, e.g.:</w:t>
            </w:r>
          </w:p>
          <w:p w14:paraId="584E63D9" w14:textId="5A4B9380" w:rsidR="007B1880" w:rsidRDefault="007B1880" w:rsidP="00373A7F">
            <w:pPr>
              <w:pStyle w:val="ListParagraph"/>
              <w:numPr>
                <w:ilvl w:val="1"/>
                <w:numId w:val="65"/>
              </w:numPr>
              <w:ind w:left="735"/>
              <w:rPr>
                <w:szCs w:val="20"/>
              </w:rPr>
            </w:pPr>
            <w:r w:rsidRPr="0063169F">
              <w:rPr>
                <w:szCs w:val="20"/>
              </w:rPr>
              <w:t xml:space="preserve">Evaluation of the nature-based community recovery project (Federation University, Zoos Victoria </w:t>
            </w:r>
            <w:r w:rsidR="00F02219">
              <w:rPr>
                <w:szCs w:val="20"/>
              </w:rPr>
              <w:t>and</w:t>
            </w:r>
            <w:r w:rsidRPr="0063169F">
              <w:rPr>
                <w:szCs w:val="20"/>
              </w:rPr>
              <w:t xml:space="preserve"> DEECA report)</w:t>
            </w:r>
          </w:p>
          <w:p w14:paraId="525969E7" w14:textId="71E31F36" w:rsidR="007B1880" w:rsidRPr="004464E5" w:rsidRDefault="007B1880" w:rsidP="00373A7F">
            <w:pPr>
              <w:pStyle w:val="ListParagraph"/>
              <w:numPr>
                <w:ilvl w:val="1"/>
                <w:numId w:val="65"/>
              </w:numPr>
              <w:ind w:left="735"/>
              <w:rPr>
                <w:szCs w:val="20"/>
              </w:rPr>
            </w:pPr>
            <w:r w:rsidRPr="0063169F">
              <w:rPr>
                <w:szCs w:val="20"/>
              </w:rPr>
              <w:t xml:space="preserve">Nature-led </w:t>
            </w:r>
            <w:r w:rsidR="00183987">
              <w:rPr>
                <w:szCs w:val="20"/>
              </w:rPr>
              <w:t>c</w:t>
            </w:r>
            <w:r w:rsidRPr="0063169F">
              <w:rPr>
                <w:szCs w:val="20"/>
              </w:rPr>
              <w:t xml:space="preserve">ommunity </w:t>
            </w:r>
            <w:r w:rsidR="00183987">
              <w:rPr>
                <w:szCs w:val="20"/>
              </w:rPr>
              <w:t>r</w:t>
            </w:r>
            <w:r w:rsidRPr="0063169F">
              <w:rPr>
                <w:szCs w:val="20"/>
              </w:rPr>
              <w:t>ecovery: Recovery</w:t>
            </w:r>
            <w:r w:rsidR="00183987">
              <w:rPr>
                <w:szCs w:val="20"/>
              </w:rPr>
              <w:t xml:space="preserve"> ou</w:t>
            </w:r>
            <w:r w:rsidRPr="0063169F">
              <w:rPr>
                <w:szCs w:val="20"/>
              </w:rPr>
              <w:t>tcomes from a number of grant recipients in East Gippsland (ERV report)</w:t>
            </w:r>
          </w:p>
          <w:p w14:paraId="4B40963D" w14:textId="61DBEC7B" w:rsidR="007B1880" w:rsidRPr="00406C4D" w:rsidRDefault="00000000">
            <w:pPr>
              <w:pStyle w:val="ListParagraph"/>
              <w:numPr>
                <w:ilvl w:val="0"/>
                <w:numId w:val="65"/>
              </w:numPr>
              <w:rPr>
                <w:color w:val="201547" w:themeColor="accent3"/>
                <w:szCs w:val="20"/>
              </w:rPr>
            </w:pPr>
            <w:hyperlink r:id="rId231">
              <w:r w:rsidR="007B1880" w:rsidRPr="00406C4D">
                <w:rPr>
                  <w:color w:val="201547" w:themeColor="accent3"/>
                  <w:szCs w:val="20"/>
                  <w:u w:val="single"/>
                </w:rPr>
                <w:t>Experiences of members of Landcare and other environmentally</w:t>
              </w:r>
              <w:r w:rsidR="00183987">
                <w:rPr>
                  <w:color w:val="201547" w:themeColor="accent3"/>
                  <w:szCs w:val="20"/>
                  <w:u w:val="single"/>
                </w:rPr>
                <w:t>-</w:t>
              </w:r>
              <w:r w:rsidR="007B1880" w:rsidRPr="00406C4D">
                <w:rPr>
                  <w:color w:val="201547" w:themeColor="accent3"/>
                  <w:szCs w:val="20"/>
                  <w:u w:val="single"/>
                </w:rPr>
                <w:t>focussed community groups after the 2019</w:t>
              </w:r>
              <w:r w:rsidR="00183987">
                <w:rPr>
                  <w:color w:val="201547" w:themeColor="accent3"/>
                  <w:szCs w:val="20"/>
                  <w:u w:val="single"/>
                </w:rPr>
                <w:t>–</w:t>
              </w:r>
              <w:r w:rsidR="007B1880" w:rsidRPr="00406C4D">
                <w:rPr>
                  <w:color w:val="201547" w:themeColor="accent3"/>
                  <w:szCs w:val="20"/>
                  <w:u w:val="single"/>
                </w:rPr>
                <w:t>20 bushfires</w:t>
              </w:r>
            </w:hyperlink>
          </w:p>
          <w:p w14:paraId="07D07B67" w14:textId="77777777" w:rsidR="007B1880" w:rsidRPr="00406C4D" w:rsidRDefault="00000000">
            <w:pPr>
              <w:pStyle w:val="ListParagraph"/>
              <w:numPr>
                <w:ilvl w:val="0"/>
                <w:numId w:val="65"/>
              </w:numPr>
              <w:rPr>
                <w:color w:val="201547" w:themeColor="accent3"/>
                <w:szCs w:val="20"/>
              </w:rPr>
            </w:pPr>
            <w:hyperlink r:id="rId232">
              <w:r w:rsidR="007B1880" w:rsidRPr="00406C4D">
                <w:rPr>
                  <w:color w:val="201547" w:themeColor="accent3"/>
                  <w:szCs w:val="20"/>
                  <w:u w:val="single"/>
                </w:rPr>
                <w:t>Engaging the community in native fish recovery following bushfire</w:t>
              </w:r>
            </w:hyperlink>
          </w:p>
          <w:p w14:paraId="641ADEB4" w14:textId="77777777" w:rsidR="007B1880" w:rsidRDefault="007B1880">
            <w:pPr>
              <w:rPr>
                <w:i/>
                <w:iCs/>
                <w:szCs w:val="20"/>
              </w:rPr>
            </w:pPr>
            <w:r>
              <w:rPr>
                <w:i/>
                <w:iCs/>
                <w:szCs w:val="20"/>
              </w:rPr>
              <w:t>Guides and resources</w:t>
            </w:r>
          </w:p>
          <w:p w14:paraId="75DE99BF" w14:textId="635B003A" w:rsidR="007B1880" w:rsidRPr="00373A7F" w:rsidRDefault="007B1880">
            <w:pPr>
              <w:pStyle w:val="ListParagraph"/>
              <w:numPr>
                <w:ilvl w:val="0"/>
                <w:numId w:val="65"/>
              </w:numPr>
              <w:rPr>
                <w:szCs w:val="20"/>
              </w:rPr>
            </w:pPr>
            <w:r w:rsidRPr="00373A7F">
              <w:rPr>
                <w:szCs w:val="20"/>
              </w:rPr>
              <w:t xml:space="preserve">NLCR </w:t>
            </w:r>
            <w:r w:rsidR="00183987">
              <w:rPr>
                <w:szCs w:val="20"/>
              </w:rPr>
              <w:t>R</w:t>
            </w:r>
            <w:r w:rsidRPr="00373A7F">
              <w:rPr>
                <w:szCs w:val="20"/>
              </w:rPr>
              <w:t xml:space="preserve">esearch </w:t>
            </w:r>
            <w:r w:rsidR="00F02219" w:rsidRPr="00373A7F">
              <w:rPr>
                <w:szCs w:val="20"/>
              </w:rPr>
              <w:t>and</w:t>
            </w:r>
            <w:r w:rsidRPr="00373A7F">
              <w:rPr>
                <w:szCs w:val="20"/>
              </w:rPr>
              <w:t xml:space="preserve"> </w:t>
            </w:r>
            <w:r w:rsidR="00183987">
              <w:rPr>
                <w:szCs w:val="20"/>
              </w:rPr>
              <w:t>e</w:t>
            </w:r>
            <w:r w:rsidRPr="00373A7F">
              <w:rPr>
                <w:szCs w:val="20"/>
              </w:rPr>
              <w:t xml:space="preserve">valuation </w:t>
            </w:r>
            <w:r w:rsidR="00D752A0">
              <w:rPr>
                <w:szCs w:val="20"/>
              </w:rPr>
              <w:t>overview</w:t>
            </w:r>
            <w:r w:rsidR="00EE4934" w:rsidRPr="00373A7F">
              <w:rPr>
                <w:szCs w:val="20"/>
              </w:rPr>
              <w:t xml:space="preserve"> (Appendix C)</w:t>
            </w:r>
            <w:r w:rsidRPr="00373A7F">
              <w:rPr>
                <w:szCs w:val="20"/>
              </w:rPr>
              <w:t>; NLCR Story Library</w:t>
            </w:r>
          </w:p>
        </w:tc>
      </w:tr>
    </w:tbl>
    <w:p w14:paraId="2E66CFBF" w14:textId="579B4B2D" w:rsidR="007B1880" w:rsidRDefault="00F93A10" w:rsidP="007B1880">
      <w:pPr>
        <w:pStyle w:val="Heading3"/>
      </w:pPr>
      <w:bookmarkStart w:id="63" w:name="_Toc180751047"/>
      <w:r>
        <w:t xml:space="preserve">The </w:t>
      </w:r>
      <w:r w:rsidR="00183987">
        <w:t>n</w:t>
      </w:r>
      <w:r w:rsidR="007B1880">
        <w:t xml:space="preserve">ew </w:t>
      </w:r>
      <w:r w:rsidR="00183987">
        <w:t>b</w:t>
      </w:r>
      <w:r w:rsidR="007B1880">
        <w:t>efore</w:t>
      </w:r>
      <w:r w:rsidR="005764B5">
        <w:t>:</w:t>
      </w:r>
      <w:r w:rsidR="007B1880">
        <w:t xml:space="preserve"> Ongoing and expanded nature/community connection activities and programs</w:t>
      </w:r>
      <w:bookmarkEnd w:id="63"/>
    </w:p>
    <w:tbl>
      <w:tblPr>
        <w:tblW w:w="1545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61"/>
        <w:gridCol w:w="4394"/>
        <w:gridCol w:w="7796"/>
      </w:tblGrid>
      <w:tr w:rsidR="008F4EBF" w14:paraId="1D2DE23F" w14:textId="77777777">
        <w:tc>
          <w:tcPr>
            <w:tcW w:w="3261" w:type="dxa"/>
            <w:tcBorders>
              <w:left w:val="single" w:sz="4" w:space="0" w:color="000000"/>
            </w:tcBorders>
          </w:tcPr>
          <w:p w14:paraId="393CA9D4" w14:textId="2AE6797E" w:rsidR="007B1880" w:rsidRPr="00406C4D" w:rsidRDefault="007B1880">
            <w:pPr>
              <w:rPr>
                <w:color w:val="201547" w:themeColor="accent3"/>
                <w:sz w:val="22"/>
                <w:szCs w:val="22"/>
              </w:rPr>
            </w:pPr>
            <w:r w:rsidRPr="00406C4D">
              <w:rPr>
                <w:b/>
                <w:bCs/>
                <w:color w:val="201547" w:themeColor="accent3"/>
                <w:sz w:val="22"/>
                <w:szCs w:val="22"/>
              </w:rPr>
              <w:lastRenderedPageBreak/>
              <w:t xml:space="preserve">NLCR </w:t>
            </w:r>
            <w:r w:rsidR="00183987">
              <w:rPr>
                <w:b/>
                <w:bCs/>
                <w:color w:val="201547" w:themeColor="accent3"/>
                <w:sz w:val="22"/>
                <w:szCs w:val="22"/>
              </w:rPr>
              <w:t>o</w:t>
            </w:r>
            <w:r w:rsidRPr="00406C4D">
              <w:rPr>
                <w:b/>
                <w:bCs/>
                <w:color w:val="201547" w:themeColor="accent3"/>
                <w:sz w:val="22"/>
                <w:szCs w:val="22"/>
              </w:rPr>
              <w:t>pportunities</w:t>
            </w:r>
          </w:p>
        </w:tc>
        <w:tc>
          <w:tcPr>
            <w:tcW w:w="4394" w:type="dxa"/>
          </w:tcPr>
          <w:p w14:paraId="674C02E1" w14:textId="03B0CE8F" w:rsidR="007B1880" w:rsidRPr="00406C4D" w:rsidRDefault="007B1880">
            <w:pPr>
              <w:rPr>
                <w:color w:val="201547" w:themeColor="accent3"/>
                <w:sz w:val="22"/>
                <w:szCs w:val="22"/>
              </w:rPr>
            </w:pPr>
            <w:r w:rsidRPr="00406C4D">
              <w:rPr>
                <w:b/>
                <w:bCs/>
                <w:color w:val="201547" w:themeColor="accent3"/>
                <w:sz w:val="22"/>
                <w:szCs w:val="22"/>
              </w:rPr>
              <w:t xml:space="preserve">Who </w:t>
            </w:r>
            <w:r w:rsidR="00183987">
              <w:rPr>
                <w:b/>
                <w:bCs/>
                <w:color w:val="201547" w:themeColor="accent3"/>
                <w:sz w:val="22"/>
                <w:szCs w:val="22"/>
              </w:rPr>
              <w:t>l</w:t>
            </w:r>
            <w:r w:rsidRPr="00406C4D">
              <w:rPr>
                <w:b/>
                <w:bCs/>
                <w:color w:val="201547" w:themeColor="accent3"/>
                <w:sz w:val="22"/>
                <w:szCs w:val="22"/>
              </w:rPr>
              <w:t xml:space="preserve">eads and </w:t>
            </w:r>
            <w:r w:rsidR="00183987">
              <w:rPr>
                <w:b/>
                <w:bCs/>
                <w:color w:val="201547" w:themeColor="accent3"/>
                <w:sz w:val="22"/>
                <w:szCs w:val="22"/>
              </w:rPr>
              <w:t>s</w:t>
            </w:r>
            <w:r w:rsidRPr="00406C4D">
              <w:rPr>
                <w:b/>
                <w:bCs/>
                <w:color w:val="201547" w:themeColor="accent3"/>
                <w:sz w:val="22"/>
                <w:szCs w:val="22"/>
              </w:rPr>
              <w:t xml:space="preserve">upports these </w:t>
            </w:r>
            <w:r w:rsidR="00183987">
              <w:rPr>
                <w:b/>
                <w:bCs/>
                <w:color w:val="201547" w:themeColor="accent3"/>
                <w:sz w:val="22"/>
                <w:szCs w:val="22"/>
              </w:rPr>
              <w:t>a</w:t>
            </w:r>
            <w:r w:rsidRPr="00406C4D">
              <w:rPr>
                <w:b/>
                <w:bCs/>
                <w:color w:val="201547" w:themeColor="accent3"/>
                <w:sz w:val="22"/>
                <w:szCs w:val="22"/>
              </w:rPr>
              <w:t xml:space="preserve">ctivities in this </w:t>
            </w:r>
            <w:r w:rsidR="00183987">
              <w:rPr>
                <w:b/>
                <w:bCs/>
                <w:color w:val="201547" w:themeColor="accent3"/>
                <w:sz w:val="22"/>
                <w:szCs w:val="22"/>
              </w:rPr>
              <w:t>p</w:t>
            </w:r>
            <w:r w:rsidRPr="00406C4D">
              <w:rPr>
                <w:b/>
                <w:bCs/>
                <w:color w:val="201547" w:themeColor="accent3"/>
                <w:sz w:val="22"/>
                <w:szCs w:val="22"/>
              </w:rPr>
              <w:t>hase?</w:t>
            </w:r>
          </w:p>
        </w:tc>
        <w:tc>
          <w:tcPr>
            <w:tcW w:w="7796" w:type="dxa"/>
          </w:tcPr>
          <w:p w14:paraId="6A175BE9" w14:textId="30F1031D" w:rsidR="007B1880" w:rsidRPr="00406C4D" w:rsidRDefault="007B1880">
            <w:pPr>
              <w:rPr>
                <w:color w:val="201547" w:themeColor="accent3"/>
                <w:sz w:val="22"/>
                <w:szCs w:val="22"/>
              </w:rPr>
            </w:pPr>
            <w:r w:rsidRPr="00406C4D">
              <w:rPr>
                <w:b/>
                <w:bCs/>
                <w:color w:val="201547" w:themeColor="accent3"/>
                <w:sz w:val="22"/>
                <w:szCs w:val="22"/>
              </w:rPr>
              <w:t xml:space="preserve">NLCR in </w:t>
            </w:r>
            <w:r w:rsidR="00183987">
              <w:rPr>
                <w:b/>
                <w:bCs/>
                <w:color w:val="201547" w:themeColor="accent3"/>
                <w:sz w:val="22"/>
                <w:szCs w:val="22"/>
              </w:rPr>
              <w:t>a</w:t>
            </w:r>
            <w:r w:rsidRPr="00406C4D">
              <w:rPr>
                <w:b/>
                <w:bCs/>
                <w:color w:val="201547" w:themeColor="accent3"/>
                <w:sz w:val="22"/>
                <w:szCs w:val="22"/>
              </w:rPr>
              <w:t>ction</w:t>
            </w:r>
          </w:p>
        </w:tc>
      </w:tr>
      <w:tr w:rsidR="008F4EBF" w14:paraId="3BEBFB53" w14:textId="77777777">
        <w:tc>
          <w:tcPr>
            <w:tcW w:w="3261" w:type="dxa"/>
          </w:tcPr>
          <w:p w14:paraId="044D543F" w14:textId="367E1683" w:rsidR="007B1880" w:rsidRPr="00130002" w:rsidRDefault="00232B0F">
            <w:pPr>
              <w:rPr>
                <w:color w:val="201547" w:themeColor="accent3"/>
                <w:szCs w:val="20"/>
              </w:rPr>
            </w:pPr>
            <w:r>
              <w:rPr>
                <w:color w:val="201547" w:themeColor="accent3"/>
                <w:szCs w:val="20"/>
              </w:rPr>
              <w:t xml:space="preserve">Same </w:t>
            </w:r>
            <w:r w:rsidR="00BA37CA">
              <w:rPr>
                <w:color w:val="201547" w:themeColor="accent3"/>
                <w:szCs w:val="20"/>
              </w:rPr>
              <w:t>activities</w:t>
            </w:r>
            <w:r>
              <w:rPr>
                <w:color w:val="201547" w:themeColor="accent3"/>
                <w:szCs w:val="20"/>
              </w:rPr>
              <w:t xml:space="preserve"> as </w:t>
            </w:r>
            <w:r w:rsidR="00BA37CA">
              <w:rPr>
                <w:color w:val="201547" w:themeColor="accent3"/>
                <w:szCs w:val="20"/>
              </w:rPr>
              <w:t>previous ‘B</w:t>
            </w:r>
            <w:r w:rsidR="007B1880" w:rsidRPr="00130002">
              <w:rPr>
                <w:color w:val="201547" w:themeColor="accent3"/>
                <w:szCs w:val="20"/>
              </w:rPr>
              <w:t>efore</w:t>
            </w:r>
            <w:r w:rsidR="00BA37CA">
              <w:rPr>
                <w:color w:val="201547" w:themeColor="accent3"/>
                <w:szCs w:val="20"/>
              </w:rPr>
              <w:t>’ section listed</w:t>
            </w:r>
            <w:r w:rsidR="007B1880" w:rsidRPr="00130002">
              <w:rPr>
                <w:color w:val="201547" w:themeColor="accent3"/>
                <w:szCs w:val="20"/>
              </w:rPr>
              <w:t xml:space="preserve"> above</w:t>
            </w:r>
            <w:r w:rsidR="00765C3F">
              <w:rPr>
                <w:color w:val="201547" w:themeColor="accent3"/>
                <w:szCs w:val="20"/>
              </w:rPr>
              <w:t>.</w:t>
            </w:r>
          </w:p>
        </w:tc>
        <w:tc>
          <w:tcPr>
            <w:tcW w:w="4394" w:type="dxa"/>
          </w:tcPr>
          <w:p w14:paraId="25A5A1B2" w14:textId="1E328293" w:rsidR="007B1880" w:rsidRPr="00A22B6C" w:rsidRDefault="00BA37CA">
            <w:pPr>
              <w:rPr>
                <w:szCs w:val="20"/>
              </w:rPr>
            </w:pPr>
            <w:r>
              <w:rPr>
                <w:color w:val="201547" w:themeColor="accent3"/>
                <w:szCs w:val="20"/>
              </w:rPr>
              <w:t>Same details as previous ‘B</w:t>
            </w:r>
            <w:r w:rsidRPr="00130002">
              <w:rPr>
                <w:color w:val="201547" w:themeColor="accent3"/>
                <w:szCs w:val="20"/>
              </w:rPr>
              <w:t>efore</w:t>
            </w:r>
            <w:r>
              <w:rPr>
                <w:color w:val="201547" w:themeColor="accent3"/>
                <w:szCs w:val="20"/>
              </w:rPr>
              <w:t>’ section listed</w:t>
            </w:r>
            <w:r w:rsidRPr="00130002">
              <w:rPr>
                <w:color w:val="201547" w:themeColor="accent3"/>
                <w:szCs w:val="20"/>
              </w:rPr>
              <w:t xml:space="preserve"> above</w:t>
            </w:r>
          </w:p>
        </w:tc>
        <w:tc>
          <w:tcPr>
            <w:tcW w:w="7796" w:type="dxa"/>
          </w:tcPr>
          <w:p w14:paraId="5E38F4F7" w14:textId="77777777" w:rsidR="007B1880" w:rsidRPr="00BC2C48" w:rsidRDefault="007B1880">
            <w:pPr>
              <w:rPr>
                <w:i/>
                <w:iCs/>
                <w:szCs w:val="20"/>
              </w:rPr>
            </w:pPr>
            <w:r>
              <w:rPr>
                <w:i/>
                <w:iCs/>
                <w:szCs w:val="20"/>
              </w:rPr>
              <w:t>Example actions</w:t>
            </w:r>
          </w:p>
          <w:p w14:paraId="4A1A96A0" w14:textId="77777777" w:rsidR="007B1880" w:rsidRPr="00EF0AB2" w:rsidRDefault="007B1880">
            <w:pPr>
              <w:pStyle w:val="ListParagraph"/>
              <w:numPr>
                <w:ilvl w:val="0"/>
                <w:numId w:val="66"/>
              </w:numPr>
              <w:rPr>
                <w:szCs w:val="20"/>
              </w:rPr>
            </w:pPr>
            <w:r w:rsidRPr="00EF0AB2">
              <w:rPr>
                <w:szCs w:val="20"/>
              </w:rPr>
              <w:t xml:space="preserve">Sustained community events (e.g. </w:t>
            </w:r>
            <w:hyperlink r:id="rId233">
              <w:r w:rsidRPr="00EF0AB2">
                <w:rPr>
                  <w:szCs w:val="20"/>
                </w:rPr>
                <w:t xml:space="preserve">Run the Gap fun </w:t>
              </w:r>
            </w:hyperlink>
            <w:hyperlink r:id="rId234">
              <w:r w:rsidRPr="00EF0AB2">
                <w:rPr>
                  <w:color w:val="467886"/>
                  <w:szCs w:val="20"/>
                  <w:u w:val="single"/>
                </w:rPr>
                <w:t>run</w:t>
              </w:r>
            </w:hyperlink>
            <w:r>
              <w:rPr>
                <w:szCs w:val="20"/>
              </w:rPr>
              <w:t>)</w:t>
            </w:r>
          </w:p>
          <w:p w14:paraId="79114B5E" w14:textId="1987185D" w:rsidR="007B1880" w:rsidRPr="00EF0AB2" w:rsidRDefault="007B1880">
            <w:pPr>
              <w:pStyle w:val="ListParagraph"/>
              <w:numPr>
                <w:ilvl w:val="0"/>
                <w:numId w:val="66"/>
              </w:numPr>
              <w:rPr>
                <w:szCs w:val="20"/>
              </w:rPr>
            </w:pPr>
            <w:r w:rsidRPr="00EF0AB2">
              <w:rPr>
                <w:szCs w:val="20"/>
              </w:rPr>
              <w:t xml:space="preserve">Experiences of </w:t>
            </w:r>
            <w:r w:rsidR="00183987">
              <w:rPr>
                <w:szCs w:val="20"/>
              </w:rPr>
              <w:t>p</w:t>
            </w:r>
            <w:r w:rsidRPr="00EF0AB2">
              <w:rPr>
                <w:szCs w:val="20"/>
              </w:rPr>
              <w:t xml:space="preserve">ost </w:t>
            </w:r>
            <w:r w:rsidR="00183987">
              <w:rPr>
                <w:szCs w:val="20"/>
              </w:rPr>
              <w:t>t</w:t>
            </w:r>
            <w:r w:rsidRPr="00EF0AB2">
              <w:rPr>
                <w:szCs w:val="20"/>
              </w:rPr>
              <w:t xml:space="preserve">raumatic </w:t>
            </w:r>
            <w:r w:rsidR="00183987">
              <w:rPr>
                <w:szCs w:val="20"/>
              </w:rPr>
              <w:t>g</w:t>
            </w:r>
            <w:r w:rsidRPr="00EF0AB2">
              <w:rPr>
                <w:szCs w:val="20"/>
              </w:rPr>
              <w:t xml:space="preserve">rowth </w:t>
            </w:r>
          </w:p>
          <w:p w14:paraId="27854DC9" w14:textId="77777777" w:rsidR="007B1880" w:rsidRPr="00EF0AB2" w:rsidRDefault="007B1880">
            <w:pPr>
              <w:pStyle w:val="ListParagraph"/>
              <w:numPr>
                <w:ilvl w:val="0"/>
                <w:numId w:val="66"/>
              </w:numPr>
              <w:rPr>
                <w:szCs w:val="20"/>
              </w:rPr>
            </w:pPr>
            <w:r w:rsidRPr="00EF0AB2">
              <w:rPr>
                <w:szCs w:val="20"/>
              </w:rPr>
              <w:t>Enhanced community/nature connection</w:t>
            </w:r>
          </w:p>
          <w:p w14:paraId="4005DC94" w14:textId="77777777" w:rsidR="007B1880" w:rsidRPr="00EF0AB2" w:rsidRDefault="007B1880">
            <w:pPr>
              <w:pStyle w:val="ListParagraph"/>
              <w:numPr>
                <w:ilvl w:val="0"/>
                <w:numId w:val="66"/>
              </w:numPr>
              <w:rPr>
                <w:szCs w:val="20"/>
              </w:rPr>
            </w:pPr>
            <w:r w:rsidRPr="00EF0AB2">
              <w:rPr>
                <w:szCs w:val="20"/>
              </w:rPr>
              <w:t>Expanded membership of conservation and volunteer groups</w:t>
            </w:r>
          </w:p>
        </w:tc>
      </w:tr>
      <w:tr w:rsidR="008F4EBF" w14:paraId="3BF42299" w14:textId="77777777">
        <w:tc>
          <w:tcPr>
            <w:tcW w:w="3261" w:type="dxa"/>
          </w:tcPr>
          <w:p w14:paraId="671565A8" w14:textId="64AD85A7" w:rsidR="007B1880" w:rsidRPr="00130002" w:rsidRDefault="007B1880">
            <w:pPr>
              <w:rPr>
                <w:color w:val="201547" w:themeColor="accent3"/>
                <w:szCs w:val="20"/>
              </w:rPr>
            </w:pPr>
            <w:r w:rsidRPr="00130002">
              <w:rPr>
                <w:color w:val="201547" w:themeColor="accent3"/>
                <w:szCs w:val="20"/>
              </w:rPr>
              <w:t>Monitoring and evaluation</w:t>
            </w:r>
            <w:r w:rsidR="00765C3F">
              <w:rPr>
                <w:color w:val="201547" w:themeColor="accent3"/>
                <w:szCs w:val="20"/>
              </w:rPr>
              <w:t>.</w:t>
            </w:r>
          </w:p>
          <w:p w14:paraId="3AE9DB50" w14:textId="77777777" w:rsidR="007B1880" w:rsidRPr="00130002" w:rsidRDefault="007B1880">
            <w:pPr>
              <w:rPr>
                <w:color w:val="201547" w:themeColor="accent3"/>
                <w:szCs w:val="20"/>
              </w:rPr>
            </w:pPr>
          </w:p>
        </w:tc>
        <w:tc>
          <w:tcPr>
            <w:tcW w:w="4394" w:type="dxa"/>
          </w:tcPr>
          <w:p w14:paraId="388F5A83" w14:textId="77777777" w:rsidR="007B1880" w:rsidRPr="00A22B6C" w:rsidRDefault="007B1880">
            <w:pPr>
              <w:rPr>
                <w:szCs w:val="20"/>
              </w:rPr>
            </w:pPr>
            <w:r w:rsidRPr="00A22B6C">
              <w:rPr>
                <w:szCs w:val="20"/>
              </w:rPr>
              <w:t>Research organisations and universities</w:t>
            </w:r>
          </w:p>
          <w:p w14:paraId="6E90343F" w14:textId="77777777" w:rsidR="007B1880" w:rsidRPr="00A22B6C" w:rsidRDefault="007B1880">
            <w:pPr>
              <w:rPr>
                <w:szCs w:val="20"/>
              </w:rPr>
            </w:pPr>
            <w:r w:rsidRPr="00A22B6C">
              <w:rPr>
                <w:szCs w:val="20"/>
              </w:rPr>
              <w:t>Conservation groups</w:t>
            </w:r>
          </w:p>
          <w:p w14:paraId="2D313ADE" w14:textId="77777777" w:rsidR="007B1880" w:rsidRPr="00A22B6C" w:rsidRDefault="007B1880">
            <w:pPr>
              <w:rPr>
                <w:szCs w:val="20"/>
              </w:rPr>
            </w:pPr>
            <w:r w:rsidRPr="00A22B6C">
              <w:rPr>
                <w:szCs w:val="20"/>
              </w:rPr>
              <w:t>NGOs and NFPs</w:t>
            </w:r>
          </w:p>
          <w:p w14:paraId="54AC125E" w14:textId="77777777" w:rsidR="007B1880" w:rsidRPr="00A22B6C" w:rsidRDefault="007B1880">
            <w:pPr>
              <w:rPr>
                <w:szCs w:val="20"/>
              </w:rPr>
            </w:pPr>
            <w:r w:rsidRPr="00A22B6C">
              <w:rPr>
                <w:szCs w:val="20"/>
              </w:rPr>
              <w:t>Research organisations and universities</w:t>
            </w:r>
          </w:p>
          <w:p w14:paraId="68497112" w14:textId="77777777" w:rsidR="007B1880" w:rsidRPr="00A22B6C" w:rsidRDefault="007B1880">
            <w:pPr>
              <w:rPr>
                <w:szCs w:val="20"/>
              </w:rPr>
            </w:pPr>
            <w:r w:rsidRPr="00A22B6C">
              <w:rPr>
                <w:szCs w:val="20"/>
              </w:rPr>
              <w:t>Government – local, state, Commonwealth</w:t>
            </w:r>
          </w:p>
          <w:p w14:paraId="64839FF8" w14:textId="77777777" w:rsidR="007B1880" w:rsidRPr="00A22B6C" w:rsidRDefault="007B1880">
            <w:pPr>
              <w:rPr>
                <w:szCs w:val="20"/>
              </w:rPr>
            </w:pPr>
            <w:r w:rsidRPr="00A22B6C">
              <w:rPr>
                <w:szCs w:val="20"/>
              </w:rPr>
              <w:t>Government auxiliary agencies</w:t>
            </w:r>
          </w:p>
        </w:tc>
        <w:tc>
          <w:tcPr>
            <w:tcW w:w="7796" w:type="dxa"/>
          </w:tcPr>
          <w:p w14:paraId="289CE488" w14:textId="77777777" w:rsidR="007B1880" w:rsidRPr="00BC2C48" w:rsidRDefault="007B1880">
            <w:pPr>
              <w:rPr>
                <w:i/>
                <w:iCs/>
                <w:szCs w:val="20"/>
              </w:rPr>
            </w:pPr>
            <w:r>
              <w:rPr>
                <w:i/>
                <w:iCs/>
                <w:szCs w:val="20"/>
              </w:rPr>
              <w:t>Example actions</w:t>
            </w:r>
          </w:p>
          <w:p w14:paraId="25F7FD6A" w14:textId="50D07944" w:rsidR="007B1880" w:rsidRPr="00EF0AB2" w:rsidRDefault="007B1880">
            <w:pPr>
              <w:pStyle w:val="ListParagraph"/>
              <w:numPr>
                <w:ilvl w:val="0"/>
                <w:numId w:val="65"/>
              </w:numPr>
              <w:rPr>
                <w:szCs w:val="20"/>
              </w:rPr>
            </w:pPr>
            <w:r w:rsidRPr="00EF0AB2">
              <w:rPr>
                <w:szCs w:val="20"/>
              </w:rPr>
              <w:t>Established monitoring and evaluation framework for events and at local, regional and state level</w:t>
            </w:r>
            <w:r w:rsidR="004F4E87">
              <w:rPr>
                <w:szCs w:val="20"/>
              </w:rPr>
              <w:t>.</w:t>
            </w:r>
          </w:p>
          <w:p w14:paraId="35C19457" w14:textId="5D2CFF85" w:rsidR="007B1880" w:rsidRDefault="007B1880">
            <w:pPr>
              <w:pStyle w:val="ListParagraph"/>
              <w:numPr>
                <w:ilvl w:val="0"/>
                <w:numId w:val="65"/>
              </w:numPr>
              <w:rPr>
                <w:szCs w:val="20"/>
              </w:rPr>
            </w:pPr>
            <w:r w:rsidRPr="00EF0AB2">
              <w:rPr>
                <w:szCs w:val="20"/>
              </w:rPr>
              <w:t>Data feeding into biodiversity plans and community volunteering plans and Victorians Value Nature</w:t>
            </w:r>
            <w:r w:rsidR="00B12788">
              <w:rPr>
                <w:szCs w:val="20"/>
              </w:rPr>
              <w:t xml:space="preserve"> program</w:t>
            </w:r>
            <w:r w:rsidR="004F4E87">
              <w:rPr>
                <w:szCs w:val="20"/>
              </w:rPr>
              <w:t>.</w:t>
            </w:r>
          </w:p>
          <w:p w14:paraId="5E64965C" w14:textId="77777777" w:rsidR="007B1880" w:rsidRPr="00BC2C48" w:rsidRDefault="007B1880">
            <w:pPr>
              <w:rPr>
                <w:i/>
                <w:iCs/>
                <w:szCs w:val="20"/>
              </w:rPr>
            </w:pPr>
            <w:r w:rsidRPr="00BC2C48">
              <w:rPr>
                <w:i/>
                <w:iCs/>
                <w:szCs w:val="20"/>
              </w:rPr>
              <w:t>Guides and resources</w:t>
            </w:r>
          </w:p>
          <w:p w14:paraId="53E92F92" w14:textId="719707D3" w:rsidR="007B1880" w:rsidRPr="00373A7F" w:rsidRDefault="007B1880">
            <w:pPr>
              <w:pStyle w:val="ListParagraph"/>
              <w:numPr>
                <w:ilvl w:val="0"/>
                <w:numId w:val="65"/>
              </w:numPr>
              <w:rPr>
                <w:szCs w:val="20"/>
              </w:rPr>
            </w:pPr>
            <w:r w:rsidRPr="00373A7F">
              <w:rPr>
                <w:szCs w:val="20"/>
              </w:rPr>
              <w:t>NLCR Story Library</w:t>
            </w:r>
          </w:p>
          <w:p w14:paraId="33D2E050" w14:textId="6EBE673F" w:rsidR="007B1880" w:rsidRPr="00A22B6C" w:rsidRDefault="007B1880">
            <w:pPr>
              <w:rPr>
                <w:szCs w:val="20"/>
              </w:rPr>
            </w:pPr>
            <w:r w:rsidRPr="00373A7F">
              <w:rPr>
                <w:szCs w:val="20"/>
              </w:rPr>
              <w:t xml:space="preserve">See further links to data and evidence in the NLCR Research </w:t>
            </w:r>
            <w:r w:rsidR="00F02219" w:rsidRPr="00373A7F">
              <w:rPr>
                <w:szCs w:val="20"/>
              </w:rPr>
              <w:t>and</w:t>
            </w:r>
            <w:r w:rsidRPr="00373A7F">
              <w:rPr>
                <w:szCs w:val="20"/>
              </w:rPr>
              <w:t xml:space="preserve"> </w:t>
            </w:r>
            <w:r w:rsidR="00183987">
              <w:rPr>
                <w:szCs w:val="20"/>
              </w:rPr>
              <w:t>e</w:t>
            </w:r>
            <w:r w:rsidRPr="00373A7F">
              <w:rPr>
                <w:szCs w:val="20"/>
              </w:rPr>
              <w:t xml:space="preserve">valuation </w:t>
            </w:r>
            <w:r w:rsidR="00D752A0">
              <w:rPr>
                <w:szCs w:val="20"/>
              </w:rPr>
              <w:t>overview</w:t>
            </w:r>
            <w:r w:rsidRPr="00373A7F">
              <w:rPr>
                <w:szCs w:val="20"/>
              </w:rPr>
              <w:t xml:space="preserve"> </w:t>
            </w:r>
            <w:r w:rsidR="00EE4934" w:rsidRPr="00373A7F">
              <w:rPr>
                <w:szCs w:val="20"/>
              </w:rPr>
              <w:t xml:space="preserve">(Appendix C) </w:t>
            </w:r>
            <w:r w:rsidRPr="00373A7F">
              <w:rPr>
                <w:szCs w:val="20"/>
              </w:rPr>
              <w:t>and</w:t>
            </w:r>
            <w:r>
              <w:rPr>
                <w:szCs w:val="20"/>
              </w:rPr>
              <w:t xml:space="preserve"> </w:t>
            </w:r>
            <w:r w:rsidR="00027CD9">
              <w:rPr>
                <w:iCs/>
                <w:szCs w:val="20"/>
              </w:rPr>
              <w:t>the</w:t>
            </w:r>
            <w:r w:rsidRPr="00373A7F">
              <w:rPr>
                <w:iCs/>
                <w:szCs w:val="20"/>
              </w:rPr>
              <w:t xml:space="preserve"> </w:t>
            </w:r>
            <w:r w:rsidRPr="00373A7F">
              <w:rPr>
                <w:szCs w:val="20"/>
              </w:rPr>
              <w:t>Resources</w:t>
            </w:r>
            <w:r w:rsidR="00027CD9">
              <w:rPr>
                <w:iCs/>
                <w:szCs w:val="20"/>
              </w:rPr>
              <w:t xml:space="preserve"> Hub</w:t>
            </w:r>
          </w:p>
        </w:tc>
      </w:tr>
      <w:tr w:rsidR="008F4EBF" w14:paraId="79CC9C12" w14:textId="77777777">
        <w:tc>
          <w:tcPr>
            <w:tcW w:w="3261" w:type="dxa"/>
          </w:tcPr>
          <w:p w14:paraId="1FE010A4" w14:textId="3BDEDCF7" w:rsidR="007B1880" w:rsidRPr="00130002" w:rsidRDefault="007B1880">
            <w:pPr>
              <w:rPr>
                <w:color w:val="201547" w:themeColor="accent3"/>
                <w:szCs w:val="20"/>
              </w:rPr>
            </w:pPr>
            <w:r w:rsidRPr="00130002">
              <w:rPr>
                <w:color w:val="201547" w:themeColor="accent3"/>
                <w:szCs w:val="20"/>
              </w:rPr>
              <w:t>Publication of findings</w:t>
            </w:r>
            <w:r w:rsidR="00765C3F">
              <w:rPr>
                <w:color w:val="201547" w:themeColor="accent3"/>
                <w:szCs w:val="20"/>
              </w:rPr>
              <w:t>.</w:t>
            </w:r>
          </w:p>
        </w:tc>
        <w:tc>
          <w:tcPr>
            <w:tcW w:w="4394" w:type="dxa"/>
          </w:tcPr>
          <w:p w14:paraId="71EB1ADF" w14:textId="77777777" w:rsidR="007B1880" w:rsidRPr="00A22B6C" w:rsidRDefault="007B1880">
            <w:pPr>
              <w:rPr>
                <w:szCs w:val="20"/>
              </w:rPr>
            </w:pPr>
          </w:p>
        </w:tc>
        <w:tc>
          <w:tcPr>
            <w:tcW w:w="7796" w:type="dxa"/>
          </w:tcPr>
          <w:p w14:paraId="6372DF29" w14:textId="77777777" w:rsidR="007B1880" w:rsidRPr="00BC2C48" w:rsidRDefault="007B1880">
            <w:pPr>
              <w:rPr>
                <w:i/>
                <w:iCs/>
                <w:szCs w:val="20"/>
              </w:rPr>
            </w:pPr>
            <w:r>
              <w:rPr>
                <w:i/>
                <w:iCs/>
                <w:szCs w:val="20"/>
              </w:rPr>
              <w:t>Example actions</w:t>
            </w:r>
          </w:p>
          <w:p w14:paraId="48E8155D" w14:textId="77777777" w:rsidR="007B1880" w:rsidRPr="00EF0AB2" w:rsidRDefault="007B1880">
            <w:pPr>
              <w:pStyle w:val="ListParagraph"/>
              <w:numPr>
                <w:ilvl w:val="0"/>
                <w:numId w:val="64"/>
              </w:numPr>
              <w:rPr>
                <w:szCs w:val="20"/>
              </w:rPr>
            </w:pPr>
            <w:r w:rsidRPr="00EF0AB2">
              <w:rPr>
                <w:szCs w:val="20"/>
              </w:rPr>
              <w:t>People and nature publications</w:t>
            </w:r>
          </w:p>
          <w:p w14:paraId="0A887917" w14:textId="77777777" w:rsidR="007B1880" w:rsidRPr="00EF0AB2" w:rsidRDefault="007B1880">
            <w:pPr>
              <w:pStyle w:val="ListParagraph"/>
              <w:numPr>
                <w:ilvl w:val="0"/>
                <w:numId w:val="64"/>
              </w:numPr>
              <w:rPr>
                <w:szCs w:val="20"/>
              </w:rPr>
            </w:pPr>
            <w:r w:rsidRPr="00EF0AB2">
              <w:rPr>
                <w:szCs w:val="20"/>
              </w:rPr>
              <w:t>Emergency management publications</w:t>
            </w:r>
          </w:p>
          <w:p w14:paraId="309A14D7" w14:textId="77777777" w:rsidR="007B1880" w:rsidRDefault="007B1880">
            <w:pPr>
              <w:pStyle w:val="ListParagraph"/>
              <w:numPr>
                <w:ilvl w:val="0"/>
                <w:numId w:val="64"/>
              </w:numPr>
              <w:rPr>
                <w:szCs w:val="20"/>
              </w:rPr>
            </w:pPr>
            <w:r w:rsidRPr="00EF0AB2">
              <w:rPr>
                <w:szCs w:val="20"/>
              </w:rPr>
              <w:t>Reports and fact sheets shared widely</w:t>
            </w:r>
          </w:p>
          <w:p w14:paraId="221E3966" w14:textId="77777777" w:rsidR="007B1880" w:rsidRDefault="007B1880">
            <w:pPr>
              <w:rPr>
                <w:i/>
                <w:iCs/>
                <w:szCs w:val="20"/>
              </w:rPr>
            </w:pPr>
            <w:r>
              <w:rPr>
                <w:i/>
                <w:iCs/>
                <w:szCs w:val="20"/>
              </w:rPr>
              <w:t>Guides and resources</w:t>
            </w:r>
          </w:p>
          <w:p w14:paraId="7C8CC7DB" w14:textId="5517B6F9" w:rsidR="007B1880" w:rsidRPr="00373A7F" w:rsidRDefault="007B1880">
            <w:pPr>
              <w:pStyle w:val="ListParagraph"/>
              <w:numPr>
                <w:ilvl w:val="0"/>
                <w:numId w:val="64"/>
              </w:numPr>
              <w:rPr>
                <w:szCs w:val="20"/>
              </w:rPr>
            </w:pPr>
            <w:r w:rsidRPr="00373A7F">
              <w:rPr>
                <w:szCs w:val="20"/>
              </w:rPr>
              <w:t>NLCR Story Library</w:t>
            </w:r>
          </w:p>
          <w:p w14:paraId="3FDC198A" w14:textId="198BD652" w:rsidR="007B1880" w:rsidRPr="00A22B6C" w:rsidRDefault="00027CD9">
            <w:pPr>
              <w:rPr>
                <w:szCs w:val="20"/>
              </w:rPr>
            </w:pPr>
            <w:r w:rsidRPr="00A4755A">
              <w:rPr>
                <w:iCs/>
                <w:szCs w:val="20"/>
              </w:rPr>
              <w:t xml:space="preserve">See further links to data and evidence in the NLCR Research and </w:t>
            </w:r>
            <w:r w:rsidR="00183987">
              <w:rPr>
                <w:iCs/>
                <w:szCs w:val="20"/>
              </w:rPr>
              <w:t>e</w:t>
            </w:r>
            <w:r w:rsidRPr="00A4755A">
              <w:rPr>
                <w:iCs/>
                <w:szCs w:val="20"/>
              </w:rPr>
              <w:t xml:space="preserve">valuation </w:t>
            </w:r>
            <w:r w:rsidR="00D752A0">
              <w:rPr>
                <w:iCs/>
                <w:szCs w:val="20"/>
              </w:rPr>
              <w:t>overview</w:t>
            </w:r>
            <w:r w:rsidR="007B1880" w:rsidRPr="00A4755A">
              <w:rPr>
                <w:iCs/>
                <w:szCs w:val="20"/>
              </w:rPr>
              <w:t xml:space="preserve"> </w:t>
            </w:r>
            <w:r w:rsidR="00F02219" w:rsidRPr="00A4755A">
              <w:rPr>
                <w:iCs/>
                <w:szCs w:val="20"/>
              </w:rPr>
              <w:t xml:space="preserve">(Appendix C) </w:t>
            </w:r>
            <w:r w:rsidR="007B1880" w:rsidRPr="00A4755A">
              <w:rPr>
                <w:iCs/>
                <w:szCs w:val="20"/>
              </w:rPr>
              <w:t>and</w:t>
            </w:r>
            <w:r w:rsidR="007B1880">
              <w:rPr>
                <w:iCs/>
                <w:szCs w:val="20"/>
              </w:rPr>
              <w:t xml:space="preserve"> the</w:t>
            </w:r>
            <w:r w:rsidR="007B1880" w:rsidRPr="00A4755A">
              <w:rPr>
                <w:iCs/>
                <w:szCs w:val="20"/>
              </w:rPr>
              <w:t xml:space="preserve"> Resources</w:t>
            </w:r>
            <w:r w:rsidR="007B1880">
              <w:rPr>
                <w:iCs/>
                <w:szCs w:val="20"/>
              </w:rPr>
              <w:t xml:space="preserve"> Hub</w:t>
            </w:r>
          </w:p>
        </w:tc>
      </w:tr>
    </w:tbl>
    <w:p w14:paraId="7F0A1747" w14:textId="77777777" w:rsidR="007B1880" w:rsidRDefault="007B1880" w:rsidP="007030BB">
      <w:pPr>
        <w:pStyle w:val="Heading2"/>
        <w:sectPr w:rsidR="007B1880" w:rsidSect="007030BB">
          <w:pgSz w:w="16838" w:h="11906" w:orient="landscape"/>
          <w:pgMar w:top="720" w:right="720" w:bottom="567" w:left="720" w:header="709" w:footer="709" w:gutter="0"/>
          <w:cols w:space="708"/>
          <w:docGrid w:linePitch="360"/>
        </w:sectPr>
      </w:pPr>
    </w:p>
    <w:p w14:paraId="76A73338" w14:textId="24A9DA23" w:rsidR="007B1880" w:rsidRDefault="00A315E4" w:rsidP="007B1880">
      <w:pPr>
        <w:pStyle w:val="Heading2"/>
      </w:pPr>
      <w:bookmarkStart w:id="64" w:name="_Toc180751048"/>
      <w:r>
        <w:lastRenderedPageBreak/>
        <w:t xml:space="preserve">Appendix </w:t>
      </w:r>
      <w:r w:rsidR="006476DE">
        <w:t>C</w:t>
      </w:r>
      <w:r w:rsidR="007B1880" w:rsidRPr="00617A17">
        <w:t xml:space="preserve">: </w:t>
      </w:r>
      <w:r w:rsidR="007B1880">
        <w:t xml:space="preserve">Research and </w:t>
      </w:r>
      <w:r w:rsidR="00183987">
        <w:t>e</w:t>
      </w:r>
      <w:r w:rsidR="007B1880">
        <w:t>valuation</w:t>
      </w:r>
      <w:bookmarkEnd w:id="64"/>
    </w:p>
    <w:p w14:paraId="0764E27C" w14:textId="50E2AA74" w:rsidR="007B1880" w:rsidRPr="00BC2C48" w:rsidRDefault="007B1880" w:rsidP="007B1880">
      <w:pPr>
        <w:rPr>
          <w:b/>
          <w:bCs/>
          <w:sz w:val="22"/>
          <w:szCs w:val="22"/>
          <w:u w:val="single"/>
        </w:rPr>
      </w:pPr>
      <w:r w:rsidRPr="00BC2C48">
        <w:rPr>
          <w:rFonts w:eastAsiaTheme="minorEastAsia"/>
          <w:color w:val="363534" w:themeColor="text1"/>
          <w:sz w:val="22"/>
          <w:szCs w:val="22"/>
        </w:rPr>
        <w:t xml:space="preserve">This </w:t>
      </w:r>
      <w:r w:rsidR="007071C0">
        <w:rPr>
          <w:rFonts w:eastAsiaTheme="minorEastAsia"/>
          <w:color w:val="363534" w:themeColor="text1"/>
          <w:sz w:val="22"/>
          <w:szCs w:val="22"/>
        </w:rPr>
        <w:t>section</w:t>
      </w:r>
      <w:r w:rsidRPr="00BC2C48">
        <w:rPr>
          <w:rFonts w:eastAsiaTheme="minorEastAsia"/>
          <w:color w:val="363534" w:themeColor="text1"/>
          <w:sz w:val="22"/>
          <w:szCs w:val="22"/>
        </w:rPr>
        <w:t xml:space="preserve"> provides a brief and high-level overview of some core NLCR research, reports, evaluations, and approaches in this emerging area. This is designed to provide brief snippets of content that can be adapted for NLCR project proposals, funding applications and the like, rather than a comprehensive account. Readers are referred to the underlying references and the NLCR Toolkit for more detailed information.</w:t>
      </w:r>
    </w:p>
    <w:p w14:paraId="44515B54" w14:textId="64D4B219" w:rsidR="007B1880" w:rsidRPr="00373A7F" w:rsidRDefault="007B1880">
      <w:pPr>
        <w:pStyle w:val="Heading3"/>
      </w:pPr>
      <w:bookmarkStart w:id="65" w:name="_Toc180751049"/>
      <w:r w:rsidRPr="00373A7F">
        <w:t>NLCR benefits</w:t>
      </w:r>
      <w:bookmarkEnd w:id="65"/>
    </w:p>
    <w:p w14:paraId="00298CC5" w14:textId="77777777" w:rsidR="007B1880" w:rsidRPr="00373A7F" w:rsidRDefault="007B1880" w:rsidP="007B1880">
      <w:pPr>
        <w:sectPr w:rsidR="007B1880" w:rsidRPr="00373A7F" w:rsidSect="007B1880">
          <w:pgSz w:w="11906" w:h="16838"/>
          <w:pgMar w:top="720" w:right="720" w:bottom="720" w:left="720" w:header="709" w:footer="709" w:gutter="0"/>
          <w:cols w:space="708"/>
          <w:titlePg/>
          <w:docGrid w:linePitch="360"/>
        </w:sectPr>
      </w:pPr>
    </w:p>
    <w:p w14:paraId="550A2095" w14:textId="3EB04443" w:rsidR="007B1880" w:rsidRPr="00BC32BD" w:rsidRDefault="007B1880" w:rsidP="007B1880">
      <w:pPr>
        <w:rPr>
          <w:sz w:val="22"/>
          <w:szCs w:val="22"/>
        </w:rPr>
      </w:pPr>
      <w:r w:rsidRPr="00BC32BD">
        <w:rPr>
          <w:sz w:val="22"/>
          <w:szCs w:val="22"/>
        </w:rPr>
        <w:t>There is a lot of evidence that nature can be good for us. How much depends on many things like who you are, what kind of nature you’re in, what you’re doing and what’s been happening in your life. It can also depend on where and how often we visit, what we do in nature and who we go with</w:t>
      </w:r>
      <w:r w:rsidRPr="00BC32BD">
        <w:rPr>
          <w:rStyle w:val="FootnoteReference"/>
          <w:sz w:val="22"/>
          <w:szCs w:val="22"/>
        </w:rPr>
        <w:footnoteReference w:id="8"/>
      </w:r>
      <w:r w:rsidRPr="00BC32BD">
        <w:rPr>
          <w:sz w:val="22"/>
          <w:szCs w:val="22"/>
        </w:rPr>
        <w:t>. Connecting with nature supports individual</w:t>
      </w:r>
      <w:r w:rsidRPr="00BC32BD">
        <w:rPr>
          <w:rStyle w:val="FootnoteReference"/>
          <w:sz w:val="22"/>
          <w:szCs w:val="22"/>
        </w:rPr>
        <w:footnoteReference w:id="9"/>
      </w:r>
      <w:r w:rsidRPr="00BC32BD">
        <w:rPr>
          <w:sz w:val="22"/>
          <w:szCs w:val="22"/>
        </w:rPr>
        <w:t xml:space="preserve"> and societal</w:t>
      </w:r>
      <w:r w:rsidRPr="00BC32BD">
        <w:rPr>
          <w:rStyle w:val="FootnoteReference"/>
          <w:sz w:val="22"/>
          <w:szCs w:val="22"/>
        </w:rPr>
        <w:footnoteReference w:id="10"/>
      </w:r>
      <w:r w:rsidRPr="00BC32BD">
        <w:rPr>
          <w:sz w:val="22"/>
          <w:szCs w:val="22"/>
        </w:rPr>
        <w:t xml:space="preserve"> wellbeing and helps build resilience. Nature-led community resilience recognises this and builds it into disaster preparedness and recovery. There are some examples of this work internationally across a range of disasters</w:t>
      </w:r>
      <w:r w:rsidRPr="00BC32BD">
        <w:rPr>
          <w:rStyle w:val="FootnoteReference"/>
          <w:sz w:val="22"/>
          <w:szCs w:val="22"/>
        </w:rPr>
        <w:footnoteReference w:id="11"/>
      </w:r>
      <w:r w:rsidRPr="00BC32BD">
        <w:rPr>
          <w:sz w:val="22"/>
          <w:szCs w:val="22"/>
        </w:rPr>
        <w:t>. The sheer importance of nature as reported by people recovering from disasters has taken some researchers by surprise</w:t>
      </w:r>
      <w:r w:rsidRPr="00BC32BD">
        <w:rPr>
          <w:rStyle w:val="FootnoteReference"/>
          <w:sz w:val="22"/>
          <w:szCs w:val="22"/>
        </w:rPr>
        <w:footnoteReference w:id="12"/>
      </w:r>
      <w:r w:rsidR="004A59EA">
        <w:rPr>
          <w:sz w:val="22"/>
          <w:szCs w:val="22"/>
        </w:rPr>
        <w:t>,</w:t>
      </w:r>
      <w:r w:rsidRPr="00BC32BD">
        <w:rPr>
          <w:sz w:val="22"/>
          <w:szCs w:val="22"/>
        </w:rPr>
        <w:t xml:space="preserve"> but it is now starting to be included in disaster recovery handbooks</w:t>
      </w:r>
      <w:r w:rsidRPr="00BC32BD">
        <w:rPr>
          <w:rStyle w:val="FootnoteReference"/>
          <w:sz w:val="22"/>
          <w:szCs w:val="22"/>
        </w:rPr>
        <w:footnoteReference w:id="13"/>
      </w:r>
      <w:r w:rsidRPr="00BC32BD">
        <w:rPr>
          <w:sz w:val="22"/>
          <w:szCs w:val="22"/>
        </w:rPr>
        <w:t xml:space="preserve">. </w:t>
      </w:r>
    </w:p>
    <w:p w14:paraId="0090C4C2" w14:textId="12FF2E86" w:rsidR="007B1880" w:rsidRPr="00BC32BD" w:rsidRDefault="007B1880" w:rsidP="007B1880">
      <w:pPr>
        <w:rPr>
          <w:sz w:val="22"/>
          <w:szCs w:val="22"/>
        </w:rPr>
      </w:pPr>
      <w:r w:rsidRPr="00BC32BD">
        <w:rPr>
          <w:sz w:val="22"/>
          <w:szCs w:val="22"/>
        </w:rPr>
        <w:t>Recovering nature can have widespread benefits for communities because it is often dramatically transformed from disasters</w:t>
      </w:r>
      <w:r w:rsidR="00DC0C27" w:rsidRPr="00BC32BD">
        <w:rPr>
          <w:sz w:val="22"/>
          <w:szCs w:val="22"/>
        </w:rPr>
        <w:t>,</w:t>
      </w:r>
      <w:r w:rsidRPr="00BC32BD">
        <w:rPr>
          <w:sz w:val="22"/>
          <w:szCs w:val="22"/>
        </w:rPr>
        <w:t xml:space="preserve"> and this change can be seen and experienced by everyone in the community</w:t>
      </w:r>
      <w:r w:rsidRPr="00BC32BD">
        <w:rPr>
          <w:sz w:val="22"/>
          <w:szCs w:val="22"/>
          <w:vertAlign w:val="superscript"/>
        </w:rPr>
        <w:t>5</w:t>
      </w:r>
      <w:r w:rsidRPr="00BC32BD">
        <w:rPr>
          <w:sz w:val="22"/>
          <w:szCs w:val="22"/>
        </w:rPr>
        <w:t>. NLCR is nature</w:t>
      </w:r>
      <w:r w:rsidR="002C3B9E" w:rsidRPr="00BC32BD">
        <w:rPr>
          <w:sz w:val="22"/>
          <w:szCs w:val="22"/>
        </w:rPr>
        <w:t>-</w:t>
      </w:r>
      <w:r w:rsidRPr="00BC32BD">
        <w:rPr>
          <w:sz w:val="22"/>
          <w:szCs w:val="22"/>
        </w:rPr>
        <w:t xml:space="preserve"> and community</w:t>
      </w:r>
      <w:r w:rsidR="002C3B9E" w:rsidRPr="00BC32BD">
        <w:rPr>
          <w:sz w:val="22"/>
          <w:szCs w:val="22"/>
        </w:rPr>
        <w:t>-</w:t>
      </w:r>
      <w:r w:rsidRPr="00BC32BD">
        <w:rPr>
          <w:sz w:val="22"/>
          <w:szCs w:val="22"/>
        </w:rPr>
        <w:t xml:space="preserve">led, adhering to core disaster and biodiversity recovery principles. In </w:t>
      </w:r>
      <w:r w:rsidR="007071C0" w:rsidRPr="00BC32BD">
        <w:rPr>
          <w:sz w:val="22"/>
          <w:szCs w:val="22"/>
        </w:rPr>
        <w:t>bushfire-affected</w:t>
      </w:r>
      <w:r w:rsidRPr="00BC32BD">
        <w:rPr>
          <w:sz w:val="22"/>
          <w:szCs w:val="22"/>
        </w:rPr>
        <w:t xml:space="preserve"> communities, having a strong attachment to nature is linked with higher resilience, growth following trauma, current and anticipated life satisfaction, lower distress, and being less likely to relocate</w:t>
      </w:r>
      <w:r w:rsidRPr="00BC32BD">
        <w:rPr>
          <w:sz w:val="22"/>
          <w:szCs w:val="22"/>
          <w:vertAlign w:val="superscript"/>
        </w:rPr>
        <w:t>5</w:t>
      </w:r>
      <w:r w:rsidRPr="00BC32BD">
        <w:rPr>
          <w:sz w:val="22"/>
          <w:szCs w:val="22"/>
        </w:rPr>
        <w:t>. These benefits occur across all levels of disaster exposure. NLCR continues recovering and supporting people healing from trauma over months and years</w:t>
      </w:r>
      <w:r w:rsidRPr="00BC32BD">
        <w:rPr>
          <w:sz w:val="22"/>
          <w:szCs w:val="22"/>
          <w:vertAlign w:val="superscript"/>
        </w:rPr>
        <w:t>5</w:t>
      </w:r>
      <w:r w:rsidRPr="00BC32BD">
        <w:rPr>
          <w:sz w:val="22"/>
          <w:szCs w:val="22"/>
        </w:rPr>
        <w:t xml:space="preserve">, highlighting why it is so important for long-term recovery. </w:t>
      </w:r>
    </w:p>
    <w:p w14:paraId="4CD8F30F" w14:textId="4EC15A99" w:rsidR="007B1880" w:rsidRPr="00373A7F" w:rsidRDefault="007B1880">
      <w:pPr>
        <w:pStyle w:val="Heading3"/>
      </w:pPr>
      <w:bookmarkStart w:id="66" w:name="_Toc180751050"/>
      <w:r w:rsidRPr="00373A7F">
        <w:t>Communities and community groups</w:t>
      </w:r>
      <w:bookmarkEnd w:id="66"/>
    </w:p>
    <w:p w14:paraId="39F16336" w14:textId="77777777" w:rsidR="007B1880" w:rsidRPr="00BC32BD" w:rsidRDefault="007B1880" w:rsidP="007B1880">
      <w:pPr>
        <w:rPr>
          <w:sz w:val="22"/>
          <w:szCs w:val="22"/>
        </w:rPr>
      </w:pPr>
      <w:r w:rsidRPr="00BC32BD">
        <w:rPr>
          <w:sz w:val="22"/>
          <w:szCs w:val="22"/>
        </w:rPr>
        <w:t>Victorian communities are confident in their capacity to cope with challenges</w:t>
      </w:r>
      <w:r w:rsidRPr="00BC32BD">
        <w:rPr>
          <w:rStyle w:val="FootnoteReference"/>
          <w:sz w:val="22"/>
          <w:szCs w:val="22"/>
        </w:rPr>
        <w:footnoteReference w:id="14"/>
      </w:r>
      <w:r w:rsidRPr="00BC32BD">
        <w:rPr>
          <w:sz w:val="22"/>
          <w:szCs w:val="22"/>
        </w:rPr>
        <w:t>, but disasters like floods can be particularly devastating for communities, and for nature. This can change how people feel about the environment, giving rise to grief or fear of the landscape</w:t>
      </w:r>
      <w:r w:rsidRPr="00BC32BD">
        <w:rPr>
          <w:rStyle w:val="FootnoteReference"/>
          <w:sz w:val="22"/>
          <w:szCs w:val="22"/>
        </w:rPr>
        <w:footnoteReference w:id="15"/>
      </w:r>
      <w:r w:rsidRPr="00BC32BD">
        <w:rPr>
          <w:sz w:val="22"/>
          <w:szCs w:val="22"/>
        </w:rPr>
        <w:t>. NLCR centres trauma-informed principles</w:t>
      </w:r>
      <w:r w:rsidRPr="00BC32BD">
        <w:rPr>
          <w:rStyle w:val="FootnoteReference"/>
          <w:sz w:val="22"/>
          <w:szCs w:val="22"/>
        </w:rPr>
        <w:footnoteReference w:id="16"/>
      </w:r>
      <w:r w:rsidRPr="00BC32BD">
        <w:rPr>
          <w:sz w:val="22"/>
          <w:szCs w:val="22"/>
        </w:rPr>
        <w:t xml:space="preserve"> and these are often already present to some degree in environmental groups such as Landcare</w:t>
      </w:r>
      <w:r w:rsidRPr="00BC32BD">
        <w:rPr>
          <w:rStyle w:val="FootnoteReference"/>
          <w:sz w:val="22"/>
          <w:szCs w:val="22"/>
        </w:rPr>
        <w:footnoteReference w:id="17"/>
      </w:r>
      <w:r w:rsidRPr="00BC32BD">
        <w:rPr>
          <w:sz w:val="22"/>
          <w:szCs w:val="22"/>
        </w:rPr>
        <w:t xml:space="preserve">. </w:t>
      </w:r>
    </w:p>
    <w:p w14:paraId="7C77EEF9" w14:textId="22320810" w:rsidR="007B1880" w:rsidRPr="00BC32BD" w:rsidRDefault="007B1880" w:rsidP="007B1880">
      <w:pPr>
        <w:rPr>
          <w:sz w:val="22"/>
          <w:szCs w:val="22"/>
        </w:rPr>
      </w:pPr>
      <w:r w:rsidRPr="00BC32BD">
        <w:rPr>
          <w:sz w:val="22"/>
          <w:szCs w:val="22"/>
        </w:rPr>
        <w:t>The most resilient communities are those with a connected community with social capital</w:t>
      </w:r>
      <w:r w:rsidRPr="00BC32BD">
        <w:rPr>
          <w:rStyle w:val="FootnoteReference"/>
          <w:sz w:val="22"/>
          <w:szCs w:val="22"/>
        </w:rPr>
        <w:footnoteReference w:id="18"/>
      </w:r>
      <w:r w:rsidRPr="00BC32BD">
        <w:rPr>
          <w:sz w:val="22"/>
          <w:szCs w:val="22"/>
        </w:rPr>
        <w:t xml:space="preserve"> where lots of people are involved in different community groups (rather than </w:t>
      </w:r>
      <w:r w:rsidR="00975A7A" w:rsidRPr="00BC32BD">
        <w:rPr>
          <w:sz w:val="22"/>
          <w:szCs w:val="22"/>
        </w:rPr>
        <w:t xml:space="preserve">being </w:t>
      </w:r>
      <w:r w:rsidRPr="00BC32BD">
        <w:rPr>
          <w:sz w:val="22"/>
          <w:szCs w:val="22"/>
        </w:rPr>
        <w:t xml:space="preserve">concentrated </w:t>
      </w:r>
      <w:r w:rsidR="00975A7A" w:rsidRPr="00BC32BD">
        <w:rPr>
          <w:sz w:val="22"/>
          <w:szCs w:val="22"/>
        </w:rPr>
        <w:t>across</w:t>
      </w:r>
      <w:r w:rsidRPr="00BC32BD">
        <w:rPr>
          <w:sz w:val="22"/>
          <w:szCs w:val="22"/>
        </w:rPr>
        <w:t xml:space="preserve"> a small number of people)</w:t>
      </w:r>
      <w:r w:rsidRPr="00BC32BD">
        <w:rPr>
          <w:rStyle w:val="FootnoteReference"/>
          <w:sz w:val="22"/>
          <w:szCs w:val="22"/>
        </w:rPr>
        <w:footnoteReference w:id="19"/>
      </w:r>
      <w:r w:rsidRPr="00BC32BD">
        <w:rPr>
          <w:sz w:val="22"/>
          <w:szCs w:val="22"/>
        </w:rPr>
        <w:t>. Environmental groups have been shown to have broad and diverse membership</w:t>
      </w:r>
      <w:r w:rsidR="00975A7A" w:rsidRPr="00BC32BD">
        <w:rPr>
          <w:sz w:val="22"/>
          <w:szCs w:val="22"/>
        </w:rPr>
        <w:t>s,</w:t>
      </w:r>
      <w:r w:rsidRPr="00BC32BD">
        <w:rPr>
          <w:sz w:val="22"/>
          <w:szCs w:val="22"/>
        </w:rPr>
        <w:t xml:space="preserve"> and provide critical connections between landholders, government and agencies; people join to be social, to learn, to manage their property, and to care for nature</w:t>
      </w:r>
      <w:r w:rsidRPr="00BC32BD">
        <w:rPr>
          <w:sz w:val="22"/>
          <w:szCs w:val="22"/>
          <w:vertAlign w:val="superscript"/>
        </w:rPr>
        <w:t>11</w:t>
      </w:r>
      <w:r w:rsidRPr="00BC32BD">
        <w:rPr>
          <w:sz w:val="22"/>
          <w:szCs w:val="22"/>
        </w:rPr>
        <w:t xml:space="preserve">. These groups can begin embedding NLCR through planning undertaken during preparedness. </w:t>
      </w:r>
    </w:p>
    <w:p w14:paraId="2017B6ED" w14:textId="77777777" w:rsidR="007B1880" w:rsidRPr="00373A7F" w:rsidRDefault="007B1880">
      <w:pPr>
        <w:pStyle w:val="Heading3"/>
      </w:pPr>
      <w:bookmarkStart w:id="67" w:name="_Toc180751051"/>
      <w:r w:rsidRPr="00373A7F">
        <w:t>Examples of healing through nature</w:t>
      </w:r>
      <w:bookmarkEnd w:id="67"/>
    </w:p>
    <w:p w14:paraId="48D16E4D" w14:textId="4FD7D067" w:rsidR="007B1880" w:rsidRPr="00BC32BD" w:rsidRDefault="007B1880" w:rsidP="007B1880">
      <w:pPr>
        <w:rPr>
          <w:sz w:val="22"/>
          <w:szCs w:val="22"/>
        </w:rPr>
      </w:pPr>
      <w:r w:rsidRPr="00BC32BD">
        <w:rPr>
          <w:sz w:val="22"/>
          <w:szCs w:val="22"/>
        </w:rPr>
        <w:lastRenderedPageBreak/>
        <w:t xml:space="preserve">Short-term volunteering post-disaster can be beneficial. </w:t>
      </w:r>
      <w:r w:rsidR="005E37A9" w:rsidRPr="00BC32BD">
        <w:rPr>
          <w:sz w:val="22"/>
          <w:szCs w:val="22"/>
        </w:rPr>
        <w:t>Wh</w:t>
      </w:r>
      <w:r w:rsidR="005E37A9">
        <w:rPr>
          <w:sz w:val="22"/>
          <w:szCs w:val="22"/>
        </w:rPr>
        <w:t>ile</w:t>
      </w:r>
      <w:r w:rsidR="004A59EA" w:rsidRPr="00BC32BD">
        <w:rPr>
          <w:sz w:val="22"/>
          <w:szCs w:val="22"/>
        </w:rPr>
        <w:t xml:space="preserve"> </w:t>
      </w:r>
      <w:r w:rsidRPr="00BC32BD">
        <w:rPr>
          <w:sz w:val="22"/>
          <w:szCs w:val="22"/>
        </w:rPr>
        <w:t>initially it may be challenging and stressful, continuing personal investment in nature’s recovery can provide even greater benefits in the long</w:t>
      </w:r>
      <w:r w:rsidR="004A59EA">
        <w:rPr>
          <w:sz w:val="22"/>
          <w:szCs w:val="22"/>
        </w:rPr>
        <w:t xml:space="preserve"> </w:t>
      </w:r>
      <w:r w:rsidRPr="00BC32BD">
        <w:rPr>
          <w:sz w:val="22"/>
          <w:szCs w:val="22"/>
        </w:rPr>
        <w:t>term; through engaging with nature and features that support remembering, grieving, healing, learning</w:t>
      </w:r>
      <w:r w:rsidRPr="00BC32BD">
        <w:rPr>
          <w:sz w:val="22"/>
          <w:szCs w:val="22"/>
          <w:vertAlign w:val="superscript"/>
        </w:rPr>
        <w:t>19</w:t>
      </w:r>
      <w:r w:rsidRPr="00BC32BD">
        <w:rPr>
          <w:sz w:val="22"/>
          <w:szCs w:val="22"/>
        </w:rPr>
        <w:t>, pride and memorialising</w:t>
      </w:r>
      <w:r w:rsidRPr="00BC32BD">
        <w:rPr>
          <w:rStyle w:val="FootnoteReference"/>
          <w:sz w:val="22"/>
          <w:szCs w:val="22"/>
        </w:rPr>
        <w:footnoteReference w:id="20"/>
      </w:r>
      <w:r w:rsidRPr="00BC32BD">
        <w:rPr>
          <w:sz w:val="22"/>
          <w:szCs w:val="22"/>
        </w:rPr>
        <w:t>. Regenerating nature is a powerful symbol of loss and grief, renewal and hope, community connection</w:t>
      </w:r>
      <w:r w:rsidRPr="00BC32BD">
        <w:rPr>
          <w:rStyle w:val="FootnoteReference"/>
          <w:sz w:val="22"/>
          <w:szCs w:val="22"/>
        </w:rPr>
        <w:footnoteReference w:id="21"/>
      </w:r>
      <w:r w:rsidRPr="00BC32BD">
        <w:rPr>
          <w:sz w:val="22"/>
          <w:szCs w:val="22"/>
        </w:rPr>
        <w:t xml:space="preserve">, </w:t>
      </w:r>
      <w:r w:rsidR="00757691" w:rsidRPr="00BC32BD">
        <w:rPr>
          <w:sz w:val="22"/>
          <w:szCs w:val="22"/>
        </w:rPr>
        <w:t xml:space="preserve">and </w:t>
      </w:r>
      <w:r w:rsidRPr="00BC32BD">
        <w:rPr>
          <w:sz w:val="22"/>
          <w:szCs w:val="22"/>
        </w:rPr>
        <w:t>supporting production and livelihoods, providing catharsis through culture and sense of place</w:t>
      </w:r>
      <w:r w:rsidRPr="00BC32BD">
        <w:rPr>
          <w:rStyle w:val="FootnoteReference"/>
          <w:sz w:val="22"/>
          <w:szCs w:val="22"/>
        </w:rPr>
        <w:footnoteReference w:id="22"/>
      </w:r>
      <w:r w:rsidRPr="00BC32BD">
        <w:rPr>
          <w:sz w:val="22"/>
          <w:szCs w:val="22"/>
        </w:rPr>
        <w:t>. This has been shown internationally across disasters and here in Victoria where there are examples of NLCR activities post</w:t>
      </w:r>
      <w:r w:rsidR="00D93BE3" w:rsidRPr="00BC32BD">
        <w:rPr>
          <w:sz w:val="22"/>
          <w:szCs w:val="22"/>
        </w:rPr>
        <w:t>-</w:t>
      </w:r>
      <w:r w:rsidRPr="00BC32BD">
        <w:rPr>
          <w:sz w:val="22"/>
          <w:szCs w:val="22"/>
        </w:rPr>
        <w:t>bushfire in places like Mallacoota and Tambo</w:t>
      </w:r>
      <w:r w:rsidRPr="00BC32BD">
        <w:rPr>
          <w:rStyle w:val="FootnoteReference"/>
          <w:sz w:val="22"/>
          <w:szCs w:val="22"/>
        </w:rPr>
        <w:footnoteReference w:id="23"/>
      </w:r>
      <w:r w:rsidRPr="00BC32BD">
        <w:rPr>
          <w:sz w:val="22"/>
          <w:szCs w:val="22"/>
        </w:rPr>
        <w:t xml:space="preserve">, </w:t>
      </w:r>
      <w:r w:rsidRPr="00BC2C48">
        <w:rPr>
          <w:sz w:val="22"/>
          <w:szCs w:val="22"/>
        </w:rPr>
        <w:t>Marysv</w:t>
      </w:r>
      <w:r w:rsidR="00E06DDC">
        <w:rPr>
          <w:sz w:val="22"/>
          <w:szCs w:val="22"/>
        </w:rPr>
        <w:t>il</w:t>
      </w:r>
      <w:r w:rsidRPr="00BC2C48">
        <w:rPr>
          <w:sz w:val="22"/>
          <w:szCs w:val="22"/>
        </w:rPr>
        <w:t>le</w:t>
      </w:r>
      <w:r w:rsidRPr="00BC32BD">
        <w:rPr>
          <w:rStyle w:val="FootnoteReference"/>
          <w:sz w:val="22"/>
          <w:szCs w:val="22"/>
        </w:rPr>
        <w:footnoteReference w:id="24"/>
      </w:r>
      <w:r w:rsidRPr="00BC32BD">
        <w:rPr>
          <w:sz w:val="22"/>
          <w:szCs w:val="22"/>
          <w:vertAlign w:val="superscript"/>
        </w:rPr>
        <w:t>,</w:t>
      </w:r>
      <w:r w:rsidRPr="00BC32BD">
        <w:rPr>
          <w:rStyle w:val="FootnoteReference"/>
          <w:sz w:val="22"/>
          <w:szCs w:val="22"/>
        </w:rPr>
        <w:footnoteReference w:id="25"/>
      </w:r>
      <w:r w:rsidRPr="00BC32BD">
        <w:rPr>
          <w:sz w:val="22"/>
          <w:szCs w:val="22"/>
        </w:rPr>
        <w:t>, Sarsfield</w:t>
      </w:r>
      <w:r w:rsidRPr="00BC32BD">
        <w:rPr>
          <w:rStyle w:val="FootnoteReference"/>
          <w:sz w:val="22"/>
          <w:szCs w:val="22"/>
        </w:rPr>
        <w:footnoteReference w:id="26"/>
      </w:r>
      <w:r w:rsidRPr="00BC32BD">
        <w:rPr>
          <w:sz w:val="22"/>
          <w:szCs w:val="22"/>
        </w:rPr>
        <w:t xml:space="preserve"> and more (for more examples, see the NLCR Story Library). </w:t>
      </w:r>
    </w:p>
    <w:p w14:paraId="25814F66" w14:textId="4F1E2623" w:rsidR="007B1880" w:rsidRPr="00BC32BD" w:rsidRDefault="007B1880" w:rsidP="007B1880">
      <w:pPr>
        <w:rPr>
          <w:sz w:val="22"/>
          <w:szCs w:val="22"/>
        </w:rPr>
      </w:pPr>
      <w:r w:rsidRPr="00BC32BD">
        <w:rPr>
          <w:sz w:val="22"/>
          <w:szCs w:val="22"/>
        </w:rPr>
        <w:t>Reflecting on natural processes as part of Australia’s ecology is another reported coping strategy</w:t>
      </w:r>
      <w:r w:rsidRPr="00BC32BD">
        <w:rPr>
          <w:sz w:val="22"/>
          <w:szCs w:val="22"/>
          <w:vertAlign w:val="superscript"/>
        </w:rPr>
        <w:t>5</w:t>
      </w:r>
      <w:r w:rsidRPr="00BC32BD">
        <w:rPr>
          <w:sz w:val="22"/>
          <w:szCs w:val="22"/>
        </w:rPr>
        <w:t xml:space="preserve">; this narrative of healing, for example </w:t>
      </w:r>
      <w:r w:rsidR="00BC32BD">
        <w:rPr>
          <w:sz w:val="22"/>
          <w:szCs w:val="22"/>
        </w:rPr>
        <w:t>following</w:t>
      </w:r>
      <w:r w:rsidRPr="00BC32BD">
        <w:rPr>
          <w:sz w:val="22"/>
          <w:szCs w:val="22"/>
        </w:rPr>
        <w:t xml:space="preserve"> floods, has also been highlighted by Traditional Owners through their Flood Recovery Forum</w:t>
      </w:r>
      <w:r w:rsidRPr="00BC32BD">
        <w:rPr>
          <w:rStyle w:val="FootnoteReference"/>
          <w:sz w:val="22"/>
          <w:szCs w:val="22"/>
        </w:rPr>
        <w:footnoteReference w:id="27"/>
      </w:r>
      <w:r w:rsidRPr="00BC32BD">
        <w:rPr>
          <w:sz w:val="22"/>
          <w:szCs w:val="22"/>
        </w:rPr>
        <w:t>. Healing frameworks are one approach to Indigenous-informed disaster recovery, digging deep and bringing forward holistic, social, strengths-based processes that can support all communities</w:t>
      </w:r>
      <w:r w:rsidRPr="00BC32BD">
        <w:rPr>
          <w:rStyle w:val="FootnoteReference"/>
          <w:sz w:val="22"/>
          <w:szCs w:val="22"/>
        </w:rPr>
        <w:footnoteReference w:id="28"/>
      </w:r>
      <w:r w:rsidRPr="00BC32BD">
        <w:rPr>
          <w:sz w:val="22"/>
          <w:szCs w:val="22"/>
        </w:rPr>
        <w:t xml:space="preserve">. Such processes are important and complementary to NLCR. </w:t>
      </w:r>
    </w:p>
    <w:p w14:paraId="6CCFC435" w14:textId="77777777" w:rsidR="007B1880" w:rsidRPr="00373A7F" w:rsidRDefault="007B1880">
      <w:pPr>
        <w:pStyle w:val="Heading3"/>
      </w:pPr>
      <w:bookmarkStart w:id="68" w:name="_Toc180751052"/>
      <w:r w:rsidRPr="00373A7F">
        <w:t>NLCR activities and stories</w:t>
      </w:r>
      <w:bookmarkEnd w:id="68"/>
    </w:p>
    <w:p w14:paraId="79A72262" w14:textId="5A9FCF1F" w:rsidR="007B1880" w:rsidRPr="00BC32BD" w:rsidRDefault="007B1880" w:rsidP="007B1880">
      <w:pPr>
        <w:rPr>
          <w:sz w:val="22"/>
          <w:szCs w:val="22"/>
        </w:rPr>
      </w:pPr>
      <w:r w:rsidRPr="00BC32BD">
        <w:rPr>
          <w:sz w:val="22"/>
          <w:szCs w:val="22"/>
        </w:rPr>
        <w:t xml:space="preserve">There are lots of examples of NLCR happening </w:t>
      </w:r>
      <w:r w:rsidR="004F58DB" w:rsidRPr="00BC32BD">
        <w:rPr>
          <w:sz w:val="22"/>
          <w:szCs w:val="22"/>
        </w:rPr>
        <w:t>across Victoria,</w:t>
      </w:r>
      <w:r w:rsidRPr="00BC32BD">
        <w:rPr>
          <w:sz w:val="22"/>
          <w:szCs w:val="22"/>
        </w:rPr>
        <w:t xml:space="preserve"> </w:t>
      </w:r>
      <w:r w:rsidR="007071C0" w:rsidRPr="00BC32BD">
        <w:rPr>
          <w:sz w:val="22"/>
          <w:szCs w:val="22"/>
        </w:rPr>
        <w:t xml:space="preserve">some of which have been captured </w:t>
      </w:r>
      <w:r w:rsidRPr="00BC32BD">
        <w:rPr>
          <w:sz w:val="22"/>
          <w:szCs w:val="22"/>
        </w:rPr>
        <w:t xml:space="preserve">in </w:t>
      </w:r>
      <w:r w:rsidR="00EE4934" w:rsidRPr="00BC32BD">
        <w:rPr>
          <w:sz w:val="22"/>
          <w:szCs w:val="22"/>
        </w:rPr>
        <w:t>the NLCR S</w:t>
      </w:r>
      <w:r w:rsidRPr="00BC32BD">
        <w:rPr>
          <w:sz w:val="22"/>
          <w:szCs w:val="22"/>
        </w:rPr>
        <w:t xml:space="preserve">tory </w:t>
      </w:r>
      <w:r w:rsidR="00EE4934" w:rsidRPr="00BC32BD">
        <w:rPr>
          <w:sz w:val="22"/>
          <w:szCs w:val="22"/>
        </w:rPr>
        <w:t>L</w:t>
      </w:r>
      <w:r w:rsidRPr="00BC32BD">
        <w:rPr>
          <w:sz w:val="22"/>
          <w:szCs w:val="22"/>
        </w:rPr>
        <w:t>ibrary to show their breadth and diversity, including those led by the Victorian Government. Some include forums and activities dedicated to sharing stories; international research highlights their power in recovery to “provide connections and highlight features of community history in overcoming adversity”</w:t>
      </w:r>
      <w:r w:rsidRPr="00BC32BD">
        <w:rPr>
          <w:rStyle w:val="FootnoteReference"/>
          <w:sz w:val="22"/>
          <w:szCs w:val="22"/>
        </w:rPr>
        <w:footnoteReference w:id="29"/>
      </w:r>
      <w:r w:rsidRPr="00BC32BD">
        <w:rPr>
          <w:sz w:val="22"/>
          <w:szCs w:val="22"/>
        </w:rPr>
        <w:t>. Still others include activities like recovery walks through nature, interpretive trails, community hubs protecting native species, artwork, creating places for solitary reflection and appreciating native wildlife, and citizen science projects to monitor recovery of local species for the community. Evaluation surveys and interviews highlight the benefits of these NLCR activities for boosting calm, hope, safety, connection with communities of like-minded people, connection with nature, and pathways to healing through reflection and learning</w:t>
      </w:r>
      <w:r w:rsidRPr="00BC32BD">
        <w:rPr>
          <w:rStyle w:val="FootnoteReference"/>
          <w:sz w:val="22"/>
          <w:szCs w:val="22"/>
        </w:rPr>
        <w:footnoteReference w:id="30"/>
      </w:r>
      <w:r w:rsidRPr="00BC32BD">
        <w:rPr>
          <w:sz w:val="22"/>
          <w:szCs w:val="22"/>
        </w:rPr>
        <w:t xml:space="preserve">. There are a range of questions people have used to assess the benefits of NLCR activities and </w:t>
      </w:r>
      <w:r w:rsidR="007071C0" w:rsidRPr="00BC32BD">
        <w:rPr>
          <w:sz w:val="22"/>
          <w:szCs w:val="22"/>
        </w:rPr>
        <w:t xml:space="preserve">it is important to build on these for shared </w:t>
      </w:r>
      <w:r w:rsidR="007071C0">
        <w:rPr>
          <w:sz w:val="22"/>
          <w:szCs w:val="22"/>
        </w:rPr>
        <w:t>learnings</w:t>
      </w:r>
      <w:r w:rsidRPr="00BC2C48">
        <w:rPr>
          <w:sz w:val="22"/>
          <w:szCs w:val="22"/>
        </w:rPr>
        <w:t xml:space="preserve">. </w:t>
      </w:r>
      <w:r w:rsidRPr="00BC32BD">
        <w:rPr>
          <w:sz w:val="22"/>
          <w:szCs w:val="22"/>
        </w:rPr>
        <w:t>There is also evidence that communities recognise the importance of these activities for tourism and economic development</w:t>
      </w:r>
      <w:r w:rsidRPr="00BC32BD">
        <w:rPr>
          <w:sz w:val="22"/>
          <w:szCs w:val="22"/>
          <w:vertAlign w:val="superscript"/>
        </w:rPr>
        <w:t>16,17,20</w:t>
      </w:r>
      <w:r w:rsidRPr="00BC32BD">
        <w:rPr>
          <w:sz w:val="22"/>
          <w:szCs w:val="22"/>
        </w:rPr>
        <w:t xml:space="preserve">. </w:t>
      </w:r>
    </w:p>
    <w:p w14:paraId="1BDEF0A1" w14:textId="237D44A3" w:rsidR="007B1880" w:rsidRPr="00373A7F" w:rsidRDefault="007B1880" w:rsidP="007B1880">
      <w:r w:rsidRPr="00BC32BD">
        <w:rPr>
          <w:sz w:val="22"/>
          <w:szCs w:val="22"/>
        </w:rPr>
        <w:t>Use the lessons from these activities and their evaluations, alongside the additional NLCR Story Library and the information in this Toolkit t</w:t>
      </w:r>
      <w:r w:rsidR="00BE4CA3" w:rsidRPr="00BE4CA3">
        <w:rPr>
          <w:sz w:val="22"/>
          <w:szCs w:val="22"/>
        </w:rPr>
        <w:t>o include NLCR in existing programs, plans and any new applications</w:t>
      </w:r>
      <w:r w:rsidR="003863BC">
        <w:rPr>
          <w:sz w:val="22"/>
          <w:szCs w:val="22"/>
        </w:rPr>
        <w:t>,</w:t>
      </w:r>
      <w:r w:rsidRPr="00BC32BD">
        <w:rPr>
          <w:sz w:val="22"/>
          <w:szCs w:val="22"/>
        </w:rPr>
        <w:t xml:space="preserve"> and to share with others to help them to do the same. </w:t>
      </w:r>
    </w:p>
    <w:p w14:paraId="52C22109" w14:textId="77777777" w:rsidR="007B1880" w:rsidRPr="00373A7F" w:rsidRDefault="007B1880" w:rsidP="007B1880"/>
    <w:p w14:paraId="7C7A3A38" w14:textId="77777777" w:rsidR="007B1880" w:rsidRPr="00373A7F" w:rsidRDefault="007B1880" w:rsidP="007B1880"/>
    <w:p w14:paraId="78188262" w14:textId="77777777" w:rsidR="007B1880" w:rsidRDefault="007B1880" w:rsidP="007B1880">
      <w:pPr>
        <w:sectPr w:rsidR="007B1880" w:rsidSect="007B1880">
          <w:endnotePr>
            <w:numFmt w:val="decimal"/>
          </w:endnotePr>
          <w:type w:val="continuous"/>
          <w:pgSz w:w="11906" w:h="16838"/>
          <w:pgMar w:top="720" w:right="720" w:bottom="720" w:left="720" w:header="709" w:footer="709" w:gutter="0"/>
          <w:cols w:space="708"/>
          <w:titlePg/>
          <w:docGrid w:linePitch="360"/>
        </w:sectPr>
      </w:pPr>
    </w:p>
    <w:p w14:paraId="5F4ED62C" w14:textId="150DC346" w:rsidR="007B1880" w:rsidRDefault="0057171F" w:rsidP="007B1880">
      <w:pPr>
        <w:pStyle w:val="Heading2"/>
        <w:rPr>
          <w:lang w:val="en-US"/>
        </w:rPr>
      </w:pPr>
      <w:bookmarkStart w:id="69" w:name="_Toc180751053"/>
      <w:r>
        <w:rPr>
          <w:lang w:val="en-US"/>
        </w:rPr>
        <w:lastRenderedPageBreak/>
        <w:t xml:space="preserve">Appendix </w:t>
      </w:r>
      <w:r w:rsidR="00F11FC4">
        <w:rPr>
          <w:lang w:val="en-US"/>
        </w:rPr>
        <w:t>D</w:t>
      </w:r>
      <w:r w:rsidR="007B1880" w:rsidRPr="00617A17">
        <w:rPr>
          <w:lang w:val="en-US"/>
        </w:rPr>
        <w:t>:</w:t>
      </w:r>
      <w:r w:rsidR="007B1880" w:rsidRPr="00BD5056">
        <w:rPr>
          <w:lang w:val="en-US"/>
        </w:rPr>
        <w:t xml:space="preserve"> NLCR</w:t>
      </w:r>
      <w:r w:rsidR="007B1880">
        <w:rPr>
          <w:lang w:val="en-US"/>
        </w:rPr>
        <w:t xml:space="preserve"> and </w:t>
      </w:r>
      <w:r w:rsidR="00217DE5">
        <w:rPr>
          <w:lang w:val="en-US"/>
        </w:rPr>
        <w:t>e</w:t>
      </w:r>
      <w:r w:rsidR="007B1880">
        <w:rPr>
          <w:lang w:val="en-US"/>
        </w:rPr>
        <w:t xml:space="preserve">mergency </w:t>
      </w:r>
      <w:r w:rsidR="00217DE5">
        <w:rPr>
          <w:lang w:val="en-US"/>
        </w:rPr>
        <w:t>m</w:t>
      </w:r>
      <w:r w:rsidR="007B1880">
        <w:rPr>
          <w:lang w:val="en-US"/>
        </w:rPr>
        <w:t xml:space="preserve">anagement </w:t>
      </w:r>
      <w:r w:rsidR="00217DE5">
        <w:rPr>
          <w:lang w:val="en-US"/>
        </w:rPr>
        <w:t>p</w:t>
      </w:r>
      <w:r w:rsidR="007B1880" w:rsidRPr="020140F4">
        <w:rPr>
          <w:lang w:val="en-US"/>
        </w:rPr>
        <w:t>rinciples</w:t>
      </w:r>
      <w:r w:rsidR="007B1880" w:rsidRPr="0EE361A4">
        <w:rPr>
          <w:sz w:val="16"/>
          <w:szCs w:val="16"/>
          <w:lang w:val="en-US"/>
        </w:rPr>
        <w:footnoteReference w:id="31"/>
      </w:r>
      <w:bookmarkEnd w:id="69"/>
      <w:r w:rsidR="007B1880" w:rsidRPr="020140F4">
        <w:rPr>
          <w:lang w:val="en-US"/>
        </w:rPr>
        <w:t xml:space="preserve">  </w:t>
      </w:r>
    </w:p>
    <w:p w14:paraId="6E7B3777" w14:textId="77777777" w:rsidR="007B1880" w:rsidRDefault="007B1880" w:rsidP="007B1880">
      <w:pPr>
        <w:spacing w:line="259" w:lineRule="auto"/>
        <w:rPr>
          <w:lang w:val="en-US"/>
        </w:rPr>
      </w:pPr>
      <w:r w:rsidRPr="020140F4">
        <w:rPr>
          <w:lang w:val="en-US"/>
        </w:rPr>
        <w:t>These principles provide guidance on how to approach NLCR, based on well-established emergency management and recovery principles.</w:t>
      </w:r>
    </w:p>
    <w:tbl>
      <w:tblPr>
        <w:tblW w:w="15240" w:type="dxa"/>
        <w:tblInd w:w="108" w:type="dxa"/>
        <w:tblLook w:val="04A0" w:firstRow="1" w:lastRow="0" w:firstColumn="1" w:lastColumn="0" w:noHBand="0" w:noVBand="1"/>
      </w:tblPr>
      <w:tblGrid>
        <w:gridCol w:w="2104"/>
        <w:gridCol w:w="13136"/>
      </w:tblGrid>
      <w:tr w:rsidR="007B1880" w:rsidRPr="00FB45DA" w14:paraId="5B42F767" w14:textId="77777777" w:rsidTr="001E7616">
        <w:trPr>
          <w:trHeight w:val="604"/>
          <w:tblHeader/>
        </w:trPr>
        <w:tc>
          <w:tcPr>
            <w:tcW w:w="2104" w:type="dxa"/>
            <w:shd w:val="clear" w:color="auto" w:fill="DFE78C" w:themeFill="accent5" w:themeFillShade="E6"/>
            <w:tcMar>
              <w:top w:w="13" w:type="dxa"/>
              <w:left w:w="13" w:type="dxa"/>
              <w:bottom w:w="13" w:type="dxa"/>
              <w:right w:w="13" w:type="dxa"/>
            </w:tcMar>
            <w:vAlign w:val="center"/>
          </w:tcPr>
          <w:p w14:paraId="080BB623" w14:textId="77777777" w:rsidR="007B1880" w:rsidRPr="00D71137" w:rsidRDefault="007B1880">
            <w:pPr>
              <w:jc w:val="center"/>
              <w:rPr>
                <w:b/>
                <w:bCs/>
                <w:color w:val="505512" w:themeColor="accent5" w:themeShade="40"/>
                <w:sz w:val="28"/>
                <w:szCs w:val="28"/>
              </w:rPr>
            </w:pPr>
            <w:r w:rsidRPr="00D71137">
              <w:rPr>
                <w:rFonts w:eastAsiaTheme="minorEastAsia"/>
                <w:b/>
                <w:bCs/>
                <w:color w:val="505512" w:themeColor="accent5" w:themeShade="40"/>
                <w:sz w:val="32"/>
                <w:szCs w:val="32"/>
              </w:rPr>
              <w:t>Principle</w:t>
            </w:r>
          </w:p>
        </w:tc>
        <w:tc>
          <w:tcPr>
            <w:tcW w:w="13136" w:type="dxa"/>
            <w:shd w:val="clear" w:color="auto" w:fill="DFE78C" w:themeFill="accent5" w:themeFillShade="E6"/>
            <w:tcMar>
              <w:top w:w="13" w:type="dxa"/>
              <w:left w:w="13" w:type="dxa"/>
              <w:bottom w:w="13" w:type="dxa"/>
              <w:right w:w="13" w:type="dxa"/>
            </w:tcMar>
            <w:vAlign w:val="center"/>
          </w:tcPr>
          <w:p w14:paraId="44571164" w14:textId="689AA4E5" w:rsidR="007B1880" w:rsidRPr="00D71137" w:rsidRDefault="007B1880">
            <w:pPr>
              <w:rPr>
                <w:b/>
                <w:bCs/>
                <w:color w:val="505512" w:themeColor="accent5" w:themeShade="40"/>
                <w:sz w:val="28"/>
                <w:szCs w:val="28"/>
              </w:rPr>
            </w:pPr>
            <w:r w:rsidRPr="00D71137">
              <w:rPr>
                <w:rFonts w:eastAsiaTheme="minorEastAsia"/>
                <w:b/>
                <w:bCs/>
                <w:color w:val="505512" w:themeColor="accent5" w:themeShade="40"/>
                <w:sz w:val="32"/>
                <w:szCs w:val="32"/>
              </w:rPr>
              <w:t xml:space="preserve">Principle in </w:t>
            </w:r>
            <w:r w:rsidR="00217DE5">
              <w:rPr>
                <w:rFonts w:eastAsiaTheme="minorEastAsia"/>
                <w:b/>
                <w:bCs/>
                <w:color w:val="505512" w:themeColor="accent5" w:themeShade="40"/>
                <w:sz w:val="32"/>
                <w:szCs w:val="32"/>
              </w:rPr>
              <w:t>a</w:t>
            </w:r>
            <w:r w:rsidRPr="00D71137">
              <w:rPr>
                <w:rFonts w:eastAsiaTheme="minorEastAsia"/>
                <w:b/>
                <w:bCs/>
                <w:color w:val="505512" w:themeColor="accent5" w:themeShade="40"/>
                <w:sz w:val="32"/>
                <w:szCs w:val="32"/>
              </w:rPr>
              <w:t>ction in NLCR</w:t>
            </w:r>
          </w:p>
        </w:tc>
      </w:tr>
      <w:tr w:rsidR="007B1880" w14:paraId="1399B39C" w14:textId="77777777">
        <w:trPr>
          <w:trHeight w:val="604"/>
        </w:trPr>
        <w:tc>
          <w:tcPr>
            <w:tcW w:w="2104" w:type="dxa"/>
            <w:shd w:val="clear" w:color="auto" w:fill="F8FAE8" w:themeFill="background2"/>
            <w:tcMar>
              <w:top w:w="13" w:type="dxa"/>
              <w:left w:w="13" w:type="dxa"/>
              <w:bottom w:w="13" w:type="dxa"/>
              <w:right w:w="13" w:type="dxa"/>
            </w:tcMar>
            <w:vAlign w:val="center"/>
          </w:tcPr>
          <w:p w14:paraId="331A0E99" w14:textId="77777777" w:rsidR="007B1880" w:rsidRPr="00D71137" w:rsidRDefault="007B1880">
            <w:pPr>
              <w:jc w:val="center"/>
              <w:rPr>
                <w:color w:val="505512" w:themeColor="accent5" w:themeShade="40"/>
                <w:sz w:val="22"/>
                <w:szCs w:val="22"/>
              </w:rPr>
            </w:pPr>
            <w:r w:rsidRPr="00D71137">
              <w:rPr>
                <w:color w:val="505512" w:themeColor="accent5" w:themeShade="40"/>
                <w:sz w:val="22"/>
                <w:szCs w:val="22"/>
              </w:rPr>
              <w:t>Traditional Owner Knowledge</w:t>
            </w:r>
          </w:p>
        </w:tc>
        <w:tc>
          <w:tcPr>
            <w:tcW w:w="13136" w:type="dxa"/>
            <w:shd w:val="clear" w:color="auto" w:fill="F8FAE8" w:themeFill="background2"/>
            <w:tcMar>
              <w:top w:w="13" w:type="dxa"/>
              <w:left w:w="13" w:type="dxa"/>
              <w:bottom w:w="13" w:type="dxa"/>
              <w:right w:w="13" w:type="dxa"/>
            </w:tcMar>
            <w:vAlign w:val="center"/>
          </w:tcPr>
          <w:p w14:paraId="09AED7CE" w14:textId="77777777" w:rsidR="007B1880" w:rsidRDefault="007B1880">
            <w:pPr>
              <w:rPr>
                <w:sz w:val="22"/>
                <w:szCs w:val="22"/>
                <w:lang w:val="en-US"/>
              </w:rPr>
            </w:pPr>
            <w:r w:rsidRPr="020140F4">
              <w:rPr>
                <w:sz w:val="22"/>
                <w:szCs w:val="22"/>
              </w:rPr>
              <w:t>Respecting and following the leadership of Indigenous people</w:t>
            </w:r>
            <w:r>
              <w:rPr>
                <w:sz w:val="22"/>
                <w:szCs w:val="22"/>
              </w:rPr>
              <w:t xml:space="preserve"> and ensuring cultural safety and data sovereignty to </w:t>
            </w:r>
            <w:r w:rsidRPr="00446444">
              <w:rPr>
                <w:sz w:val="22"/>
                <w:szCs w:val="22"/>
              </w:rPr>
              <w:t>govern the collection,</w:t>
            </w:r>
            <w:r>
              <w:rPr>
                <w:sz w:val="22"/>
                <w:szCs w:val="22"/>
              </w:rPr>
              <w:t xml:space="preserve"> </w:t>
            </w:r>
            <w:r w:rsidRPr="00446444">
              <w:rPr>
                <w:sz w:val="22"/>
                <w:szCs w:val="22"/>
              </w:rPr>
              <w:t>ownership, and use of data about their</w:t>
            </w:r>
            <w:r>
              <w:rPr>
                <w:sz w:val="22"/>
                <w:szCs w:val="22"/>
              </w:rPr>
              <w:t xml:space="preserve"> </w:t>
            </w:r>
            <w:r w:rsidRPr="00446444">
              <w:rPr>
                <w:sz w:val="22"/>
                <w:szCs w:val="22"/>
              </w:rPr>
              <w:t>communities, people, land and resources.</w:t>
            </w:r>
          </w:p>
        </w:tc>
      </w:tr>
      <w:tr w:rsidR="007B1880" w14:paraId="758E6F31" w14:textId="77777777">
        <w:trPr>
          <w:trHeight w:val="554"/>
        </w:trPr>
        <w:tc>
          <w:tcPr>
            <w:tcW w:w="2104" w:type="dxa"/>
            <w:shd w:val="clear" w:color="auto" w:fill="ECF1C1" w:themeFill="background2" w:themeFillShade="E6"/>
            <w:tcMar>
              <w:top w:w="13" w:type="dxa"/>
              <w:left w:w="13" w:type="dxa"/>
              <w:bottom w:w="13" w:type="dxa"/>
              <w:right w:w="13" w:type="dxa"/>
            </w:tcMar>
            <w:vAlign w:val="center"/>
          </w:tcPr>
          <w:p w14:paraId="0A8C1CE0" w14:textId="77777777" w:rsidR="007B1880" w:rsidRPr="00D71137" w:rsidRDefault="007B1880">
            <w:pPr>
              <w:jc w:val="center"/>
              <w:rPr>
                <w:color w:val="505512" w:themeColor="accent5" w:themeShade="40"/>
                <w:sz w:val="22"/>
                <w:szCs w:val="22"/>
              </w:rPr>
            </w:pPr>
            <w:r w:rsidRPr="00D71137">
              <w:rPr>
                <w:color w:val="505512" w:themeColor="accent5" w:themeShade="40"/>
                <w:sz w:val="22"/>
                <w:szCs w:val="22"/>
              </w:rPr>
              <w:t>Comprehensive</w:t>
            </w:r>
          </w:p>
        </w:tc>
        <w:tc>
          <w:tcPr>
            <w:tcW w:w="13136" w:type="dxa"/>
            <w:shd w:val="clear" w:color="auto" w:fill="ECF1C1" w:themeFill="background2" w:themeFillShade="E6"/>
            <w:tcMar>
              <w:top w:w="13" w:type="dxa"/>
              <w:left w:w="13" w:type="dxa"/>
              <w:bottom w:w="13" w:type="dxa"/>
              <w:right w:w="13" w:type="dxa"/>
            </w:tcMar>
            <w:vAlign w:val="center"/>
          </w:tcPr>
          <w:p w14:paraId="3C3C6F81" w14:textId="77777777" w:rsidR="007B1880" w:rsidRDefault="007B1880">
            <w:pPr>
              <w:rPr>
                <w:sz w:val="22"/>
                <w:szCs w:val="22"/>
              </w:rPr>
            </w:pPr>
            <w:r w:rsidRPr="020140F4">
              <w:rPr>
                <w:sz w:val="22"/>
                <w:szCs w:val="22"/>
              </w:rPr>
              <w:t>NLCR embraces all phases of prevention, preparedness, response, and recovery (PPRR) across all hazards. These phases of emergencies are not necessarily sequential.</w:t>
            </w:r>
          </w:p>
        </w:tc>
      </w:tr>
      <w:tr w:rsidR="007B1880" w14:paraId="2007E1FB" w14:textId="77777777">
        <w:trPr>
          <w:trHeight w:val="824"/>
        </w:trPr>
        <w:tc>
          <w:tcPr>
            <w:tcW w:w="2104" w:type="dxa"/>
            <w:shd w:val="clear" w:color="auto" w:fill="F8FAE8" w:themeFill="background2"/>
            <w:tcMar>
              <w:top w:w="13" w:type="dxa"/>
              <w:left w:w="13" w:type="dxa"/>
              <w:bottom w:w="13" w:type="dxa"/>
              <w:right w:w="13" w:type="dxa"/>
            </w:tcMar>
            <w:vAlign w:val="center"/>
          </w:tcPr>
          <w:p w14:paraId="744CA801" w14:textId="77777777" w:rsidR="007B1880" w:rsidRPr="00D71137" w:rsidRDefault="007B1880">
            <w:pPr>
              <w:jc w:val="center"/>
              <w:rPr>
                <w:color w:val="505512" w:themeColor="accent5" w:themeShade="40"/>
                <w:sz w:val="22"/>
                <w:szCs w:val="22"/>
              </w:rPr>
            </w:pPr>
            <w:r w:rsidRPr="00D71137">
              <w:rPr>
                <w:color w:val="505512" w:themeColor="accent5" w:themeShade="40"/>
                <w:sz w:val="22"/>
                <w:szCs w:val="22"/>
              </w:rPr>
              <w:t>Collaborative</w:t>
            </w:r>
          </w:p>
        </w:tc>
        <w:tc>
          <w:tcPr>
            <w:tcW w:w="13136" w:type="dxa"/>
            <w:shd w:val="clear" w:color="auto" w:fill="F8FAE8" w:themeFill="background2"/>
            <w:tcMar>
              <w:top w:w="13" w:type="dxa"/>
              <w:left w:w="13" w:type="dxa"/>
              <w:bottom w:w="13" w:type="dxa"/>
              <w:right w:w="13" w:type="dxa"/>
            </w:tcMar>
            <w:vAlign w:val="center"/>
          </w:tcPr>
          <w:p w14:paraId="3BD61C49" w14:textId="66A1D93F" w:rsidR="007B1880" w:rsidRDefault="007B1880">
            <w:pPr>
              <w:rPr>
                <w:sz w:val="22"/>
                <w:szCs w:val="22"/>
              </w:rPr>
            </w:pPr>
            <w:r w:rsidRPr="020140F4">
              <w:rPr>
                <w:sz w:val="22"/>
                <w:szCs w:val="22"/>
              </w:rPr>
              <w:t xml:space="preserve">Relationships between communities, government agencies and organisations, the emergency management sector, NGOs, </w:t>
            </w:r>
            <w:r w:rsidR="00EC240B">
              <w:rPr>
                <w:sz w:val="22"/>
                <w:szCs w:val="22"/>
              </w:rPr>
              <w:t>c</w:t>
            </w:r>
            <w:r w:rsidR="00EC240B" w:rsidRPr="00EC240B">
              <w:rPr>
                <w:sz w:val="22"/>
                <w:szCs w:val="22"/>
              </w:rPr>
              <w:t>onservation and environment organisation</w:t>
            </w:r>
            <w:r w:rsidR="00EC240B">
              <w:rPr>
                <w:sz w:val="22"/>
                <w:szCs w:val="22"/>
              </w:rPr>
              <w:t>s</w:t>
            </w:r>
            <w:r w:rsidRPr="020140F4">
              <w:rPr>
                <w:sz w:val="22"/>
                <w:szCs w:val="22"/>
              </w:rPr>
              <w:t>, private</w:t>
            </w:r>
            <w:r w:rsidR="00161C84">
              <w:rPr>
                <w:sz w:val="22"/>
                <w:szCs w:val="22"/>
              </w:rPr>
              <w:t xml:space="preserve"> organisations</w:t>
            </w:r>
            <w:r w:rsidRPr="020140F4">
              <w:rPr>
                <w:sz w:val="22"/>
                <w:szCs w:val="22"/>
              </w:rPr>
              <w:t xml:space="preserve">, volunteer </w:t>
            </w:r>
            <w:r w:rsidR="00161C84">
              <w:rPr>
                <w:sz w:val="22"/>
                <w:szCs w:val="22"/>
              </w:rPr>
              <w:t>group</w:t>
            </w:r>
            <w:r w:rsidRPr="020140F4">
              <w:rPr>
                <w:sz w:val="22"/>
                <w:szCs w:val="22"/>
              </w:rPr>
              <w:t xml:space="preserve"> etc</w:t>
            </w:r>
            <w:r w:rsidR="00161C84">
              <w:rPr>
                <w:sz w:val="22"/>
                <w:szCs w:val="22"/>
              </w:rPr>
              <w:t>.</w:t>
            </w:r>
            <w:r w:rsidRPr="020140F4">
              <w:rPr>
                <w:sz w:val="22"/>
                <w:szCs w:val="22"/>
              </w:rPr>
              <w:t xml:space="preserve"> are based on integrity, trust and mutual respect. Activities and ways of working together reflect common goals and all stakeholders work with a unified effort.</w:t>
            </w:r>
          </w:p>
        </w:tc>
      </w:tr>
      <w:tr w:rsidR="007B1880" w14:paraId="0B8BB440" w14:textId="77777777">
        <w:trPr>
          <w:trHeight w:val="1122"/>
        </w:trPr>
        <w:tc>
          <w:tcPr>
            <w:tcW w:w="2104" w:type="dxa"/>
            <w:shd w:val="clear" w:color="auto" w:fill="ECF1C1" w:themeFill="background2" w:themeFillShade="E6"/>
            <w:tcMar>
              <w:top w:w="13" w:type="dxa"/>
              <w:left w:w="13" w:type="dxa"/>
              <w:bottom w:w="13" w:type="dxa"/>
              <w:right w:w="13" w:type="dxa"/>
            </w:tcMar>
            <w:vAlign w:val="center"/>
          </w:tcPr>
          <w:p w14:paraId="69751C45" w14:textId="77777777" w:rsidR="007B1880" w:rsidRPr="00D71137" w:rsidRDefault="007B1880">
            <w:pPr>
              <w:jc w:val="center"/>
              <w:rPr>
                <w:color w:val="505512" w:themeColor="accent5" w:themeShade="40"/>
                <w:sz w:val="22"/>
                <w:szCs w:val="22"/>
              </w:rPr>
            </w:pPr>
            <w:r w:rsidRPr="00D71137">
              <w:rPr>
                <w:color w:val="505512" w:themeColor="accent5" w:themeShade="40"/>
                <w:sz w:val="22"/>
                <w:szCs w:val="22"/>
              </w:rPr>
              <w:t>Community-led</w:t>
            </w:r>
          </w:p>
        </w:tc>
        <w:tc>
          <w:tcPr>
            <w:tcW w:w="13136" w:type="dxa"/>
            <w:shd w:val="clear" w:color="auto" w:fill="ECF1C1" w:themeFill="background2" w:themeFillShade="E6"/>
            <w:tcMar>
              <w:top w:w="13" w:type="dxa"/>
              <w:left w:w="13" w:type="dxa"/>
              <w:bottom w:w="13" w:type="dxa"/>
              <w:right w:w="13" w:type="dxa"/>
            </w:tcMar>
            <w:vAlign w:val="center"/>
          </w:tcPr>
          <w:p w14:paraId="4CCA64D9" w14:textId="77777777" w:rsidR="007B1880" w:rsidRDefault="007B1880">
            <w:pPr>
              <w:rPr>
                <w:sz w:val="22"/>
                <w:szCs w:val="22"/>
              </w:rPr>
            </w:pPr>
            <w:r w:rsidRPr="020140F4">
              <w:rPr>
                <w:sz w:val="22"/>
                <w:szCs w:val="22"/>
              </w:rPr>
              <w:t>Local, place-based, community-centred, and community-led, meaningful activities, informed by local and specialist knowledge and advice, including Traditional Owner knowledge. Co-creation and collaborative planning wherever possible, acknowledging that this takes time, accommodating that necessary time, and being responsive to the adaptations and changes that may happen over time. </w:t>
            </w:r>
          </w:p>
        </w:tc>
      </w:tr>
      <w:tr w:rsidR="007B1880" w14:paraId="4C84AD38" w14:textId="77777777">
        <w:trPr>
          <w:trHeight w:val="1124"/>
        </w:trPr>
        <w:tc>
          <w:tcPr>
            <w:tcW w:w="2104" w:type="dxa"/>
            <w:shd w:val="clear" w:color="auto" w:fill="F8FAE8" w:themeFill="background2"/>
            <w:tcMar>
              <w:top w:w="13" w:type="dxa"/>
              <w:left w:w="13" w:type="dxa"/>
              <w:bottom w:w="13" w:type="dxa"/>
              <w:right w:w="13" w:type="dxa"/>
            </w:tcMar>
            <w:vAlign w:val="center"/>
          </w:tcPr>
          <w:p w14:paraId="098E9F72" w14:textId="77777777" w:rsidR="007B1880" w:rsidRPr="00D71137" w:rsidRDefault="007B1880">
            <w:pPr>
              <w:jc w:val="center"/>
              <w:rPr>
                <w:color w:val="505512" w:themeColor="accent5" w:themeShade="40"/>
                <w:sz w:val="22"/>
                <w:szCs w:val="22"/>
              </w:rPr>
            </w:pPr>
            <w:r w:rsidRPr="00D71137">
              <w:rPr>
                <w:color w:val="505512" w:themeColor="accent5" w:themeShade="40"/>
                <w:sz w:val="22"/>
                <w:szCs w:val="22"/>
              </w:rPr>
              <w:t>Coordinated</w:t>
            </w:r>
          </w:p>
        </w:tc>
        <w:tc>
          <w:tcPr>
            <w:tcW w:w="13136" w:type="dxa"/>
            <w:shd w:val="clear" w:color="auto" w:fill="F8FAE8" w:themeFill="background2"/>
            <w:tcMar>
              <w:top w:w="13" w:type="dxa"/>
              <w:left w:w="13" w:type="dxa"/>
              <w:bottom w:w="13" w:type="dxa"/>
              <w:right w:w="13" w:type="dxa"/>
            </w:tcMar>
            <w:vAlign w:val="center"/>
          </w:tcPr>
          <w:p w14:paraId="3F8781A0" w14:textId="47476484" w:rsidR="007B1880" w:rsidRDefault="007B1880">
            <w:pPr>
              <w:rPr>
                <w:sz w:val="22"/>
                <w:szCs w:val="22"/>
              </w:rPr>
            </w:pPr>
            <w:r w:rsidRPr="020140F4">
              <w:rPr>
                <w:sz w:val="22"/>
                <w:szCs w:val="22"/>
              </w:rPr>
              <w:t xml:space="preserve">The bringing together of organisations and other resources to </w:t>
            </w:r>
            <w:r w:rsidR="00EC240B">
              <w:rPr>
                <w:sz w:val="22"/>
                <w:szCs w:val="22"/>
              </w:rPr>
              <w:t>ensure</w:t>
            </w:r>
            <w:r w:rsidRPr="020140F4">
              <w:rPr>
                <w:sz w:val="22"/>
                <w:szCs w:val="22"/>
              </w:rPr>
              <w:t xml:space="preserve"> nature-led response, relief and recovery is coordinated. It involves the systematic acquisition and application of resources (organisational, human and equipment). Activities of all stakeholders are synchronised and integrated. Information is shared to achieve a common purpose and impacts and needs are continuously assessed and responded to accordingly.</w:t>
            </w:r>
          </w:p>
        </w:tc>
      </w:tr>
      <w:tr w:rsidR="007B1880" w14:paraId="49B2FE49" w14:textId="77777777">
        <w:trPr>
          <w:trHeight w:val="974"/>
        </w:trPr>
        <w:tc>
          <w:tcPr>
            <w:tcW w:w="2104" w:type="dxa"/>
            <w:shd w:val="clear" w:color="auto" w:fill="ECF1C1" w:themeFill="background2" w:themeFillShade="E6"/>
            <w:tcMar>
              <w:top w:w="13" w:type="dxa"/>
              <w:left w:w="13" w:type="dxa"/>
              <w:bottom w:w="13" w:type="dxa"/>
              <w:right w:w="13" w:type="dxa"/>
            </w:tcMar>
            <w:vAlign w:val="center"/>
          </w:tcPr>
          <w:p w14:paraId="18F60BDF" w14:textId="77777777" w:rsidR="007B1880" w:rsidRPr="00D71137" w:rsidRDefault="007B1880">
            <w:pPr>
              <w:jc w:val="center"/>
              <w:rPr>
                <w:color w:val="505512" w:themeColor="accent5" w:themeShade="40"/>
                <w:sz w:val="22"/>
                <w:szCs w:val="22"/>
              </w:rPr>
            </w:pPr>
            <w:r w:rsidRPr="00D71137">
              <w:rPr>
                <w:color w:val="505512" w:themeColor="accent5" w:themeShade="40"/>
                <w:sz w:val="22"/>
                <w:szCs w:val="22"/>
              </w:rPr>
              <w:t>Flexible</w:t>
            </w:r>
          </w:p>
        </w:tc>
        <w:tc>
          <w:tcPr>
            <w:tcW w:w="13136" w:type="dxa"/>
            <w:shd w:val="clear" w:color="auto" w:fill="ECF1C1" w:themeFill="background2" w:themeFillShade="E6"/>
            <w:tcMar>
              <w:top w:w="13" w:type="dxa"/>
              <w:left w:w="13" w:type="dxa"/>
              <w:bottom w:w="13" w:type="dxa"/>
              <w:right w:w="13" w:type="dxa"/>
            </w:tcMar>
            <w:vAlign w:val="center"/>
          </w:tcPr>
          <w:p w14:paraId="32322B47" w14:textId="77777777" w:rsidR="007B1880" w:rsidRDefault="007B1880">
            <w:pPr>
              <w:rPr>
                <w:sz w:val="22"/>
                <w:szCs w:val="22"/>
              </w:rPr>
            </w:pPr>
            <w:r w:rsidRPr="020140F4">
              <w:rPr>
                <w:sz w:val="22"/>
                <w:szCs w:val="22"/>
              </w:rPr>
              <w:t>In all phases of emergencies, situations are constantly changing. Decisions regarding viability of nature-led community resilience may require initiative, creativity and innovation to adapt to new and emerging challenges. NLCR plans need to be agile to change and adapt to these new circumstances.</w:t>
            </w:r>
          </w:p>
        </w:tc>
      </w:tr>
      <w:tr w:rsidR="007B1880" w14:paraId="2ED678A5" w14:textId="77777777">
        <w:trPr>
          <w:trHeight w:val="844"/>
        </w:trPr>
        <w:tc>
          <w:tcPr>
            <w:tcW w:w="2104" w:type="dxa"/>
            <w:shd w:val="clear" w:color="auto" w:fill="F8FAE8" w:themeFill="background2"/>
            <w:tcMar>
              <w:top w:w="13" w:type="dxa"/>
              <w:left w:w="13" w:type="dxa"/>
              <w:bottom w:w="13" w:type="dxa"/>
              <w:right w:w="13" w:type="dxa"/>
            </w:tcMar>
            <w:vAlign w:val="center"/>
          </w:tcPr>
          <w:p w14:paraId="72D218E6" w14:textId="77777777" w:rsidR="007B1880" w:rsidRPr="00D71137" w:rsidRDefault="007B1880">
            <w:pPr>
              <w:jc w:val="center"/>
              <w:rPr>
                <w:color w:val="505512" w:themeColor="accent5" w:themeShade="40"/>
                <w:sz w:val="22"/>
                <w:szCs w:val="22"/>
              </w:rPr>
            </w:pPr>
            <w:r w:rsidRPr="00D71137">
              <w:rPr>
                <w:color w:val="505512" w:themeColor="accent5" w:themeShade="40"/>
                <w:sz w:val="22"/>
                <w:szCs w:val="22"/>
              </w:rPr>
              <w:t>Risk based</w:t>
            </w:r>
          </w:p>
        </w:tc>
        <w:tc>
          <w:tcPr>
            <w:tcW w:w="13136" w:type="dxa"/>
            <w:shd w:val="clear" w:color="auto" w:fill="F8FAE8" w:themeFill="background2"/>
            <w:tcMar>
              <w:top w:w="13" w:type="dxa"/>
              <w:left w:w="13" w:type="dxa"/>
              <w:bottom w:w="13" w:type="dxa"/>
              <w:right w:w="13" w:type="dxa"/>
            </w:tcMar>
            <w:vAlign w:val="center"/>
          </w:tcPr>
          <w:p w14:paraId="01121C5B" w14:textId="2281E0B3" w:rsidR="007B1880" w:rsidRDefault="007B1880">
            <w:pPr>
              <w:rPr>
                <w:sz w:val="22"/>
                <w:szCs w:val="22"/>
              </w:rPr>
            </w:pPr>
            <w:r w:rsidRPr="2B3F0CC0">
              <w:rPr>
                <w:sz w:val="22"/>
                <w:szCs w:val="22"/>
              </w:rPr>
              <w:t>All those involved in NLCR use sound risk management principles and processes in prioritising, allocating and monitoring resources to manage the risks to people and nature from hazards</w:t>
            </w:r>
            <w:r>
              <w:rPr>
                <w:sz w:val="22"/>
                <w:szCs w:val="22"/>
              </w:rPr>
              <w:t>, including trauma and psychosocial safety</w:t>
            </w:r>
            <w:r w:rsidRPr="2B3F0CC0">
              <w:rPr>
                <w:sz w:val="22"/>
                <w:szCs w:val="22"/>
              </w:rPr>
              <w:t>. Risk</w:t>
            </w:r>
            <w:r w:rsidR="005D54DE">
              <w:rPr>
                <w:sz w:val="22"/>
                <w:szCs w:val="22"/>
              </w:rPr>
              <w:t>-</w:t>
            </w:r>
            <w:r w:rsidRPr="2B3F0CC0">
              <w:rPr>
                <w:sz w:val="22"/>
                <w:szCs w:val="22"/>
              </w:rPr>
              <w:t xml:space="preserve">based planning will anticipate the effect of efforts, the changing landscape and the changing consequences of NLCR activities. </w:t>
            </w:r>
          </w:p>
        </w:tc>
      </w:tr>
      <w:tr w:rsidR="007B1880" w14:paraId="27A3B1C6" w14:textId="77777777">
        <w:trPr>
          <w:trHeight w:val="1128"/>
        </w:trPr>
        <w:tc>
          <w:tcPr>
            <w:tcW w:w="2104" w:type="dxa"/>
            <w:shd w:val="clear" w:color="auto" w:fill="ECF1C1" w:themeFill="background2" w:themeFillShade="E6"/>
            <w:tcMar>
              <w:top w:w="13" w:type="dxa"/>
              <w:left w:w="13" w:type="dxa"/>
              <w:bottom w:w="13" w:type="dxa"/>
              <w:right w:w="13" w:type="dxa"/>
            </w:tcMar>
            <w:vAlign w:val="center"/>
          </w:tcPr>
          <w:p w14:paraId="74DF2483" w14:textId="77777777" w:rsidR="007B1880" w:rsidRPr="00D71137" w:rsidRDefault="007B1880">
            <w:pPr>
              <w:jc w:val="center"/>
              <w:rPr>
                <w:color w:val="505512" w:themeColor="accent5" w:themeShade="40"/>
                <w:sz w:val="22"/>
                <w:szCs w:val="22"/>
              </w:rPr>
            </w:pPr>
            <w:r w:rsidRPr="00D71137">
              <w:rPr>
                <w:color w:val="505512" w:themeColor="accent5" w:themeShade="40"/>
                <w:sz w:val="22"/>
                <w:szCs w:val="22"/>
              </w:rPr>
              <w:t>Shared responsibility</w:t>
            </w:r>
          </w:p>
        </w:tc>
        <w:tc>
          <w:tcPr>
            <w:tcW w:w="13136" w:type="dxa"/>
            <w:shd w:val="clear" w:color="auto" w:fill="ECF1C1" w:themeFill="background2" w:themeFillShade="E6"/>
            <w:tcMar>
              <w:top w:w="13" w:type="dxa"/>
              <w:left w:w="13" w:type="dxa"/>
              <w:bottom w:w="13" w:type="dxa"/>
              <w:right w:w="13" w:type="dxa"/>
            </w:tcMar>
            <w:vAlign w:val="center"/>
          </w:tcPr>
          <w:p w14:paraId="2F88A160" w14:textId="77777777" w:rsidR="007B1880" w:rsidRDefault="007B1880">
            <w:pPr>
              <w:rPr>
                <w:sz w:val="22"/>
                <w:szCs w:val="22"/>
              </w:rPr>
            </w:pPr>
            <w:r w:rsidRPr="020140F4">
              <w:rPr>
                <w:sz w:val="22"/>
                <w:szCs w:val="22"/>
              </w:rPr>
              <w:t>Everyone understands their own responsibility in NLCR activities, and the responsibility of others. Communities and individuals understand the risk. This encourages all stakeholders to prevent, prepare for, and plan for emergencies impacting themselves and nature and how they will safely respond to and support people’s and nature’s recovery and resilience in disasters.</w:t>
            </w:r>
          </w:p>
        </w:tc>
      </w:tr>
      <w:tr w:rsidR="007B1880" w14:paraId="4DB29EAE" w14:textId="77777777">
        <w:trPr>
          <w:trHeight w:val="972"/>
        </w:trPr>
        <w:tc>
          <w:tcPr>
            <w:tcW w:w="2104" w:type="dxa"/>
            <w:shd w:val="clear" w:color="auto" w:fill="F8FAE8" w:themeFill="background2"/>
            <w:tcMar>
              <w:top w:w="13" w:type="dxa"/>
              <w:left w:w="13" w:type="dxa"/>
              <w:bottom w:w="13" w:type="dxa"/>
              <w:right w:w="13" w:type="dxa"/>
            </w:tcMar>
            <w:vAlign w:val="center"/>
          </w:tcPr>
          <w:p w14:paraId="4DE7C0DC" w14:textId="77777777" w:rsidR="007B1880" w:rsidRPr="00D71137" w:rsidRDefault="007B1880">
            <w:pPr>
              <w:jc w:val="center"/>
              <w:rPr>
                <w:color w:val="505512" w:themeColor="accent5" w:themeShade="40"/>
                <w:sz w:val="22"/>
                <w:szCs w:val="22"/>
              </w:rPr>
            </w:pPr>
            <w:r w:rsidRPr="00D71137">
              <w:rPr>
                <w:color w:val="505512" w:themeColor="accent5" w:themeShade="40"/>
                <w:sz w:val="22"/>
                <w:szCs w:val="22"/>
              </w:rPr>
              <w:lastRenderedPageBreak/>
              <w:t>Resilience</w:t>
            </w:r>
          </w:p>
        </w:tc>
        <w:tc>
          <w:tcPr>
            <w:tcW w:w="13136" w:type="dxa"/>
            <w:shd w:val="clear" w:color="auto" w:fill="F8FAE8" w:themeFill="background2"/>
            <w:tcMar>
              <w:top w:w="13" w:type="dxa"/>
              <w:left w:w="13" w:type="dxa"/>
              <w:bottom w:w="13" w:type="dxa"/>
              <w:right w:w="13" w:type="dxa"/>
            </w:tcMar>
            <w:vAlign w:val="center"/>
          </w:tcPr>
          <w:p w14:paraId="4EDEA026" w14:textId="71372ED8" w:rsidR="007B1880" w:rsidRDefault="007B1880">
            <w:pPr>
              <w:rPr>
                <w:sz w:val="22"/>
                <w:szCs w:val="22"/>
              </w:rPr>
            </w:pPr>
            <w:r w:rsidRPr="020140F4">
              <w:rPr>
                <w:sz w:val="22"/>
                <w:szCs w:val="22"/>
              </w:rPr>
              <w:t xml:space="preserve">The ability of people and nature, including </w:t>
            </w:r>
            <w:r w:rsidR="00552FCC">
              <w:rPr>
                <w:sz w:val="22"/>
                <w:szCs w:val="22"/>
              </w:rPr>
              <w:t xml:space="preserve">plant and </w:t>
            </w:r>
            <w:r w:rsidRPr="020140F4">
              <w:rPr>
                <w:sz w:val="22"/>
                <w:szCs w:val="22"/>
              </w:rPr>
              <w:t>animal species, ecosystem</w:t>
            </w:r>
            <w:r w:rsidR="00026C1C">
              <w:rPr>
                <w:sz w:val="22"/>
                <w:szCs w:val="22"/>
              </w:rPr>
              <w:t>s</w:t>
            </w:r>
            <w:r w:rsidRPr="020140F4">
              <w:rPr>
                <w:sz w:val="22"/>
                <w:szCs w:val="22"/>
              </w:rPr>
              <w:t>, environment</w:t>
            </w:r>
            <w:r w:rsidR="00863213">
              <w:rPr>
                <w:sz w:val="22"/>
                <w:szCs w:val="22"/>
              </w:rPr>
              <w:t>s</w:t>
            </w:r>
            <w:r w:rsidRPr="020140F4">
              <w:rPr>
                <w:sz w:val="22"/>
                <w:szCs w:val="22"/>
              </w:rPr>
              <w:t>, or human</w:t>
            </w:r>
            <w:r w:rsidR="00026C1C">
              <w:rPr>
                <w:sz w:val="22"/>
                <w:szCs w:val="22"/>
              </w:rPr>
              <w:t>s</w:t>
            </w:r>
            <w:r w:rsidRPr="020140F4">
              <w:rPr>
                <w:sz w:val="22"/>
                <w:szCs w:val="22"/>
              </w:rPr>
              <w:t xml:space="preserve"> (individual, community or society) exposed to hazards to resist, absorb, accommodate, adapt to, transform and recover from the effects of a hazard in a timely and efficient manner, including through the preservation and restoration of essential ecosystems, basic structures and functions through risk management (adapted from UNDRR 2017).</w:t>
            </w:r>
          </w:p>
        </w:tc>
      </w:tr>
      <w:tr w:rsidR="007B1880" w14:paraId="6B304ABE" w14:textId="77777777">
        <w:trPr>
          <w:trHeight w:val="845"/>
        </w:trPr>
        <w:tc>
          <w:tcPr>
            <w:tcW w:w="2104" w:type="dxa"/>
            <w:shd w:val="clear" w:color="auto" w:fill="ECF1C1" w:themeFill="background2" w:themeFillShade="E6"/>
            <w:tcMar>
              <w:top w:w="13" w:type="dxa"/>
              <w:left w:w="13" w:type="dxa"/>
              <w:bottom w:w="13" w:type="dxa"/>
              <w:right w:w="13" w:type="dxa"/>
            </w:tcMar>
            <w:vAlign w:val="center"/>
          </w:tcPr>
          <w:p w14:paraId="587E60FC" w14:textId="77777777" w:rsidR="007B1880" w:rsidRPr="00D71137" w:rsidRDefault="007B1880">
            <w:pPr>
              <w:jc w:val="center"/>
              <w:rPr>
                <w:color w:val="505512" w:themeColor="accent5" w:themeShade="40"/>
                <w:sz w:val="22"/>
                <w:szCs w:val="22"/>
              </w:rPr>
            </w:pPr>
            <w:r w:rsidRPr="00D71137">
              <w:rPr>
                <w:color w:val="505512" w:themeColor="accent5" w:themeShade="40"/>
                <w:sz w:val="22"/>
                <w:szCs w:val="22"/>
              </w:rPr>
              <w:t>Communication</w:t>
            </w:r>
          </w:p>
        </w:tc>
        <w:tc>
          <w:tcPr>
            <w:tcW w:w="13136" w:type="dxa"/>
            <w:shd w:val="clear" w:color="auto" w:fill="ECF1C1" w:themeFill="background2" w:themeFillShade="E6"/>
            <w:tcMar>
              <w:top w:w="13" w:type="dxa"/>
              <w:left w:w="13" w:type="dxa"/>
              <w:bottom w:w="13" w:type="dxa"/>
              <w:right w:w="13" w:type="dxa"/>
            </w:tcMar>
            <w:vAlign w:val="center"/>
          </w:tcPr>
          <w:p w14:paraId="035B9358" w14:textId="77777777" w:rsidR="007B1880" w:rsidRDefault="007B1880">
            <w:pPr>
              <w:rPr>
                <w:sz w:val="22"/>
                <w:szCs w:val="22"/>
              </w:rPr>
            </w:pPr>
            <w:r w:rsidRPr="020140F4">
              <w:rPr>
                <w:sz w:val="22"/>
                <w:szCs w:val="22"/>
              </w:rPr>
              <w:t>Information is crucial to decision making in NLCR. Those supporting NLCR activities need to support common information systems and are responsible for providing and sharing clear, targeted and tailored information to those who need it, and to those involved, to enable better decision making by all stakeholders.</w:t>
            </w:r>
          </w:p>
        </w:tc>
      </w:tr>
      <w:tr w:rsidR="007B1880" w14:paraId="6974C060" w14:textId="77777777">
        <w:trPr>
          <w:trHeight w:val="684"/>
        </w:trPr>
        <w:tc>
          <w:tcPr>
            <w:tcW w:w="2104" w:type="dxa"/>
            <w:shd w:val="clear" w:color="auto" w:fill="F8FAE8" w:themeFill="background2"/>
            <w:tcMar>
              <w:top w:w="13" w:type="dxa"/>
              <w:left w:w="13" w:type="dxa"/>
              <w:bottom w:w="13" w:type="dxa"/>
              <w:right w:w="13" w:type="dxa"/>
            </w:tcMar>
            <w:vAlign w:val="center"/>
          </w:tcPr>
          <w:p w14:paraId="36B04892" w14:textId="77777777" w:rsidR="007B1880" w:rsidRPr="00D71137" w:rsidRDefault="007B1880">
            <w:pPr>
              <w:jc w:val="center"/>
              <w:rPr>
                <w:color w:val="505512" w:themeColor="accent5" w:themeShade="40"/>
                <w:sz w:val="22"/>
                <w:szCs w:val="22"/>
              </w:rPr>
            </w:pPr>
            <w:r w:rsidRPr="00D71137">
              <w:rPr>
                <w:color w:val="505512" w:themeColor="accent5" w:themeShade="40"/>
                <w:sz w:val="22"/>
                <w:szCs w:val="22"/>
              </w:rPr>
              <w:t>Integrated</w:t>
            </w:r>
          </w:p>
        </w:tc>
        <w:tc>
          <w:tcPr>
            <w:tcW w:w="13136" w:type="dxa"/>
            <w:shd w:val="clear" w:color="auto" w:fill="F8FAE8" w:themeFill="background2"/>
            <w:tcMar>
              <w:top w:w="13" w:type="dxa"/>
              <w:left w:w="13" w:type="dxa"/>
              <w:bottom w:w="13" w:type="dxa"/>
              <w:right w:w="13" w:type="dxa"/>
            </w:tcMar>
            <w:vAlign w:val="center"/>
          </w:tcPr>
          <w:p w14:paraId="23DCD219" w14:textId="25A60CDC" w:rsidR="007B1880" w:rsidRDefault="007B1880">
            <w:pPr>
              <w:rPr>
                <w:sz w:val="22"/>
                <w:szCs w:val="22"/>
              </w:rPr>
            </w:pPr>
            <w:r w:rsidRPr="020140F4">
              <w:rPr>
                <w:sz w:val="22"/>
                <w:szCs w:val="22"/>
              </w:rPr>
              <w:t xml:space="preserve">NLCR must be integrated across sectors, not progressed in silos, ensuring the engagement of the whole of governments, and all relevant organisations and agencies, the NGO and business sector and communities. </w:t>
            </w:r>
            <w:r w:rsidR="00C14FD3">
              <w:rPr>
                <w:sz w:val="22"/>
                <w:szCs w:val="22"/>
              </w:rPr>
              <w:t>The d</w:t>
            </w:r>
            <w:r w:rsidRPr="020140F4">
              <w:rPr>
                <w:sz w:val="22"/>
                <w:szCs w:val="22"/>
              </w:rPr>
              <w:t xml:space="preserve">uality or reciprocity of benefits (i.e. of both people and nature) </w:t>
            </w:r>
            <w:r w:rsidR="00925135">
              <w:rPr>
                <w:sz w:val="22"/>
                <w:szCs w:val="22"/>
              </w:rPr>
              <w:t>should be recognised</w:t>
            </w:r>
            <w:r w:rsidR="00925135" w:rsidRPr="020140F4">
              <w:rPr>
                <w:sz w:val="22"/>
                <w:szCs w:val="22"/>
              </w:rPr>
              <w:t xml:space="preserve"> </w:t>
            </w:r>
            <w:r w:rsidR="000533EC">
              <w:rPr>
                <w:sz w:val="22"/>
                <w:szCs w:val="22"/>
              </w:rPr>
              <w:t>when</w:t>
            </w:r>
            <w:r w:rsidRPr="020140F4">
              <w:rPr>
                <w:sz w:val="22"/>
                <w:szCs w:val="22"/>
              </w:rPr>
              <w:t xml:space="preserve"> establishing project</w:t>
            </w:r>
            <w:r w:rsidR="00925135">
              <w:rPr>
                <w:sz w:val="22"/>
                <w:szCs w:val="22"/>
              </w:rPr>
              <w:t>s,</w:t>
            </w:r>
            <w:r w:rsidRPr="020140F4">
              <w:rPr>
                <w:sz w:val="22"/>
                <w:szCs w:val="22"/>
              </w:rPr>
              <w:t xml:space="preserve"> and </w:t>
            </w:r>
            <w:r w:rsidR="000533EC">
              <w:rPr>
                <w:sz w:val="22"/>
                <w:szCs w:val="22"/>
              </w:rPr>
              <w:t xml:space="preserve">when </w:t>
            </w:r>
            <w:r w:rsidR="00925135">
              <w:rPr>
                <w:sz w:val="22"/>
                <w:szCs w:val="22"/>
              </w:rPr>
              <w:t xml:space="preserve">defining </w:t>
            </w:r>
            <w:r w:rsidRPr="020140F4">
              <w:rPr>
                <w:sz w:val="22"/>
                <w:szCs w:val="22"/>
              </w:rPr>
              <w:t>activity purpose</w:t>
            </w:r>
            <w:r w:rsidR="00925135">
              <w:rPr>
                <w:sz w:val="22"/>
                <w:szCs w:val="22"/>
              </w:rPr>
              <w:t>s</w:t>
            </w:r>
            <w:r w:rsidRPr="020140F4">
              <w:rPr>
                <w:sz w:val="22"/>
                <w:szCs w:val="22"/>
              </w:rPr>
              <w:t xml:space="preserve"> and planning. </w:t>
            </w:r>
          </w:p>
        </w:tc>
      </w:tr>
      <w:tr w:rsidR="007B1880" w14:paraId="5ED59CBC" w14:textId="77777777">
        <w:trPr>
          <w:trHeight w:val="1415"/>
        </w:trPr>
        <w:tc>
          <w:tcPr>
            <w:tcW w:w="2104" w:type="dxa"/>
            <w:shd w:val="clear" w:color="auto" w:fill="ECF1C1" w:themeFill="background2" w:themeFillShade="E6"/>
            <w:tcMar>
              <w:top w:w="13" w:type="dxa"/>
              <w:left w:w="13" w:type="dxa"/>
              <w:bottom w:w="13" w:type="dxa"/>
              <w:right w:w="13" w:type="dxa"/>
            </w:tcMar>
            <w:vAlign w:val="center"/>
          </w:tcPr>
          <w:p w14:paraId="3F052507" w14:textId="0FB4D031" w:rsidR="007B1880" w:rsidRPr="00D71137" w:rsidRDefault="007B1880">
            <w:pPr>
              <w:jc w:val="center"/>
              <w:rPr>
                <w:color w:val="505512" w:themeColor="accent5" w:themeShade="40"/>
                <w:sz w:val="22"/>
                <w:szCs w:val="22"/>
              </w:rPr>
            </w:pPr>
            <w:r w:rsidRPr="00D71137">
              <w:rPr>
                <w:color w:val="505512" w:themeColor="accent5" w:themeShade="40"/>
                <w:sz w:val="22"/>
                <w:szCs w:val="22"/>
              </w:rPr>
              <w:t xml:space="preserve">Continual </w:t>
            </w:r>
            <w:r w:rsidR="00217DE5">
              <w:rPr>
                <w:color w:val="505512" w:themeColor="accent5" w:themeShade="40"/>
                <w:sz w:val="22"/>
                <w:szCs w:val="22"/>
              </w:rPr>
              <w:t>i</w:t>
            </w:r>
            <w:r w:rsidRPr="00D71137">
              <w:rPr>
                <w:color w:val="505512" w:themeColor="accent5" w:themeShade="40"/>
                <w:sz w:val="22"/>
                <w:szCs w:val="22"/>
              </w:rPr>
              <w:t>mprovement</w:t>
            </w:r>
          </w:p>
        </w:tc>
        <w:tc>
          <w:tcPr>
            <w:tcW w:w="13136" w:type="dxa"/>
            <w:shd w:val="clear" w:color="auto" w:fill="ECF1C1" w:themeFill="background2" w:themeFillShade="E6"/>
            <w:tcMar>
              <w:top w:w="13" w:type="dxa"/>
              <w:left w:w="13" w:type="dxa"/>
              <w:bottom w:w="13" w:type="dxa"/>
              <w:right w:w="13" w:type="dxa"/>
            </w:tcMar>
            <w:vAlign w:val="center"/>
          </w:tcPr>
          <w:p w14:paraId="436A4493" w14:textId="005AFC99" w:rsidR="007B1880" w:rsidRDefault="007B1880">
            <w:pPr>
              <w:rPr>
                <w:sz w:val="22"/>
                <w:szCs w:val="22"/>
              </w:rPr>
            </w:pPr>
            <w:r w:rsidRPr="020140F4">
              <w:rPr>
                <w:sz w:val="22"/>
                <w:szCs w:val="22"/>
              </w:rPr>
              <w:t xml:space="preserve">All sectors continuously learn and innovate to improve practices and share lessons, data and knowledge so that future NLCR projects are </w:t>
            </w:r>
            <w:r w:rsidR="00750F86">
              <w:rPr>
                <w:sz w:val="22"/>
                <w:szCs w:val="22"/>
              </w:rPr>
              <w:t>improved</w:t>
            </w:r>
            <w:r w:rsidRPr="020140F4">
              <w:rPr>
                <w:sz w:val="22"/>
                <w:szCs w:val="22"/>
              </w:rPr>
              <w:t>, and the overall impact is optimised for success. Continuous monitoring, review and evaluation should examine the processes, timelines and outcomes of NLCR plans. Review informs decision-makers and stakeholders</w:t>
            </w:r>
            <w:r w:rsidR="00217DE5">
              <w:rPr>
                <w:sz w:val="22"/>
                <w:szCs w:val="22"/>
              </w:rPr>
              <w:t>,</w:t>
            </w:r>
            <w:r w:rsidRPr="020140F4">
              <w:rPr>
                <w:sz w:val="22"/>
                <w:szCs w:val="22"/>
              </w:rPr>
              <w:t xml:space="preserve"> and displays transparency and accountability. Review also enables facilitation of adaptive change processes and feedback loops.</w:t>
            </w:r>
          </w:p>
        </w:tc>
      </w:tr>
    </w:tbl>
    <w:p w14:paraId="43EAB043" w14:textId="77777777" w:rsidR="007B1880" w:rsidRDefault="007B1880" w:rsidP="007B1880">
      <w:pPr>
        <w:pStyle w:val="Default"/>
        <w:spacing w:before="0"/>
        <w:rPr>
          <w:rFonts w:ascii="Helvetica" w:eastAsia="Helvetica" w:hAnsi="Helvetica" w:cs="Helvetica"/>
          <w:sz w:val="29"/>
          <w:szCs w:val="29"/>
        </w:rPr>
      </w:pPr>
    </w:p>
    <w:p w14:paraId="6683FF1D" w14:textId="77777777" w:rsidR="007B1880" w:rsidRDefault="007B1880" w:rsidP="007030BB">
      <w:pPr>
        <w:pStyle w:val="Heading2"/>
        <w:sectPr w:rsidR="007B1880" w:rsidSect="007030BB">
          <w:pgSz w:w="16838" w:h="11906" w:orient="landscape"/>
          <w:pgMar w:top="720" w:right="720" w:bottom="567" w:left="720" w:header="709" w:footer="709" w:gutter="0"/>
          <w:cols w:space="708"/>
          <w:docGrid w:linePitch="360"/>
        </w:sectPr>
      </w:pPr>
    </w:p>
    <w:p w14:paraId="67386109" w14:textId="5A4F0ABB" w:rsidR="007030BB" w:rsidRDefault="008F58B2" w:rsidP="007030BB">
      <w:pPr>
        <w:pStyle w:val="Heading2"/>
      </w:pPr>
      <w:bookmarkStart w:id="70" w:name="_Toc180751054"/>
      <w:r>
        <w:lastRenderedPageBreak/>
        <w:t xml:space="preserve">Appendix </w:t>
      </w:r>
      <w:r w:rsidR="00F11FC4" w:rsidRPr="006F42A3">
        <w:t>E</w:t>
      </w:r>
      <w:r w:rsidR="007030BB" w:rsidRPr="00F11FC4">
        <w:t xml:space="preserve">: </w:t>
      </w:r>
      <w:r w:rsidR="00E40F52">
        <w:t>E</w:t>
      </w:r>
      <w:r w:rsidR="007030BB" w:rsidRPr="00F11FC4">
        <w:t>stablished disaster recovery and resilience frameworks and strategies</w:t>
      </w:r>
      <w:r w:rsidR="00E40F52">
        <w:t xml:space="preserve"> that align with NLCR</w:t>
      </w:r>
      <w:bookmarkEnd w:id="70"/>
    </w:p>
    <w:tbl>
      <w:tblPr>
        <w:tblStyle w:val="TableGrid"/>
        <w:tblW w:w="15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95"/>
        <w:gridCol w:w="13254"/>
      </w:tblGrid>
      <w:tr w:rsidR="007030BB" w14:paraId="515C0938" w14:textId="77777777" w:rsidTr="00D705A8">
        <w:trPr>
          <w:trHeight w:val="298"/>
          <w:tblHeader/>
        </w:trPr>
        <w:tc>
          <w:tcPr>
            <w:tcW w:w="1995" w:type="dxa"/>
            <w:shd w:val="clear" w:color="auto" w:fill="D9E484" w:themeFill="background2" w:themeFillShade="BF"/>
          </w:tcPr>
          <w:p w14:paraId="78EF921F" w14:textId="77777777" w:rsidR="007030BB" w:rsidRPr="00D705A8" w:rsidRDefault="007030BB">
            <w:pPr>
              <w:rPr>
                <w:rFonts w:eastAsiaTheme="minorEastAsia"/>
                <w:b/>
                <w:color w:val="505512" w:themeColor="accent5" w:themeShade="40"/>
                <w:sz w:val="28"/>
                <w:szCs w:val="28"/>
              </w:rPr>
            </w:pPr>
            <w:r w:rsidRPr="00D705A8">
              <w:rPr>
                <w:rFonts w:eastAsiaTheme="minorEastAsia"/>
                <w:b/>
                <w:color w:val="505512" w:themeColor="accent5" w:themeShade="40"/>
                <w:sz w:val="28"/>
                <w:szCs w:val="28"/>
              </w:rPr>
              <w:t>Framework</w:t>
            </w:r>
          </w:p>
        </w:tc>
        <w:tc>
          <w:tcPr>
            <w:tcW w:w="13254" w:type="dxa"/>
            <w:shd w:val="clear" w:color="auto" w:fill="D9E484" w:themeFill="background2" w:themeFillShade="BF"/>
          </w:tcPr>
          <w:p w14:paraId="19C5B922" w14:textId="26A3A9F7" w:rsidR="007030BB" w:rsidRPr="00D705A8" w:rsidRDefault="007030BB">
            <w:pPr>
              <w:rPr>
                <w:rFonts w:eastAsiaTheme="minorEastAsia"/>
                <w:b/>
                <w:color w:val="505512" w:themeColor="accent5" w:themeShade="40"/>
                <w:sz w:val="28"/>
                <w:szCs w:val="28"/>
              </w:rPr>
            </w:pPr>
            <w:r w:rsidRPr="00D705A8">
              <w:rPr>
                <w:rFonts w:eastAsiaTheme="minorEastAsia"/>
                <w:b/>
                <w:color w:val="505512" w:themeColor="accent5" w:themeShade="40"/>
                <w:sz w:val="28"/>
                <w:szCs w:val="28"/>
              </w:rPr>
              <w:t xml:space="preserve">NLCR </w:t>
            </w:r>
            <w:r w:rsidR="00217DE5" w:rsidRPr="00D705A8">
              <w:rPr>
                <w:rFonts w:eastAsiaTheme="minorEastAsia"/>
                <w:b/>
                <w:color w:val="505512" w:themeColor="accent5" w:themeShade="40"/>
                <w:sz w:val="28"/>
                <w:szCs w:val="28"/>
              </w:rPr>
              <w:t>c</w:t>
            </w:r>
            <w:r w:rsidRPr="00D705A8">
              <w:rPr>
                <w:rFonts w:eastAsiaTheme="minorEastAsia"/>
                <w:b/>
                <w:color w:val="505512" w:themeColor="accent5" w:themeShade="40"/>
                <w:sz w:val="28"/>
                <w:szCs w:val="28"/>
              </w:rPr>
              <w:t>ontribution</w:t>
            </w:r>
          </w:p>
        </w:tc>
      </w:tr>
      <w:tr w:rsidR="007030BB" w14:paraId="5DBDF673" w14:textId="77777777" w:rsidTr="00D705A8">
        <w:trPr>
          <w:trHeight w:val="298"/>
        </w:trPr>
        <w:tc>
          <w:tcPr>
            <w:tcW w:w="1995" w:type="dxa"/>
            <w:shd w:val="clear" w:color="auto" w:fill="F8FAE8" w:themeFill="background2"/>
          </w:tcPr>
          <w:p w14:paraId="52DA8834" w14:textId="77777777" w:rsidR="007030BB" w:rsidRPr="00BC2C48" w:rsidRDefault="007030BB">
            <w:pPr>
              <w:rPr>
                <w:b/>
                <w:bCs/>
                <w:sz w:val="28"/>
                <w:szCs w:val="28"/>
              </w:rPr>
            </w:pPr>
            <w:r w:rsidRPr="00D705A8">
              <w:rPr>
                <w:b/>
                <w:sz w:val="22"/>
                <w:szCs w:val="22"/>
              </w:rPr>
              <w:t>International</w:t>
            </w:r>
          </w:p>
        </w:tc>
        <w:tc>
          <w:tcPr>
            <w:tcW w:w="13254" w:type="dxa"/>
            <w:shd w:val="clear" w:color="auto" w:fill="F8FAE8" w:themeFill="background2"/>
          </w:tcPr>
          <w:p w14:paraId="24A80B15" w14:textId="7F9DD39A" w:rsidR="007030BB" w:rsidRPr="00D705A8" w:rsidRDefault="007071C0">
            <w:pPr>
              <w:rPr>
                <w:rFonts w:eastAsiaTheme="minorEastAsia"/>
                <w:szCs w:val="20"/>
              </w:rPr>
            </w:pPr>
            <w:r w:rsidRPr="00D705A8">
              <w:rPr>
                <w:rFonts w:eastAsiaTheme="minorEastAsia"/>
                <w:szCs w:val="20"/>
              </w:rPr>
              <w:t>(Note: Framework summary presented first in italics)</w:t>
            </w:r>
          </w:p>
        </w:tc>
      </w:tr>
      <w:tr w:rsidR="007030BB" w14:paraId="1F995230" w14:textId="77777777" w:rsidTr="00D705A8">
        <w:trPr>
          <w:trHeight w:val="298"/>
        </w:trPr>
        <w:tc>
          <w:tcPr>
            <w:tcW w:w="1995" w:type="dxa"/>
            <w:shd w:val="clear" w:color="auto" w:fill="F8FAE8" w:themeFill="background2"/>
          </w:tcPr>
          <w:p w14:paraId="5BA4811A" w14:textId="77777777" w:rsidR="007030BB" w:rsidRPr="00D71137" w:rsidRDefault="00000000">
            <w:pPr>
              <w:rPr>
                <w:rFonts w:eastAsiaTheme="minorEastAsia"/>
                <w:color w:val="505512" w:themeColor="accent5" w:themeShade="40"/>
                <w:sz w:val="22"/>
                <w:szCs w:val="22"/>
              </w:rPr>
            </w:pPr>
            <w:hyperlink r:id="rId235" w:history="1">
              <w:r w:rsidR="007030BB" w:rsidRPr="00D71137">
                <w:rPr>
                  <w:rStyle w:val="Hyperlink"/>
                  <w:rFonts w:eastAsiaTheme="minorEastAsia"/>
                  <w:color w:val="505512" w:themeColor="accent5" w:themeShade="40"/>
                  <w:sz w:val="22"/>
                  <w:szCs w:val="22"/>
                </w:rPr>
                <w:t>Sendai Framework for Disaster Risk Reduction</w:t>
              </w:r>
            </w:hyperlink>
          </w:p>
        </w:tc>
        <w:tc>
          <w:tcPr>
            <w:tcW w:w="13254" w:type="dxa"/>
            <w:shd w:val="clear" w:color="auto" w:fill="F8FAE8" w:themeFill="background2"/>
          </w:tcPr>
          <w:p w14:paraId="50F9AECA" w14:textId="77777777" w:rsidR="007030BB" w:rsidRPr="00D705A8" w:rsidRDefault="007030BB">
            <w:pPr>
              <w:rPr>
                <w:rFonts w:eastAsiaTheme="minorEastAsia"/>
                <w:i/>
                <w:szCs w:val="20"/>
              </w:rPr>
            </w:pPr>
            <w:r w:rsidRPr="00D705A8">
              <w:rPr>
                <w:rFonts w:eastAsiaTheme="minorEastAsia"/>
                <w:i/>
                <w:szCs w:val="20"/>
              </w:rPr>
              <w:t>The substantial reduction of disaster risk and losses in lives, livelihoods and health, and in the economic, physical, social, cultural and environmental assets of persons, businesses, communities and countries.</w:t>
            </w:r>
          </w:p>
          <w:p w14:paraId="15B36E40" w14:textId="6FBC2B1D" w:rsidR="007030BB" w:rsidRPr="00D705A8" w:rsidRDefault="007030BB">
            <w:pPr>
              <w:rPr>
                <w:rFonts w:eastAsiaTheme="minorEastAsia"/>
                <w:szCs w:val="20"/>
              </w:rPr>
            </w:pPr>
            <w:r w:rsidRPr="00D705A8">
              <w:rPr>
                <w:rFonts w:eastAsiaTheme="minorEastAsia"/>
                <w:szCs w:val="20"/>
              </w:rPr>
              <w:t>Nature-based community resilience approaches align with the Sendai Framework's focus on incorporating ecosystem-based solutions into disaster risk reduction efforts</w:t>
            </w:r>
            <w:r w:rsidR="00217DE5" w:rsidRPr="00D705A8">
              <w:rPr>
                <w:rFonts w:eastAsiaTheme="minorEastAsia"/>
                <w:szCs w:val="20"/>
              </w:rPr>
              <w:t>,</w:t>
            </w:r>
            <w:r w:rsidRPr="00D705A8">
              <w:rPr>
                <w:rFonts w:eastAsiaTheme="minorEastAsia"/>
                <w:szCs w:val="20"/>
              </w:rPr>
              <w:t xml:space="preserve"> and include the need to establish recovery schemes and resilience strategies that provide psychosocial support and improve community mental health.</w:t>
            </w:r>
          </w:p>
        </w:tc>
      </w:tr>
      <w:tr w:rsidR="007030BB" w14:paraId="407FCE7A" w14:textId="77777777" w:rsidTr="00D705A8">
        <w:trPr>
          <w:trHeight w:val="197"/>
        </w:trPr>
        <w:tc>
          <w:tcPr>
            <w:tcW w:w="1995" w:type="dxa"/>
            <w:shd w:val="clear" w:color="auto" w:fill="ECF1C1" w:themeFill="background2" w:themeFillShade="E6"/>
          </w:tcPr>
          <w:p w14:paraId="57F2B31C" w14:textId="77777777" w:rsidR="007030BB" w:rsidRPr="00BC2C48" w:rsidRDefault="007030BB">
            <w:pPr>
              <w:rPr>
                <w:b/>
                <w:bCs/>
                <w:sz w:val="28"/>
                <w:szCs w:val="28"/>
              </w:rPr>
            </w:pPr>
            <w:r w:rsidRPr="00D705A8">
              <w:rPr>
                <w:b/>
                <w:sz w:val="22"/>
                <w:szCs w:val="22"/>
              </w:rPr>
              <w:t>National</w:t>
            </w:r>
          </w:p>
        </w:tc>
        <w:tc>
          <w:tcPr>
            <w:tcW w:w="13254" w:type="dxa"/>
            <w:shd w:val="clear" w:color="auto" w:fill="ECF1C1" w:themeFill="background2" w:themeFillShade="E6"/>
          </w:tcPr>
          <w:p w14:paraId="14CE1171" w14:textId="77777777" w:rsidR="007030BB" w:rsidRPr="00D705A8" w:rsidRDefault="007030BB">
            <w:pPr>
              <w:rPr>
                <w:rFonts w:eastAsiaTheme="minorEastAsia"/>
                <w:szCs w:val="20"/>
              </w:rPr>
            </w:pPr>
          </w:p>
        </w:tc>
      </w:tr>
      <w:tr w:rsidR="007030BB" w14:paraId="34C05CC0" w14:textId="77777777" w:rsidTr="00D705A8">
        <w:trPr>
          <w:trHeight w:val="298"/>
        </w:trPr>
        <w:tc>
          <w:tcPr>
            <w:tcW w:w="1995" w:type="dxa"/>
            <w:shd w:val="clear" w:color="auto" w:fill="ECF1C1" w:themeFill="background2" w:themeFillShade="E6"/>
          </w:tcPr>
          <w:p w14:paraId="02210188" w14:textId="77777777" w:rsidR="007030BB" w:rsidRPr="00D71137" w:rsidRDefault="00000000">
            <w:pPr>
              <w:rPr>
                <w:rFonts w:eastAsiaTheme="minorEastAsia"/>
                <w:color w:val="505512" w:themeColor="accent5" w:themeShade="40"/>
                <w:sz w:val="22"/>
                <w:szCs w:val="22"/>
              </w:rPr>
            </w:pPr>
            <w:hyperlink r:id="rId236" w:history="1">
              <w:r w:rsidR="007030BB" w:rsidRPr="00D71137">
                <w:rPr>
                  <w:rStyle w:val="Hyperlink"/>
                  <w:rFonts w:eastAsiaTheme="minorEastAsia"/>
                  <w:color w:val="505512" w:themeColor="accent5" w:themeShade="40"/>
                  <w:sz w:val="22"/>
                  <w:szCs w:val="22"/>
                </w:rPr>
                <w:t>National Strategy for Disaster</w:t>
              </w:r>
              <w:r w:rsidR="007030BB" w:rsidRPr="00217DE5">
                <w:rPr>
                  <w:rStyle w:val="Hyperlink"/>
                  <w:rFonts w:eastAsiaTheme="minorEastAsia"/>
                  <w:color w:val="505512" w:themeColor="accent5" w:themeShade="40"/>
                  <w:sz w:val="22"/>
                  <w:szCs w:val="22"/>
                </w:rPr>
                <w:t xml:space="preserve"> Resilience</w:t>
              </w:r>
            </w:hyperlink>
            <w:r w:rsidR="007030BB" w:rsidRPr="00D71137">
              <w:rPr>
                <w:rFonts w:eastAsiaTheme="minorEastAsia"/>
                <w:color w:val="505512" w:themeColor="accent5" w:themeShade="40"/>
                <w:sz w:val="22"/>
                <w:szCs w:val="22"/>
              </w:rPr>
              <w:t xml:space="preserve"> </w:t>
            </w:r>
          </w:p>
        </w:tc>
        <w:tc>
          <w:tcPr>
            <w:tcW w:w="13254" w:type="dxa"/>
            <w:shd w:val="clear" w:color="auto" w:fill="ECF1C1" w:themeFill="background2" w:themeFillShade="E6"/>
          </w:tcPr>
          <w:p w14:paraId="47445E67" w14:textId="77777777" w:rsidR="007030BB" w:rsidRPr="00D705A8" w:rsidRDefault="007030BB">
            <w:pPr>
              <w:rPr>
                <w:rFonts w:eastAsiaTheme="minorEastAsia"/>
                <w:i/>
                <w:szCs w:val="20"/>
              </w:rPr>
            </w:pPr>
            <w:r w:rsidRPr="00D705A8">
              <w:rPr>
                <w:rFonts w:eastAsiaTheme="minorEastAsia"/>
                <w:i/>
                <w:szCs w:val="20"/>
              </w:rPr>
              <w:t>Disaster resilience is the collective responsibility of all sectors of society, including all levels of government, business, the non-government sector and individuals. If all these sectors work together with a united focus and a shared sense of responsibility to improve disaster resilience, they will be far more effective than the individual efforts of any one sector.</w:t>
            </w:r>
          </w:p>
          <w:p w14:paraId="24E65E67" w14:textId="77777777" w:rsidR="007030BB" w:rsidRPr="00D705A8" w:rsidRDefault="007030BB">
            <w:pPr>
              <w:rPr>
                <w:rFonts w:eastAsiaTheme="minorEastAsia"/>
                <w:szCs w:val="20"/>
              </w:rPr>
            </w:pPr>
            <w:r w:rsidRPr="00D705A8">
              <w:rPr>
                <w:rFonts w:eastAsiaTheme="minorEastAsia"/>
                <w:szCs w:val="20"/>
              </w:rPr>
              <w:t>NLCR supports the strategy's emphasis on shared responsibility and building resilience at the individual and community levels through actions such as ecosystem restoration, biodiversity conservation, and community engagement. A foundational principle of NLCR is its approach to knowledge and information sharing with communities about disaster risks and consequences to their local environment. Sharing knowledge enables a better understanding of responsibility and meaningful contribution to mitigation and recovery activities at a community level. People are more likely to take on responsibility when they understand what is going on in their natural environment.</w:t>
            </w:r>
          </w:p>
        </w:tc>
      </w:tr>
      <w:tr w:rsidR="007030BB" w14:paraId="7242E570" w14:textId="77777777" w:rsidTr="00D705A8">
        <w:trPr>
          <w:trHeight w:val="298"/>
        </w:trPr>
        <w:tc>
          <w:tcPr>
            <w:tcW w:w="1995" w:type="dxa"/>
            <w:shd w:val="clear" w:color="auto" w:fill="F8FAE8" w:themeFill="background2"/>
          </w:tcPr>
          <w:p w14:paraId="52B30897" w14:textId="77777777" w:rsidR="007030BB" w:rsidRPr="00D71137" w:rsidRDefault="00000000">
            <w:pPr>
              <w:rPr>
                <w:rFonts w:eastAsiaTheme="minorEastAsia"/>
                <w:color w:val="505512" w:themeColor="accent5" w:themeShade="40"/>
                <w:sz w:val="22"/>
                <w:szCs w:val="22"/>
              </w:rPr>
            </w:pPr>
            <w:hyperlink r:id="rId237" w:history="1">
              <w:r w:rsidR="007030BB" w:rsidRPr="00D71137">
                <w:rPr>
                  <w:rStyle w:val="Hyperlink"/>
                  <w:rFonts w:eastAsiaTheme="minorEastAsia"/>
                  <w:color w:val="505512" w:themeColor="accent5" w:themeShade="40"/>
                  <w:sz w:val="22"/>
                  <w:szCs w:val="22"/>
                </w:rPr>
                <w:t>National Risk Reduction Framework</w:t>
              </w:r>
            </w:hyperlink>
          </w:p>
        </w:tc>
        <w:tc>
          <w:tcPr>
            <w:tcW w:w="13254" w:type="dxa"/>
            <w:shd w:val="clear" w:color="auto" w:fill="F8FAE8" w:themeFill="background2"/>
          </w:tcPr>
          <w:p w14:paraId="395D76B3" w14:textId="77777777" w:rsidR="007030BB" w:rsidRPr="00D705A8" w:rsidRDefault="007030BB">
            <w:pPr>
              <w:rPr>
                <w:rFonts w:eastAsiaTheme="minorEastAsia"/>
                <w:szCs w:val="20"/>
              </w:rPr>
            </w:pPr>
            <w:r w:rsidRPr="00D705A8">
              <w:rPr>
                <w:rFonts w:eastAsiaTheme="minorEastAsia"/>
                <w:i/>
                <w:szCs w:val="20"/>
              </w:rPr>
              <w:t>All sectors of society understand and respond to social, environmental, technological and demographic changes which have the potential to prevent, create or exacerbate disaster risks</w:t>
            </w:r>
            <w:r w:rsidRPr="00D705A8">
              <w:rPr>
                <w:rFonts w:eastAsiaTheme="minorEastAsia"/>
                <w:szCs w:val="20"/>
              </w:rPr>
              <w:t>.</w:t>
            </w:r>
          </w:p>
          <w:p w14:paraId="519F95CE" w14:textId="1DD3F410" w:rsidR="007030BB" w:rsidRPr="00D705A8" w:rsidRDefault="007030BB">
            <w:pPr>
              <w:rPr>
                <w:rFonts w:eastAsiaTheme="minorEastAsia"/>
                <w:szCs w:val="20"/>
              </w:rPr>
            </w:pPr>
            <w:r w:rsidRPr="00D705A8">
              <w:rPr>
                <w:rFonts w:eastAsiaTheme="minorEastAsia"/>
                <w:szCs w:val="20"/>
              </w:rPr>
              <w:t xml:space="preserve">NLCR builds community understanding of disaster risk and risk reduction. By providing impacted communities with access to experts and information about risks, recovery and resilience of local natural environments, communities can lead actions to support their local natural environment risk mitigation, recovery and ultimately </w:t>
            </w:r>
            <w:r w:rsidR="00EC240B" w:rsidRPr="00D705A8">
              <w:rPr>
                <w:rFonts w:eastAsiaTheme="minorEastAsia"/>
                <w:szCs w:val="20"/>
              </w:rPr>
              <w:t>the current and future resilience of these natural environments</w:t>
            </w:r>
            <w:r w:rsidRPr="00D705A8">
              <w:rPr>
                <w:rFonts w:eastAsiaTheme="minorEastAsia"/>
                <w:szCs w:val="20"/>
              </w:rPr>
              <w:t>. NLCR enables communities to identify, understand and take meaningful, informed and collaborative action in realising their own responsibility as shared custodians of their local natural environments.</w:t>
            </w:r>
          </w:p>
        </w:tc>
      </w:tr>
      <w:tr w:rsidR="007030BB" w14:paraId="11871EC3" w14:textId="77777777" w:rsidTr="00D705A8">
        <w:trPr>
          <w:trHeight w:val="298"/>
        </w:trPr>
        <w:tc>
          <w:tcPr>
            <w:tcW w:w="1995" w:type="dxa"/>
            <w:shd w:val="clear" w:color="auto" w:fill="ECF1C1" w:themeFill="background2" w:themeFillShade="E6"/>
          </w:tcPr>
          <w:p w14:paraId="0B68DF38" w14:textId="77777777" w:rsidR="007030BB" w:rsidRPr="00D71137" w:rsidRDefault="00000000">
            <w:pPr>
              <w:rPr>
                <w:rFonts w:eastAsiaTheme="minorEastAsia"/>
                <w:color w:val="505512" w:themeColor="accent5" w:themeShade="40"/>
                <w:sz w:val="22"/>
                <w:szCs w:val="22"/>
              </w:rPr>
            </w:pPr>
            <w:hyperlink r:id="rId238" w:history="1">
              <w:r w:rsidR="007030BB" w:rsidRPr="00D71137">
                <w:rPr>
                  <w:rStyle w:val="Hyperlink"/>
                  <w:rFonts w:eastAsiaTheme="minorEastAsia"/>
                  <w:color w:val="505512" w:themeColor="accent5" w:themeShade="40"/>
                  <w:sz w:val="22"/>
                  <w:szCs w:val="22"/>
                </w:rPr>
                <w:t>Second National Action Plan to implement the National Disaster Risk Reduction Framework</w:t>
              </w:r>
            </w:hyperlink>
          </w:p>
        </w:tc>
        <w:tc>
          <w:tcPr>
            <w:tcW w:w="13254" w:type="dxa"/>
            <w:shd w:val="clear" w:color="auto" w:fill="ECF1C1" w:themeFill="background2" w:themeFillShade="E6"/>
          </w:tcPr>
          <w:p w14:paraId="51481F9D" w14:textId="5F0950A7" w:rsidR="007030BB" w:rsidRPr="00D705A8" w:rsidRDefault="007030BB">
            <w:pPr>
              <w:rPr>
                <w:rFonts w:eastAsiaTheme="minorEastAsia"/>
                <w:i/>
                <w:szCs w:val="20"/>
              </w:rPr>
            </w:pPr>
            <w:r w:rsidRPr="00D705A8">
              <w:rPr>
                <w:rFonts w:eastAsiaTheme="minorEastAsia"/>
                <w:i/>
                <w:szCs w:val="20"/>
              </w:rPr>
              <w:t>Natural hazards such as flood and fire only lead to disaster if they intersect with an exposed or vulnerable society and exceed people’s capacity to cope. NLCR aligns with Priority Action</w:t>
            </w:r>
            <w:r w:rsidR="005A34B9" w:rsidRPr="00D705A8">
              <w:rPr>
                <w:rFonts w:eastAsiaTheme="minorEastAsia"/>
                <w:i/>
                <w:szCs w:val="20"/>
              </w:rPr>
              <w:t>’</w:t>
            </w:r>
            <w:r w:rsidRPr="00D705A8">
              <w:rPr>
                <w:rFonts w:eastAsiaTheme="minorEastAsia"/>
                <w:i/>
                <w:szCs w:val="20"/>
              </w:rPr>
              <w:t>s 1 and 4 and most outcomes (1</w:t>
            </w:r>
            <w:r w:rsidR="005A34B9" w:rsidRPr="00D705A8">
              <w:rPr>
                <w:rFonts w:eastAsiaTheme="minorEastAsia"/>
                <w:i/>
                <w:szCs w:val="20"/>
              </w:rPr>
              <w:t>–</w:t>
            </w:r>
            <w:r w:rsidRPr="00D705A8">
              <w:rPr>
                <w:rFonts w:eastAsiaTheme="minorEastAsia"/>
                <w:i/>
                <w:szCs w:val="20"/>
              </w:rPr>
              <w:t>4,9) and actions (1</w:t>
            </w:r>
            <w:r w:rsidR="005A34B9" w:rsidRPr="00D705A8">
              <w:rPr>
                <w:rFonts w:eastAsiaTheme="minorEastAsia"/>
                <w:i/>
                <w:szCs w:val="20"/>
              </w:rPr>
              <w:t>–</w:t>
            </w:r>
            <w:r w:rsidRPr="00D705A8">
              <w:rPr>
                <w:rFonts w:eastAsiaTheme="minorEastAsia"/>
                <w:i/>
                <w:szCs w:val="20"/>
              </w:rPr>
              <w:t>5,9,11</w:t>
            </w:r>
            <w:r w:rsidR="005A34B9" w:rsidRPr="00D705A8">
              <w:rPr>
                <w:rFonts w:eastAsiaTheme="minorEastAsia"/>
                <w:i/>
                <w:szCs w:val="20"/>
              </w:rPr>
              <w:t>–</w:t>
            </w:r>
            <w:r w:rsidRPr="00D705A8">
              <w:rPr>
                <w:rFonts w:eastAsiaTheme="minorEastAsia"/>
                <w:i/>
                <w:szCs w:val="20"/>
              </w:rPr>
              <w:t>12,19</w:t>
            </w:r>
            <w:r w:rsidR="005A34B9" w:rsidRPr="00D705A8">
              <w:rPr>
                <w:rFonts w:eastAsiaTheme="minorEastAsia"/>
                <w:i/>
                <w:szCs w:val="20"/>
              </w:rPr>
              <w:t>–</w:t>
            </w:r>
            <w:r w:rsidRPr="00D705A8">
              <w:rPr>
                <w:rFonts w:eastAsiaTheme="minorEastAsia"/>
                <w:i/>
                <w:szCs w:val="20"/>
              </w:rPr>
              <w:t>20,22</w:t>
            </w:r>
            <w:r w:rsidR="005A34B9" w:rsidRPr="00D705A8">
              <w:rPr>
                <w:rFonts w:eastAsiaTheme="minorEastAsia"/>
                <w:i/>
                <w:szCs w:val="20"/>
              </w:rPr>
              <w:t>–</w:t>
            </w:r>
            <w:r w:rsidRPr="00D705A8">
              <w:rPr>
                <w:rFonts w:eastAsiaTheme="minorEastAsia"/>
                <w:i/>
                <w:szCs w:val="20"/>
              </w:rPr>
              <w:t>24).</w:t>
            </w:r>
          </w:p>
          <w:p w14:paraId="56F1B3AF" w14:textId="03680F88" w:rsidR="007030BB" w:rsidRPr="00D705A8" w:rsidRDefault="007030BB">
            <w:pPr>
              <w:rPr>
                <w:rFonts w:eastAsiaTheme="minorEastAsia"/>
                <w:color w:val="363534" w:themeColor="text1"/>
                <w:szCs w:val="20"/>
              </w:rPr>
            </w:pPr>
            <w:r w:rsidRPr="00D705A8">
              <w:rPr>
                <w:rFonts w:eastAsiaTheme="minorEastAsia"/>
                <w:szCs w:val="20"/>
              </w:rPr>
              <w:t>This acknowledges the severe ecological impact of the 2019</w:t>
            </w:r>
            <w:r w:rsidR="005A34B9" w:rsidRPr="00D705A8">
              <w:rPr>
                <w:rFonts w:eastAsiaTheme="minorEastAsia"/>
                <w:szCs w:val="20"/>
              </w:rPr>
              <w:t>–</w:t>
            </w:r>
            <w:r w:rsidRPr="00D705A8">
              <w:rPr>
                <w:rFonts w:eastAsiaTheme="minorEastAsia"/>
                <w:szCs w:val="20"/>
              </w:rPr>
              <w:t xml:space="preserve">20 bushfires, highlighting the urgent need for an approach that raises awareness of environmental consequences in Australian disasters and the need to address the often unexpected and underestimated stress and trauma people experience when witnessing the devastation of natural landscapes, waterways, air, and wildlife. NLCR provides a framework to address human and nature trauma collectively and concurrently, aligning with the </w:t>
            </w:r>
            <w:r w:rsidR="000D0B6F" w:rsidRPr="00D705A8">
              <w:rPr>
                <w:rFonts w:eastAsiaTheme="minorEastAsia"/>
                <w:szCs w:val="20"/>
              </w:rPr>
              <w:t xml:space="preserve">National Action Plan </w:t>
            </w:r>
            <w:r w:rsidRPr="00D705A8">
              <w:rPr>
                <w:rFonts w:eastAsiaTheme="minorEastAsia"/>
                <w:szCs w:val="20"/>
              </w:rPr>
              <w:t>to incorporate nature-based initiatives into disaster resilience. It reinforces community values and leadership capabilities by fostering community participation through volunteering and enhancing local understanding of disaster risks and resilience-building measures for nature. NLCR also encourages meaningful community contributions across all disaster phases. It integrates traditional knowledge and place-based, inclusive disaster resilience strategies.</w:t>
            </w:r>
          </w:p>
        </w:tc>
      </w:tr>
      <w:tr w:rsidR="007030BB" w14:paraId="371BBB6F" w14:textId="77777777" w:rsidTr="00D705A8">
        <w:trPr>
          <w:trHeight w:val="298"/>
        </w:trPr>
        <w:tc>
          <w:tcPr>
            <w:tcW w:w="1995" w:type="dxa"/>
            <w:shd w:val="clear" w:color="auto" w:fill="F8FAE8" w:themeFill="background2"/>
          </w:tcPr>
          <w:p w14:paraId="4C5C7055" w14:textId="77777777" w:rsidR="00D705A8" w:rsidRDefault="00D705A8"/>
          <w:p w14:paraId="07B3DEAF" w14:textId="268B62DD" w:rsidR="007030BB" w:rsidRPr="00D71137" w:rsidRDefault="00000000">
            <w:pPr>
              <w:rPr>
                <w:rFonts w:eastAsiaTheme="minorEastAsia"/>
                <w:color w:val="505512" w:themeColor="accent5" w:themeShade="40"/>
                <w:sz w:val="22"/>
                <w:szCs w:val="22"/>
              </w:rPr>
            </w:pPr>
            <w:hyperlink r:id="rId239" w:history="1">
              <w:r w:rsidR="007030BB" w:rsidRPr="00D71137">
                <w:rPr>
                  <w:rStyle w:val="Hyperlink"/>
                  <w:rFonts w:eastAsiaTheme="minorEastAsia"/>
                  <w:color w:val="505512" w:themeColor="accent5" w:themeShade="40"/>
                  <w:sz w:val="22"/>
                  <w:szCs w:val="22"/>
                </w:rPr>
                <w:t>National Principles for Disaster Recovery</w:t>
              </w:r>
            </w:hyperlink>
          </w:p>
        </w:tc>
        <w:tc>
          <w:tcPr>
            <w:tcW w:w="13254" w:type="dxa"/>
            <w:shd w:val="clear" w:color="auto" w:fill="F8FAE8" w:themeFill="background2"/>
          </w:tcPr>
          <w:p w14:paraId="22A1717C" w14:textId="77777777" w:rsidR="00D705A8" w:rsidRDefault="00D705A8">
            <w:pPr>
              <w:rPr>
                <w:rFonts w:eastAsiaTheme="minorEastAsia"/>
                <w:szCs w:val="20"/>
              </w:rPr>
            </w:pPr>
          </w:p>
          <w:p w14:paraId="1A7289C3" w14:textId="6746CFDE" w:rsidR="007030BB" w:rsidRPr="00D705A8" w:rsidRDefault="007030BB">
            <w:pPr>
              <w:rPr>
                <w:rFonts w:eastAsiaTheme="minorEastAsia"/>
                <w:szCs w:val="20"/>
              </w:rPr>
            </w:pPr>
            <w:r w:rsidRPr="00D705A8">
              <w:rPr>
                <w:rFonts w:eastAsiaTheme="minorEastAsia"/>
                <w:szCs w:val="20"/>
              </w:rPr>
              <w:lastRenderedPageBreak/>
              <w:t>A</w:t>
            </w:r>
            <w:r w:rsidR="007135EF" w:rsidRPr="00D705A8">
              <w:rPr>
                <w:rFonts w:eastAsiaTheme="minorEastAsia"/>
                <w:szCs w:val="20"/>
              </w:rPr>
              <w:t>n</w:t>
            </w:r>
            <w:r w:rsidRPr="00D705A8">
              <w:rPr>
                <w:rFonts w:eastAsiaTheme="minorEastAsia"/>
                <w:szCs w:val="20"/>
              </w:rPr>
              <w:t xml:space="preserve"> NLCR approach can provide the foundation to deliver on the National Recovery Principles by supporting a community-led approach </w:t>
            </w:r>
            <w:r w:rsidR="005A34B9" w:rsidRPr="00D705A8">
              <w:rPr>
                <w:rFonts w:eastAsiaTheme="minorEastAsia"/>
                <w:szCs w:val="20"/>
              </w:rPr>
              <w:t xml:space="preserve">that </w:t>
            </w:r>
            <w:r w:rsidRPr="00D705A8">
              <w:rPr>
                <w:rFonts w:eastAsiaTheme="minorEastAsia"/>
                <w:szCs w:val="20"/>
              </w:rPr>
              <w:t xml:space="preserve">can adapt to different contexts and complexity, and build capacity in individuals, communities and organisations (see Appendix </w:t>
            </w:r>
            <w:r w:rsidR="00F02219" w:rsidRPr="00D705A8">
              <w:rPr>
                <w:rFonts w:eastAsiaTheme="minorEastAsia"/>
                <w:szCs w:val="20"/>
              </w:rPr>
              <w:t>D</w:t>
            </w:r>
            <w:r w:rsidRPr="00D705A8">
              <w:rPr>
                <w:rFonts w:eastAsiaTheme="minorEastAsia"/>
                <w:szCs w:val="20"/>
              </w:rPr>
              <w:t xml:space="preserve">). </w:t>
            </w:r>
          </w:p>
        </w:tc>
      </w:tr>
      <w:tr w:rsidR="007030BB" w14:paraId="3B40458E" w14:textId="77777777" w:rsidTr="00D705A8">
        <w:trPr>
          <w:trHeight w:val="298"/>
        </w:trPr>
        <w:tc>
          <w:tcPr>
            <w:tcW w:w="1995" w:type="dxa"/>
            <w:shd w:val="clear" w:color="auto" w:fill="ECF1C1" w:themeFill="background2" w:themeFillShade="E6"/>
          </w:tcPr>
          <w:p w14:paraId="3DF250A4" w14:textId="77777777" w:rsidR="007030BB" w:rsidRPr="00D71137" w:rsidRDefault="00000000">
            <w:pPr>
              <w:rPr>
                <w:rFonts w:eastAsiaTheme="minorEastAsia"/>
                <w:color w:val="505512" w:themeColor="accent5" w:themeShade="40"/>
                <w:sz w:val="22"/>
                <w:szCs w:val="22"/>
              </w:rPr>
            </w:pPr>
            <w:hyperlink r:id="rId240" w:history="1">
              <w:r w:rsidR="007030BB" w:rsidRPr="00D71137">
                <w:rPr>
                  <w:rStyle w:val="Hyperlink"/>
                  <w:rFonts w:eastAsiaTheme="minorEastAsia"/>
                  <w:color w:val="505512" w:themeColor="accent5" w:themeShade="40"/>
                  <w:sz w:val="22"/>
                  <w:szCs w:val="22"/>
                </w:rPr>
                <w:t>Profiling Australia’s Vulnerability</w:t>
              </w:r>
            </w:hyperlink>
          </w:p>
        </w:tc>
        <w:tc>
          <w:tcPr>
            <w:tcW w:w="13254" w:type="dxa"/>
            <w:shd w:val="clear" w:color="auto" w:fill="ECF1C1" w:themeFill="background2" w:themeFillShade="E6"/>
          </w:tcPr>
          <w:p w14:paraId="140C69B7" w14:textId="13A4F725" w:rsidR="007030BB" w:rsidRPr="00D705A8" w:rsidRDefault="007030BB">
            <w:pPr>
              <w:rPr>
                <w:rFonts w:eastAsiaTheme="minorEastAsia"/>
                <w:szCs w:val="20"/>
              </w:rPr>
            </w:pPr>
            <w:r w:rsidRPr="00D705A8">
              <w:rPr>
                <w:rFonts w:eastAsiaTheme="minorEastAsia"/>
                <w:szCs w:val="20"/>
              </w:rPr>
              <w:t>A</w:t>
            </w:r>
            <w:r w:rsidR="007135EF" w:rsidRPr="00D705A8">
              <w:rPr>
                <w:rFonts w:eastAsiaTheme="minorEastAsia"/>
                <w:szCs w:val="20"/>
              </w:rPr>
              <w:t>n</w:t>
            </w:r>
            <w:r w:rsidRPr="00D705A8">
              <w:rPr>
                <w:rFonts w:eastAsiaTheme="minorEastAsia"/>
                <w:szCs w:val="20"/>
              </w:rPr>
              <w:t xml:space="preserve"> NLCR approach can reduce vulnerabilities by building knowledge and relationship</w:t>
            </w:r>
            <w:r w:rsidR="00311E65" w:rsidRPr="00D705A8">
              <w:rPr>
                <w:rFonts w:eastAsiaTheme="minorEastAsia"/>
                <w:szCs w:val="20"/>
              </w:rPr>
              <w:t>s</w:t>
            </w:r>
            <w:r w:rsidRPr="00D705A8">
              <w:rPr>
                <w:rFonts w:eastAsiaTheme="minorEastAsia"/>
                <w:szCs w:val="20"/>
              </w:rPr>
              <w:t xml:space="preserve"> between disaster</w:t>
            </w:r>
            <w:r w:rsidR="00311E65" w:rsidRPr="00D705A8">
              <w:rPr>
                <w:rFonts w:eastAsiaTheme="minorEastAsia"/>
                <w:szCs w:val="20"/>
              </w:rPr>
              <w:t>-</w:t>
            </w:r>
            <w:r w:rsidRPr="00D705A8">
              <w:rPr>
                <w:rFonts w:eastAsiaTheme="minorEastAsia"/>
                <w:szCs w:val="20"/>
              </w:rPr>
              <w:t>impacted communities and their local natural environments, thereby increasing capacity to cope, ability to recover, ability to respond, ability to reduce potential consequences, ability to anticipate risks</w:t>
            </w:r>
            <w:r w:rsidR="005A34B9" w:rsidRPr="00D705A8">
              <w:rPr>
                <w:rFonts w:eastAsiaTheme="minorEastAsia"/>
                <w:szCs w:val="20"/>
              </w:rPr>
              <w:t>,</w:t>
            </w:r>
            <w:r w:rsidRPr="00D705A8">
              <w:rPr>
                <w:rFonts w:eastAsiaTheme="minorEastAsia"/>
                <w:szCs w:val="20"/>
              </w:rPr>
              <w:t xml:space="preserve"> and impacts and knowledge of risks faced.</w:t>
            </w:r>
          </w:p>
        </w:tc>
      </w:tr>
      <w:tr w:rsidR="007030BB" w14:paraId="209F7E02" w14:textId="77777777" w:rsidTr="00D705A8">
        <w:trPr>
          <w:trHeight w:val="298"/>
        </w:trPr>
        <w:tc>
          <w:tcPr>
            <w:tcW w:w="1995" w:type="dxa"/>
            <w:shd w:val="clear" w:color="auto" w:fill="F8FAE8" w:themeFill="background2"/>
          </w:tcPr>
          <w:p w14:paraId="2BB93BA5" w14:textId="77777777" w:rsidR="007030BB" w:rsidRPr="00BC2C48" w:rsidRDefault="007030BB">
            <w:pPr>
              <w:rPr>
                <w:b/>
                <w:bCs/>
                <w:sz w:val="28"/>
                <w:szCs w:val="28"/>
              </w:rPr>
            </w:pPr>
            <w:r w:rsidRPr="00BC2C48">
              <w:rPr>
                <w:b/>
                <w:bCs/>
                <w:sz w:val="28"/>
                <w:szCs w:val="28"/>
              </w:rPr>
              <w:t>State</w:t>
            </w:r>
          </w:p>
        </w:tc>
        <w:tc>
          <w:tcPr>
            <w:tcW w:w="13254" w:type="dxa"/>
            <w:shd w:val="clear" w:color="auto" w:fill="F8FAE8" w:themeFill="background2"/>
          </w:tcPr>
          <w:p w14:paraId="7C31E15C" w14:textId="77777777" w:rsidR="007030BB" w:rsidRPr="00D705A8" w:rsidRDefault="007030BB">
            <w:pPr>
              <w:rPr>
                <w:rFonts w:eastAsiaTheme="minorEastAsia"/>
                <w:szCs w:val="20"/>
              </w:rPr>
            </w:pPr>
          </w:p>
        </w:tc>
      </w:tr>
      <w:tr w:rsidR="007030BB" w14:paraId="1B7AD7E4" w14:textId="77777777" w:rsidTr="00D705A8">
        <w:trPr>
          <w:trHeight w:val="298"/>
        </w:trPr>
        <w:tc>
          <w:tcPr>
            <w:tcW w:w="1995" w:type="dxa"/>
            <w:shd w:val="clear" w:color="auto" w:fill="F8FAE8" w:themeFill="background2"/>
          </w:tcPr>
          <w:p w14:paraId="21B1E8AC" w14:textId="77777777" w:rsidR="007030BB" w:rsidRPr="00D71137" w:rsidRDefault="00000000">
            <w:pPr>
              <w:rPr>
                <w:rFonts w:eastAsiaTheme="minorEastAsia"/>
                <w:color w:val="505512" w:themeColor="accent5" w:themeShade="40"/>
                <w:sz w:val="22"/>
                <w:szCs w:val="22"/>
              </w:rPr>
            </w:pPr>
            <w:hyperlink r:id="rId241" w:history="1">
              <w:r w:rsidR="007030BB" w:rsidRPr="00D71137">
                <w:rPr>
                  <w:rStyle w:val="Hyperlink"/>
                  <w:rFonts w:eastAsiaTheme="minorEastAsia"/>
                  <w:color w:val="505512" w:themeColor="accent5" w:themeShade="40"/>
                  <w:sz w:val="22"/>
                  <w:szCs w:val="22"/>
                </w:rPr>
                <w:t>State Emergency Management Plan</w:t>
              </w:r>
            </w:hyperlink>
          </w:p>
        </w:tc>
        <w:tc>
          <w:tcPr>
            <w:tcW w:w="13254" w:type="dxa"/>
            <w:shd w:val="clear" w:color="auto" w:fill="F8FAE8" w:themeFill="background2"/>
          </w:tcPr>
          <w:p w14:paraId="4137CF13" w14:textId="24F69F4E" w:rsidR="007030BB" w:rsidRPr="00D705A8" w:rsidRDefault="007030BB">
            <w:pPr>
              <w:rPr>
                <w:szCs w:val="20"/>
              </w:rPr>
            </w:pPr>
            <w:r w:rsidRPr="00D705A8">
              <w:rPr>
                <w:rFonts w:eastAsiaTheme="minorEastAsia"/>
                <w:i/>
                <w:szCs w:val="20"/>
              </w:rPr>
              <w:t>A coordinated and comprehensive approach to emergency management at the state level, containing provisions for the mitigation of, response to and recovery from all forms of emergencies</w:t>
            </w:r>
            <w:r w:rsidR="00A349B9" w:rsidRPr="00D705A8">
              <w:rPr>
                <w:rFonts w:eastAsiaTheme="minorEastAsia"/>
                <w:i/>
                <w:szCs w:val="20"/>
              </w:rPr>
              <w:t>,</w:t>
            </w:r>
            <w:r w:rsidRPr="00D705A8">
              <w:rPr>
                <w:rFonts w:eastAsiaTheme="minorEastAsia"/>
                <w:i/>
                <w:szCs w:val="20"/>
              </w:rPr>
              <w:t xml:space="preserve"> and specifies the roles and responsibilities of agencies</w:t>
            </w:r>
            <w:r w:rsidRPr="00D705A8">
              <w:rPr>
                <w:rFonts w:eastAsiaTheme="minorEastAsia"/>
                <w:szCs w:val="20"/>
              </w:rPr>
              <w:t>.</w:t>
            </w:r>
          </w:p>
          <w:p w14:paraId="150FD569" w14:textId="77777777" w:rsidR="007030BB" w:rsidRPr="00D705A8" w:rsidRDefault="007030BB">
            <w:pPr>
              <w:rPr>
                <w:rFonts w:eastAsiaTheme="minorEastAsia"/>
                <w:color w:val="363534" w:themeColor="text1"/>
                <w:szCs w:val="20"/>
              </w:rPr>
            </w:pPr>
            <w:r w:rsidRPr="00D705A8">
              <w:rPr>
                <w:rFonts w:eastAsiaTheme="minorEastAsia"/>
                <w:szCs w:val="20"/>
              </w:rPr>
              <w:t>One of the strongest features of NLCR is that it provides a framework that is applicable across many hazard types, supporting community resilience in a broad range of emergency risks and their associate consequences. Application of NLCR projects in floods, are equally applicable to bushfire and storm disasters. NLCR also creates opportunities for social and natural recovery pillars to be supported concurrently.</w:t>
            </w:r>
          </w:p>
        </w:tc>
      </w:tr>
      <w:tr w:rsidR="007030BB" w14:paraId="7986EA5F" w14:textId="77777777" w:rsidTr="00D705A8">
        <w:trPr>
          <w:trHeight w:val="298"/>
        </w:trPr>
        <w:tc>
          <w:tcPr>
            <w:tcW w:w="1995" w:type="dxa"/>
            <w:shd w:val="clear" w:color="auto" w:fill="ECF1C1" w:themeFill="background2" w:themeFillShade="E6"/>
          </w:tcPr>
          <w:p w14:paraId="52B908E3" w14:textId="77777777" w:rsidR="007030BB" w:rsidRPr="00D71137" w:rsidRDefault="007030BB">
            <w:pPr>
              <w:rPr>
                <w:rFonts w:eastAsiaTheme="minorEastAsia"/>
                <w:color w:val="505512" w:themeColor="accent5" w:themeShade="40"/>
                <w:sz w:val="22"/>
                <w:szCs w:val="22"/>
              </w:rPr>
            </w:pPr>
            <w:r w:rsidRPr="00D71137">
              <w:rPr>
                <w:rFonts w:eastAsiaTheme="minorEastAsia"/>
                <w:color w:val="505512" w:themeColor="accent5" w:themeShade="40"/>
                <w:sz w:val="22"/>
                <w:szCs w:val="22"/>
              </w:rPr>
              <w:t>State Emergency Relief and Recovery Plans</w:t>
            </w:r>
          </w:p>
        </w:tc>
        <w:tc>
          <w:tcPr>
            <w:tcW w:w="13254" w:type="dxa"/>
            <w:shd w:val="clear" w:color="auto" w:fill="ECF1C1" w:themeFill="background2" w:themeFillShade="E6"/>
          </w:tcPr>
          <w:p w14:paraId="1F96DC1C" w14:textId="244A2E28" w:rsidR="007030BB" w:rsidRPr="00D705A8" w:rsidRDefault="007030BB">
            <w:pPr>
              <w:rPr>
                <w:rFonts w:eastAsiaTheme="minorEastAsia"/>
                <w:szCs w:val="20"/>
              </w:rPr>
            </w:pPr>
            <w:r w:rsidRPr="00D705A8">
              <w:rPr>
                <w:rFonts w:eastAsiaTheme="minorEastAsia"/>
                <w:szCs w:val="20"/>
              </w:rPr>
              <w:t>NLCR supports globally recognised</w:t>
            </w:r>
            <w:r w:rsidR="00C978A5" w:rsidRPr="00D705A8">
              <w:rPr>
                <w:rFonts w:eastAsiaTheme="minorEastAsia"/>
                <w:szCs w:val="20"/>
              </w:rPr>
              <w:t>,</w:t>
            </w:r>
            <w:r w:rsidRPr="00D705A8">
              <w:rPr>
                <w:rFonts w:eastAsiaTheme="minorEastAsia"/>
                <w:szCs w:val="20"/>
              </w:rPr>
              <w:t xml:space="preserve"> best practice</w:t>
            </w:r>
            <w:r w:rsidR="00C978A5" w:rsidRPr="00D705A8">
              <w:rPr>
                <w:rFonts w:eastAsiaTheme="minorEastAsia"/>
                <w:szCs w:val="20"/>
              </w:rPr>
              <w:t>,</w:t>
            </w:r>
            <w:r w:rsidRPr="00D705A8">
              <w:rPr>
                <w:rFonts w:eastAsiaTheme="minorEastAsia"/>
                <w:szCs w:val="20"/>
              </w:rPr>
              <w:t xml:space="preserve"> community</w:t>
            </w:r>
            <w:r w:rsidR="00C978A5" w:rsidRPr="00D705A8">
              <w:rPr>
                <w:rFonts w:eastAsiaTheme="minorEastAsia"/>
                <w:szCs w:val="20"/>
              </w:rPr>
              <w:t>-</w:t>
            </w:r>
            <w:r w:rsidRPr="00D705A8">
              <w:rPr>
                <w:rFonts w:eastAsiaTheme="minorEastAsia"/>
                <w:szCs w:val="20"/>
              </w:rPr>
              <w:t>led approaches to disaster recovery and resilience by equipping communities with traditional and new knowledge and wisdom in relation to their local natural environments. With this information, communities can understand how their recovery and resilience is inherently, and critically linked, to the recovery and resilience of the natural environment around them. They will be equipped with knowledge and agency to support their own local environments.</w:t>
            </w:r>
          </w:p>
        </w:tc>
      </w:tr>
      <w:tr w:rsidR="007030BB" w14:paraId="38D4E0FE" w14:textId="77777777" w:rsidTr="00D705A8">
        <w:trPr>
          <w:trHeight w:val="298"/>
        </w:trPr>
        <w:tc>
          <w:tcPr>
            <w:tcW w:w="1995" w:type="dxa"/>
            <w:shd w:val="clear" w:color="auto" w:fill="F8FAE8" w:themeFill="background2"/>
          </w:tcPr>
          <w:p w14:paraId="47DA344D" w14:textId="77777777" w:rsidR="007030BB" w:rsidRPr="00D71137" w:rsidRDefault="007030BB">
            <w:pPr>
              <w:rPr>
                <w:rFonts w:eastAsiaTheme="minorEastAsia"/>
                <w:color w:val="505512" w:themeColor="accent5" w:themeShade="40"/>
                <w:sz w:val="22"/>
                <w:szCs w:val="22"/>
              </w:rPr>
            </w:pPr>
            <w:r w:rsidRPr="00D71137">
              <w:rPr>
                <w:rFonts w:eastAsiaTheme="minorEastAsia"/>
                <w:color w:val="505512" w:themeColor="accent5" w:themeShade="40"/>
                <w:sz w:val="22"/>
                <w:szCs w:val="22"/>
              </w:rPr>
              <w:t>Emergency Risks in Victoria</w:t>
            </w:r>
          </w:p>
        </w:tc>
        <w:tc>
          <w:tcPr>
            <w:tcW w:w="13254" w:type="dxa"/>
            <w:shd w:val="clear" w:color="auto" w:fill="F8FAE8" w:themeFill="background2"/>
          </w:tcPr>
          <w:p w14:paraId="19153622" w14:textId="0FDD9BAF" w:rsidR="007030BB" w:rsidRPr="00D705A8" w:rsidRDefault="007030BB">
            <w:pPr>
              <w:rPr>
                <w:rFonts w:eastAsiaTheme="minorEastAsia"/>
                <w:i/>
                <w:szCs w:val="20"/>
              </w:rPr>
            </w:pPr>
            <w:r w:rsidRPr="00D705A8">
              <w:rPr>
                <w:rFonts w:eastAsiaTheme="minorEastAsia"/>
                <w:i/>
                <w:szCs w:val="20"/>
              </w:rPr>
              <w:t>18 emergency categories identified as having the greatest risk and consequences for Victoria over the next 5 years (approx</w:t>
            </w:r>
            <w:r w:rsidR="00BE0035" w:rsidRPr="00D705A8">
              <w:rPr>
                <w:rFonts w:eastAsiaTheme="minorEastAsia"/>
                <w:i/>
                <w:szCs w:val="20"/>
              </w:rPr>
              <w:t>imately</w:t>
            </w:r>
            <w:r w:rsidRPr="00D705A8">
              <w:rPr>
                <w:rFonts w:eastAsiaTheme="minorEastAsia"/>
                <w:i/>
                <w:szCs w:val="20"/>
              </w:rPr>
              <w:t xml:space="preserve"> half directly involving the natural environment).</w:t>
            </w:r>
          </w:p>
          <w:p w14:paraId="5DCA66C1" w14:textId="73504198" w:rsidR="007030BB" w:rsidRPr="00D705A8" w:rsidRDefault="007030BB">
            <w:pPr>
              <w:rPr>
                <w:rFonts w:eastAsiaTheme="minorEastAsia"/>
                <w:szCs w:val="20"/>
              </w:rPr>
            </w:pPr>
            <w:r w:rsidRPr="00D705A8">
              <w:rPr>
                <w:rFonts w:eastAsiaTheme="minorEastAsia"/>
                <w:szCs w:val="20"/>
              </w:rPr>
              <w:t>The statewide risk of floods, storms, and bushfires is significant. For example, it is ‘likely’ that any of these disasters could occur in any one year with high impact (risk 10</w:t>
            </w:r>
            <w:r w:rsidR="00BE0035" w:rsidRPr="00D705A8">
              <w:rPr>
                <w:rFonts w:eastAsiaTheme="minorEastAsia"/>
                <w:szCs w:val="20"/>
              </w:rPr>
              <w:t>–</w:t>
            </w:r>
            <w:r w:rsidRPr="00D705A8">
              <w:rPr>
                <w:rFonts w:eastAsiaTheme="minorEastAsia"/>
                <w:szCs w:val="20"/>
              </w:rPr>
              <w:t xml:space="preserve">63%; and </w:t>
            </w:r>
            <w:r w:rsidR="000D0B6F" w:rsidRPr="00D705A8">
              <w:rPr>
                <w:rFonts w:eastAsiaTheme="minorEastAsia"/>
                <w:szCs w:val="20"/>
              </w:rPr>
              <w:t>0</w:t>
            </w:r>
            <w:r w:rsidRPr="00D705A8">
              <w:rPr>
                <w:rFonts w:eastAsiaTheme="minorEastAsia"/>
                <w:szCs w:val="20"/>
              </w:rPr>
              <w:t xml:space="preserve">.1-10% for worst-case-scenario). NLCR is an ideal framework for addressing areas with diverse risks and consequences (particularly environmental). Enabling communities to better understand risks and consequences of environmental hazards, as well as better own risks like bushfires and floods will enable them to better contribute and support recovery and resilience initiatives and, in the process, understand and manage their own </w:t>
            </w:r>
            <w:r w:rsidR="00850DD1" w:rsidRPr="00D705A8">
              <w:rPr>
                <w:rFonts w:eastAsiaTheme="minorEastAsia"/>
                <w:szCs w:val="20"/>
              </w:rPr>
              <w:t>wellbeing</w:t>
            </w:r>
            <w:r w:rsidRPr="00D705A8">
              <w:rPr>
                <w:rFonts w:eastAsiaTheme="minorEastAsia"/>
                <w:szCs w:val="20"/>
              </w:rPr>
              <w:t xml:space="preserve"> and resilience needs in relation to their local natural environment.</w:t>
            </w:r>
          </w:p>
        </w:tc>
      </w:tr>
      <w:tr w:rsidR="007030BB" w14:paraId="17E682A6" w14:textId="77777777" w:rsidTr="00D705A8">
        <w:trPr>
          <w:trHeight w:val="298"/>
        </w:trPr>
        <w:tc>
          <w:tcPr>
            <w:tcW w:w="1995" w:type="dxa"/>
            <w:shd w:val="clear" w:color="auto" w:fill="ECF1C1" w:themeFill="background2" w:themeFillShade="E6"/>
          </w:tcPr>
          <w:p w14:paraId="59C832CF" w14:textId="77777777" w:rsidR="007030BB" w:rsidRPr="00D71137" w:rsidRDefault="00000000">
            <w:pPr>
              <w:rPr>
                <w:rFonts w:eastAsiaTheme="minorEastAsia"/>
                <w:color w:val="505512" w:themeColor="accent5" w:themeShade="40"/>
                <w:sz w:val="22"/>
                <w:szCs w:val="22"/>
              </w:rPr>
            </w:pPr>
            <w:hyperlink r:id="rId242" w:history="1">
              <w:r w:rsidR="007030BB" w:rsidRPr="00D71137">
                <w:rPr>
                  <w:rStyle w:val="Hyperlink"/>
                  <w:rFonts w:eastAsiaTheme="minorEastAsia"/>
                  <w:color w:val="505512" w:themeColor="accent5" w:themeShade="40"/>
                  <w:sz w:val="22"/>
                  <w:szCs w:val="22"/>
                </w:rPr>
                <w:t>Victoria’s Emergency Recovery Plan</w:t>
              </w:r>
            </w:hyperlink>
          </w:p>
        </w:tc>
        <w:tc>
          <w:tcPr>
            <w:tcW w:w="13254" w:type="dxa"/>
            <w:shd w:val="clear" w:color="auto" w:fill="ECF1C1" w:themeFill="background2" w:themeFillShade="E6"/>
          </w:tcPr>
          <w:p w14:paraId="7052146D" w14:textId="68F1489F" w:rsidR="007030BB" w:rsidRPr="00D705A8" w:rsidRDefault="007030BB">
            <w:pPr>
              <w:rPr>
                <w:rFonts w:eastAsiaTheme="minorEastAsia"/>
                <w:b/>
                <w:color w:val="363534" w:themeColor="text1"/>
                <w:szCs w:val="20"/>
              </w:rPr>
            </w:pPr>
            <w:r w:rsidRPr="00D705A8">
              <w:rPr>
                <w:rFonts w:eastAsiaTheme="minorEastAsia"/>
                <w:szCs w:val="20"/>
              </w:rPr>
              <w:t xml:space="preserve">NLCR can complement recovery plans by providing opportunities for community involvement, promoting physical, mental and social </w:t>
            </w:r>
            <w:r w:rsidR="00850DD1" w:rsidRPr="00D705A8">
              <w:rPr>
                <w:rFonts w:eastAsiaTheme="minorEastAsia"/>
                <w:szCs w:val="20"/>
              </w:rPr>
              <w:t>wellbeing</w:t>
            </w:r>
            <w:r w:rsidRPr="00D705A8">
              <w:rPr>
                <w:rFonts w:eastAsiaTheme="minorEastAsia"/>
                <w:szCs w:val="20"/>
              </w:rPr>
              <w:t xml:space="preserve"> through connection with nature, and restoring ecosystems that may have been damaged during disasters.</w:t>
            </w:r>
          </w:p>
        </w:tc>
      </w:tr>
      <w:tr w:rsidR="007030BB" w14:paraId="18B15C65" w14:textId="77777777" w:rsidTr="00D705A8">
        <w:trPr>
          <w:trHeight w:val="298"/>
        </w:trPr>
        <w:tc>
          <w:tcPr>
            <w:tcW w:w="1995" w:type="dxa"/>
            <w:shd w:val="clear" w:color="auto" w:fill="F8FAE8" w:themeFill="background2"/>
          </w:tcPr>
          <w:p w14:paraId="012EE743" w14:textId="77777777" w:rsidR="007030BB" w:rsidRPr="00D71137" w:rsidRDefault="00000000">
            <w:pPr>
              <w:rPr>
                <w:rFonts w:eastAsiaTheme="minorEastAsia"/>
                <w:color w:val="505512" w:themeColor="accent5" w:themeShade="40"/>
                <w:sz w:val="22"/>
                <w:szCs w:val="22"/>
              </w:rPr>
            </w:pPr>
            <w:hyperlink r:id="rId243" w:history="1">
              <w:r w:rsidR="007030BB" w:rsidRPr="00D71137">
                <w:rPr>
                  <w:rStyle w:val="Hyperlink"/>
                  <w:rFonts w:eastAsiaTheme="minorEastAsia"/>
                  <w:color w:val="505512" w:themeColor="accent5" w:themeShade="40"/>
                  <w:sz w:val="22"/>
                  <w:szCs w:val="22"/>
                </w:rPr>
                <w:t>Resilient Recovery Strategy</w:t>
              </w:r>
            </w:hyperlink>
            <w:r w:rsidR="007030BB" w:rsidRPr="00D71137">
              <w:rPr>
                <w:rFonts w:eastAsiaTheme="minorEastAsia"/>
                <w:color w:val="505512" w:themeColor="accent5" w:themeShade="40"/>
                <w:sz w:val="22"/>
                <w:szCs w:val="22"/>
              </w:rPr>
              <w:t xml:space="preserve"> (Victoria)</w:t>
            </w:r>
          </w:p>
          <w:p w14:paraId="7F6A975B" w14:textId="77777777" w:rsidR="007030BB" w:rsidRPr="00D71137" w:rsidRDefault="007030BB">
            <w:pPr>
              <w:rPr>
                <w:rFonts w:eastAsiaTheme="minorEastAsia"/>
                <w:color w:val="505512" w:themeColor="accent5" w:themeShade="40"/>
                <w:sz w:val="22"/>
                <w:szCs w:val="22"/>
              </w:rPr>
            </w:pPr>
          </w:p>
        </w:tc>
        <w:tc>
          <w:tcPr>
            <w:tcW w:w="13254" w:type="dxa"/>
            <w:shd w:val="clear" w:color="auto" w:fill="F8FAE8" w:themeFill="background2"/>
          </w:tcPr>
          <w:p w14:paraId="373D69BC" w14:textId="7A993188" w:rsidR="007030BB" w:rsidRPr="00D705A8" w:rsidRDefault="007030BB">
            <w:pPr>
              <w:spacing w:after="240"/>
              <w:rPr>
                <w:rFonts w:eastAsiaTheme="minorEastAsia"/>
                <w:i/>
                <w:szCs w:val="20"/>
              </w:rPr>
            </w:pPr>
            <w:r w:rsidRPr="00D705A8">
              <w:rPr>
                <w:rFonts w:eastAsiaTheme="minorEastAsia"/>
                <w:i/>
                <w:szCs w:val="20"/>
              </w:rPr>
              <w:t>Four strategic actions that promote a shared responsibility approach to emergency management and the importance of recovery planning: 1) Deliver people</w:t>
            </w:r>
            <w:r w:rsidR="00D72A5C" w:rsidRPr="00D705A8">
              <w:rPr>
                <w:rFonts w:eastAsiaTheme="minorEastAsia"/>
                <w:i/>
                <w:szCs w:val="20"/>
              </w:rPr>
              <w:t>-</w:t>
            </w:r>
            <w:r w:rsidRPr="00D705A8">
              <w:rPr>
                <w:rFonts w:eastAsiaTheme="minorEastAsia"/>
                <w:i/>
                <w:szCs w:val="20"/>
              </w:rPr>
              <w:t xml:space="preserve"> and community</w:t>
            </w:r>
            <w:r w:rsidR="00D72A5C" w:rsidRPr="00D705A8">
              <w:rPr>
                <w:rFonts w:eastAsiaTheme="minorEastAsia"/>
                <w:i/>
                <w:szCs w:val="20"/>
              </w:rPr>
              <w:t>-</w:t>
            </w:r>
            <w:r w:rsidRPr="00D705A8">
              <w:rPr>
                <w:rFonts w:eastAsiaTheme="minorEastAsia"/>
                <w:i/>
                <w:szCs w:val="20"/>
              </w:rPr>
              <w:t xml:space="preserve">centred recovery; 2) Strengthen recovery through better emergency management planning; 3) </w:t>
            </w:r>
            <w:r w:rsidR="00433765" w:rsidRPr="00D705A8">
              <w:rPr>
                <w:rFonts w:eastAsiaTheme="minorEastAsia"/>
                <w:i/>
                <w:szCs w:val="20"/>
              </w:rPr>
              <w:t>Design a s</w:t>
            </w:r>
            <w:r w:rsidRPr="00D705A8">
              <w:rPr>
                <w:rFonts w:eastAsiaTheme="minorEastAsia"/>
                <w:i/>
                <w:szCs w:val="20"/>
              </w:rPr>
              <w:t>treamlined and flexible recovery system; 4) Support the recovery workforce.</w:t>
            </w:r>
          </w:p>
          <w:p w14:paraId="4A0E1110" w14:textId="4E8B2748" w:rsidR="007030BB" w:rsidRPr="00D705A8" w:rsidRDefault="007030BB">
            <w:pPr>
              <w:spacing w:after="240"/>
              <w:rPr>
                <w:rFonts w:eastAsia="Aptos"/>
                <w:color w:val="565659"/>
                <w:szCs w:val="20"/>
              </w:rPr>
            </w:pPr>
            <w:r w:rsidRPr="00D705A8">
              <w:rPr>
                <w:rFonts w:eastAsiaTheme="minorEastAsia"/>
                <w:szCs w:val="20"/>
              </w:rPr>
              <w:t>NLCR supports the four strategic actions that promote a shared responsibility approach to emergency management and recovery planning</w:t>
            </w:r>
            <w:r w:rsidR="00C45F0B" w:rsidRPr="00D705A8">
              <w:rPr>
                <w:rFonts w:eastAsiaTheme="minorEastAsia"/>
                <w:szCs w:val="20"/>
              </w:rPr>
              <w:t>. The strategic actions include</w:t>
            </w:r>
            <w:r w:rsidRPr="00D705A8">
              <w:rPr>
                <w:rFonts w:eastAsiaTheme="minorEastAsia"/>
                <w:szCs w:val="20"/>
              </w:rPr>
              <w:t xml:space="preserve"> people</w:t>
            </w:r>
            <w:r w:rsidR="0045432E" w:rsidRPr="00D705A8">
              <w:rPr>
                <w:rFonts w:eastAsiaTheme="minorEastAsia"/>
                <w:szCs w:val="20"/>
              </w:rPr>
              <w:t>-</w:t>
            </w:r>
            <w:r w:rsidRPr="00D705A8">
              <w:rPr>
                <w:rFonts w:eastAsiaTheme="minorEastAsia"/>
                <w:szCs w:val="20"/>
              </w:rPr>
              <w:t xml:space="preserve"> and community</w:t>
            </w:r>
            <w:r w:rsidR="0045432E" w:rsidRPr="00D705A8">
              <w:rPr>
                <w:rFonts w:eastAsiaTheme="minorEastAsia"/>
                <w:szCs w:val="20"/>
              </w:rPr>
              <w:t>-</w:t>
            </w:r>
            <w:r w:rsidRPr="00D705A8">
              <w:rPr>
                <w:rFonts w:eastAsiaTheme="minorEastAsia"/>
                <w:szCs w:val="20"/>
              </w:rPr>
              <w:t xml:space="preserve">centred recovery, bringing the community into recovery processes, and supporting those working </w:t>
            </w:r>
            <w:r w:rsidRPr="00D705A8">
              <w:rPr>
                <w:rFonts w:eastAsiaTheme="minorEastAsia"/>
                <w:szCs w:val="20"/>
              </w:rPr>
              <w:lastRenderedPageBreak/>
              <w:t>in recovery programs by providing a viable and meaningful nature-based recovery program and mobilising communities to support environmental recovery efforts.</w:t>
            </w:r>
          </w:p>
        </w:tc>
      </w:tr>
      <w:tr w:rsidR="007030BB" w14:paraId="047BD6DE" w14:textId="77777777" w:rsidTr="00D705A8">
        <w:trPr>
          <w:trHeight w:val="298"/>
        </w:trPr>
        <w:tc>
          <w:tcPr>
            <w:tcW w:w="1995" w:type="dxa"/>
            <w:shd w:val="clear" w:color="auto" w:fill="ECF1C1" w:themeFill="background2" w:themeFillShade="E6"/>
          </w:tcPr>
          <w:p w14:paraId="67325067" w14:textId="77777777" w:rsidR="007030BB" w:rsidRPr="00D71137" w:rsidRDefault="00000000">
            <w:pPr>
              <w:rPr>
                <w:rFonts w:eastAsiaTheme="minorEastAsia"/>
                <w:color w:val="505512" w:themeColor="accent5" w:themeShade="40"/>
                <w:sz w:val="22"/>
                <w:szCs w:val="22"/>
              </w:rPr>
            </w:pPr>
            <w:hyperlink r:id="rId244" w:history="1">
              <w:r w:rsidR="007030BB" w:rsidRPr="00373A7F">
                <w:rPr>
                  <w:rStyle w:val="Hyperlink"/>
                  <w:rFonts w:eastAsiaTheme="minorEastAsia"/>
                  <w:color w:val="687012" w:themeColor="text2" w:themeShade="80"/>
                  <w:sz w:val="22"/>
                  <w:szCs w:val="28"/>
                </w:rPr>
                <w:t>Recovery Outcomes (Victoria)</w:t>
              </w:r>
            </w:hyperlink>
          </w:p>
        </w:tc>
        <w:tc>
          <w:tcPr>
            <w:tcW w:w="13254" w:type="dxa"/>
            <w:shd w:val="clear" w:color="auto" w:fill="ECF1C1" w:themeFill="background2" w:themeFillShade="E6"/>
          </w:tcPr>
          <w:p w14:paraId="104364B9" w14:textId="77777777" w:rsidR="007030BB" w:rsidRPr="00D705A8" w:rsidRDefault="007030BB">
            <w:pPr>
              <w:rPr>
                <w:rFonts w:eastAsiaTheme="minorEastAsia"/>
                <w:szCs w:val="20"/>
              </w:rPr>
            </w:pPr>
            <w:r w:rsidRPr="00D705A8">
              <w:rPr>
                <w:rFonts w:eastAsiaTheme="minorEastAsia"/>
                <w:szCs w:val="20"/>
              </w:rPr>
              <w:t>NLCR can deliver on the Victorian Government’s recovery outcomes for safe, resilient and healthy communities where people, places and culture are connected, and government responses and services are people-centred, adaptable and sustainable to support thriving regions and a healthy environment.</w:t>
            </w:r>
          </w:p>
        </w:tc>
      </w:tr>
      <w:tr w:rsidR="007030BB" w14:paraId="133C0BCB" w14:textId="77777777" w:rsidTr="00D705A8">
        <w:trPr>
          <w:trHeight w:val="298"/>
        </w:trPr>
        <w:tc>
          <w:tcPr>
            <w:tcW w:w="1995" w:type="dxa"/>
            <w:shd w:val="clear" w:color="auto" w:fill="F8FAE8" w:themeFill="background2"/>
          </w:tcPr>
          <w:p w14:paraId="1DEEA4F8" w14:textId="77777777" w:rsidR="007030BB" w:rsidRPr="00D71137" w:rsidRDefault="00000000">
            <w:pPr>
              <w:rPr>
                <w:rFonts w:eastAsiaTheme="minorEastAsia"/>
                <w:color w:val="505512" w:themeColor="accent5" w:themeShade="40"/>
                <w:sz w:val="22"/>
                <w:szCs w:val="22"/>
              </w:rPr>
            </w:pPr>
            <w:hyperlink r:id="rId245" w:history="1">
              <w:r w:rsidR="007030BB" w:rsidRPr="00D71137">
                <w:rPr>
                  <w:rStyle w:val="Hyperlink"/>
                  <w:rFonts w:eastAsiaTheme="minorEastAsia"/>
                  <w:color w:val="505512" w:themeColor="accent5" w:themeShade="40"/>
                  <w:sz w:val="22"/>
                  <w:szCs w:val="22"/>
                </w:rPr>
                <w:t>Strategy for Aboriginal Community-led Recovery</w:t>
              </w:r>
            </w:hyperlink>
          </w:p>
        </w:tc>
        <w:tc>
          <w:tcPr>
            <w:tcW w:w="13254" w:type="dxa"/>
            <w:shd w:val="clear" w:color="auto" w:fill="F8FAE8" w:themeFill="background2"/>
          </w:tcPr>
          <w:p w14:paraId="673B78E9" w14:textId="77777777" w:rsidR="007030BB" w:rsidRPr="00D705A8" w:rsidRDefault="007030BB">
            <w:pPr>
              <w:rPr>
                <w:rFonts w:eastAsia="Aptos"/>
                <w:i/>
                <w:szCs w:val="20"/>
              </w:rPr>
            </w:pPr>
            <w:r w:rsidRPr="00D705A8">
              <w:rPr>
                <w:rFonts w:eastAsia="Aptos"/>
                <w:i/>
                <w:szCs w:val="20"/>
              </w:rPr>
              <w:t>Aboriginal communities’ recovery is most successful when they are central to decision-making and empowered to determine their own outcomes.</w:t>
            </w:r>
          </w:p>
          <w:p w14:paraId="6F9A7309" w14:textId="25BD88D9" w:rsidR="007030BB" w:rsidRPr="00D705A8" w:rsidRDefault="007030BB">
            <w:pPr>
              <w:rPr>
                <w:rFonts w:eastAsiaTheme="minorEastAsia"/>
                <w:color w:val="363534" w:themeColor="text1"/>
                <w:szCs w:val="20"/>
              </w:rPr>
            </w:pPr>
            <w:r w:rsidRPr="00D705A8">
              <w:rPr>
                <w:rFonts w:eastAsia="Aptos"/>
                <w:szCs w:val="20"/>
              </w:rPr>
              <w:t>NLCR recognises the central role and leadership of Traditional Owners and Aboriginal Victorians</w:t>
            </w:r>
            <w:r w:rsidR="004F2DFE" w:rsidRPr="00D705A8">
              <w:rPr>
                <w:rFonts w:eastAsia="Aptos"/>
                <w:szCs w:val="20"/>
              </w:rPr>
              <w:t>,</w:t>
            </w:r>
            <w:r w:rsidRPr="00D705A8">
              <w:rPr>
                <w:rFonts w:eastAsia="Aptos"/>
                <w:szCs w:val="20"/>
              </w:rPr>
              <w:t xml:space="preserve"> and aligns with supporting their efforts to plan and deliver recovery in their communities within this strategy. In providing an approach to realise culturally</w:t>
            </w:r>
            <w:r w:rsidR="00651EA3" w:rsidRPr="00D705A8">
              <w:rPr>
                <w:rFonts w:eastAsia="Aptos"/>
                <w:szCs w:val="20"/>
              </w:rPr>
              <w:t>-</w:t>
            </w:r>
            <w:r w:rsidRPr="00D705A8">
              <w:rPr>
                <w:rFonts w:eastAsia="Aptos"/>
                <w:szCs w:val="20"/>
              </w:rPr>
              <w:t>responsive</w:t>
            </w:r>
            <w:r w:rsidR="00933E97" w:rsidRPr="00D705A8">
              <w:rPr>
                <w:rFonts w:eastAsia="Aptos"/>
                <w:szCs w:val="20"/>
              </w:rPr>
              <w:t>,</w:t>
            </w:r>
            <w:r w:rsidRPr="00D705A8">
              <w:rPr>
                <w:rFonts w:eastAsia="Aptos"/>
                <w:szCs w:val="20"/>
              </w:rPr>
              <w:t xml:space="preserve"> Aboriginal community-led outcomes in recovery in coordination with government, councils and delivery partners, this strategy also aligns with NLCR.</w:t>
            </w:r>
          </w:p>
        </w:tc>
      </w:tr>
      <w:tr w:rsidR="007030BB" w14:paraId="06FFAA59" w14:textId="77777777" w:rsidTr="00D705A8">
        <w:trPr>
          <w:trHeight w:val="298"/>
        </w:trPr>
        <w:tc>
          <w:tcPr>
            <w:tcW w:w="1995" w:type="dxa"/>
            <w:shd w:val="clear" w:color="auto" w:fill="ECF1C1" w:themeFill="background2" w:themeFillShade="E6"/>
          </w:tcPr>
          <w:p w14:paraId="019D3767" w14:textId="77777777" w:rsidR="007030BB" w:rsidRPr="00D71137" w:rsidRDefault="00000000">
            <w:pPr>
              <w:rPr>
                <w:rFonts w:eastAsiaTheme="minorEastAsia"/>
                <w:color w:val="505512" w:themeColor="accent5" w:themeShade="40"/>
                <w:sz w:val="22"/>
                <w:szCs w:val="22"/>
              </w:rPr>
            </w:pPr>
            <w:hyperlink r:id="rId246" w:history="1">
              <w:r w:rsidR="007030BB" w:rsidRPr="00373A7F">
                <w:rPr>
                  <w:rStyle w:val="Hyperlink"/>
                  <w:rFonts w:eastAsiaTheme="minorEastAsia"/>
                  <w:color w:val="687012" w:themeColor="text2" w:themeShade="80"/>
                  <w:sz w:val="22"/>
                  <w:szCs w:val="22"/>
                </w:rPr>
                <w:t>Community Resilience Framework (Victoria)</w:t>
              </w:r>
            </w:hyperlink>
          </w:p>
        </w:tc>
        <w:tc>
          <w:tcPr>
            <w:tcW w:w="13254" w:type="dxa"/>
            <w:shd w:val="clear" w:color="auto" w:fill="ECF1C1" w:themeFill="background2" w:themeFillShade="E6"/>
          </w:tcPr>
          <w:p w14:paraId="076316EE" w14:textId="0B7BE4E4" w:rsidR="007030BB" w:rsidRPr="00D705A8" w:rsidRDefault="007030BB">
            <w:pPr>
              <w:rPr>
                <w:rFonts w:eastAsiaTheme="minorEastAsia"/>
                <w:i/>
                <w:szCs w:val="20"/>
              </w:rPr>
            </w:pPr>
            <w:r w:rsidRPr="00D705A8">
              <w:rPr>
                <w:rFonts w:eastAsiaTheme="minorEastAsia"/>
                <w:i/>
                <w:szCs w:val="20"/>
              </w:rPr>
              <w:t>Resilience characteristics that emergency managers should aim to strengthen and encourage in communities: 1) Connected, inclusive and empowered; 2) Sustainable built and natural environment; 3) Reflective and aware; 4) Culturally rich and vibrant; 5)</w:t>
            </w:r>
            <w:r w:rsidR="004F2DFE" w:rsidRPr="00D705A8">
              <w:rPr>
                <w:rFonts w:eastAsiaTheme="minorEastAsia"/>
                <w:i/>
                <w:szCs w:val="20"/>
              </w:rPr>
              <w:t> </w:t>
            </w:r>
            <w:r w:rsidRPr="00D705A8">
              <w:rPr>
                <w:rFonts w:eastAsiaTheme="minorEastAsia"/>
                <w:i/>
                <w:szCs w:val="20"/>
              </w:rPr>
              <w:t>Safe and well; 6) Dynamic and diverse local economy; 7) Democratic and engaged.</w:t>
            </w:r>
          </w:p>
          <w:p w14:paraId="7F7357E3" w14:textId="2B08AC3C" w:rsidR="007030BB" w:rsidRPr="00D705A8" w:rsidRDefault="007030BB">
            <w:pPr>
              <w:rPr>
                <w:rFonts w:eastAsiaTheme="minorEastAsia"/>
                <w:szCs w:val="20"/>
              </w:rPr>
            </w:pPr>
            <w:r w:rsidRPr="00D705A8">
              <w:rPr>
                <w:rFonts w:eastAsiaTheme="minorEastAsia"/>
                <w:szCs w:val="20"/>
              </w:rPr>
              <w:t xml:space="preserve">NLCR principles are aligned with Victoria's Community Resilience Framework in promoting connection, sustainability, culture, safety and </w:t>
            </w:r>
            <w:r w:rsidR="00850DD1" w:rsidRPr="00D705A8">
              <w:rPr>
                <w:rFonts w:eastAsiaTheme="minorEastAsia"/>
                <w:szCs w:val="20"/>
              </w:rPr>
              <w:t>wellbeing</w:t>
            </w:r>
            <w:r w:rsidRPr="00D705A8">
              <w:rPr>
                <w:rFonts w:eastAsiaTheme="minorEastAsia"/>
                <w:szCs w:val="20"/>
              </w:rPr>
              <w:t xml:space="preserve"> and diversity in its approach.</w:t>
            </w:r>
          </w:p>
        </w:tc>
      </w:tr>
      <w:tr w:rsidR="007030BB" w14:paraId="7551807C" w14:textId="77777777" w:rsidTr="00D705A8">
        <w:trPr>
          <w:trHeight w:val="298"/>
        </w:trPr>
        <w:tc>
          <w:tcPr>
            <w:tcW w:w="1995" w:type="dxa"/>
            <w:shd w:val="clear" w:color="auto" w:fill="F8FAE8" w:themeFill="background2"/>
          </w:tcPr>
          <w:p w14:paraId="1936D267" w14:textId="77777777" w:rsidR="007030BB" w:rsidRPr="00D71137" w:rsidRDefault="00000000">
            <w:pPr>
              <w:rPr>
                <w:rFonts w:eastAsiaTheme="minorEastAsia"/>
                <w:color w:val="505512" w:themeColor="accent5" w:themeShade="40"/>
                <w:sz w:val="22"/>
                <w:szCs w:val="22"/>
              </w:rPr>
            </w:pPr>
            <w:hyperlink r:id="rId247" w:history="1">
              <w:r w:rsidR="007030BB" w:rsidRPr="00373A7F">
                <w:rPr>
                  <w:rStyle w:val="Hyperlink"/>
                  <w:rFonts w:eastAsiaTheme="minorEastAsia"/>
                  <w:color w:val="687012" w:themeColor="text2" w:themeShade="80"/>
                  <w:sz w:val="22"/>
                  <w:szCs w:val="22"/>
                </w:rPr>
                <w:t>Community Emergency Risk Assessment (CERA)</w:t>
              </w:r>
            </w:hyperlink>
          </w:p>
        </w:tc>
        <w:tc>
          <w:tcPr>
            <w:tcW w:w="13254" w:type="dxa"/>
            <w:shd w:val="clear" w:color="auto" w:fill="F8FAE8" w:themeFill="background2"/>
          </w:tcPr>
          <w:p w14:paraId="67328A7D" w14:textId="06C4567D" w:rsidR="007030BB" w:rsidRPr="00D705A8" w:rsidRDefault="007030BB">
            <w:pPr>
              <w:rPr>
                <w:rFonts w:eastAsiaTheme="minorEastAsia"/>
                <w:i/>
                <w:szCs w:val="20"/>
              </w:rPr>
            </w:pPr>
            <w:r w:rsidRPr="00D705A8">
              <w:rPr>
                <w:rFonts w:eastAsiaTheme="minorEastAsia"/>
                <w:i/>
                <w:szCs w:val="20"/>
              </w:rPr>
              <w:t xml:space="preserve">An all-hazards risk assessment tool </w:t>
            </w:r>
            <w:r w:rsidR="004F2DFE" w:rsidRPr="00D705A8">
              <w:rPr>
                <w:rFonts w:eastAsiaTheme="minorEastAsia"/>
                <w:i/>
                <w:szCs w:val="20"/>
              </w:rPr>
              <w:t xml:space="preserve">that </w:t>
            </w:r>
            <w:r w:rsidRPr="00D705A8">
              <w:rPr>
                <w:rFonts w:eastAsiaTheme="minorEastAsia"/>
                <w:i/>
                <w:szCs w:val="20"/>
              </w:rPr>
              <w:t>aims to identify, mitigate and reduce risk within the community</w:t>
            </w:r>
            <w:r w:rsidR="004F2DFE" w:rsidRPr="00D705A8">
              <w:rPr>
                <w:rFonts w:eastAsiaTheme="minorEastAsia"/>
                <w:i/>
                <w:szCs w:val="20"/>
              </w:rPr>
              <w:t>.</w:t>
            </w:r>
          </w:p>
          <w:p w14:paraId="18F7CBC8" w14:textId="4516C611" w:rsidR="007030BB" w:rsidRPr="00D705A8" w:rsidRDefault="007030BB">
            <w:pPr>
              <w:rPr>
                <w:rFonts w:eastAsiaTheme="minorEastAsia"/>
                <w:szCs w:val="20"/>
              </w:rPr>
            </w:pPr>
            <w:r w:rsidRPr="00D705A8">
              <w:rPr>
                <w:rFonts w:eastAsiaTheme="minorEastAsia"/>
                <w:szCs w:val="20"/>
              </w:rPr>
              <w:t>A</w:t>
            </w:r>
            <w:r w:rsidR="00C3773C" w:rsidRPr="00D705A8">
              <w:rPr>
                <w:rFonts w:eastAsiaTheme="minorEastAsia"/>
                <w:szCs w:val="20"/>
              </w:rPr>
              <w:t>n</w:t>
            </w:r>
            <w:r w:rsidRPr="00D705A8">
              <w:rPr>
                <w:rFonts w:eastAsiaTheme="minorEastAsia"/>
                <w:szCs w:val="20"/>
              </w:rPr>
              <w:t xml:space="preserve"> NLCR approach </w:t>
            </w:r>
            <w:r w:rsidR="00FB033C" w:rsidRPr="00D705A8">
              <w:rPr>
                <w:rFonts w:eastAsiaTheme="minorEastAsia"/>
                <w:szCs w:val="20"/>
              </w:rPr>
              <w:t xml:space="preserve">can be </w:t>
            </w:r>
            <w:r w:rsidR="000C0851" w:rsidRPr="00D705A8">
              <w:rPr>
                <w:rFonts w:eastAsiaTheme="minorEastAsia"/>
                <w:szCs w:val="20"/>
              </w:rPr>
              <w:t xml:space="preserve">used for different natural </w:t>
            </w:r>
            <w:r w:rsidRPr="00D705A8">
              <w:rPr>
                <w:rFonts w:eastAsiaTheme="minorEastAsia"/>
                <w:szCs w:val="20"/>
              </w:rPr>
              <w:t>hazards and ensures that environmental risks and mitigations are central to community knowledge, wellbeing and resilience. For example, CERA Flood Guides inform NLCR approaches to connect communities with flood risks and mitigation knowledge and recovery and resilience activities. Communities will not only understand risks and mitigation activities, but also how they can better prepare their local community and environmental assets</w:t>
            </w:r>
            <w:r w:rsidR="00CB20F0" w:rsidRPr="00D705A8">
              <w:rPr>
                <w:rFonts w:eastAsiaTheme="minorEastAsia"/>
                <w:szCs w:val="20"/>
              </w:rPr>
              <w:t>,</w:t>
            </w:r>
            <w:r w:rsidRPr="00D705A8">
              <w:rPr>
                <w:rFonts w:eastAsiaTheme="minorEastAsia"/>
                <w:szCs w:val="20"/>
              </w:rPr>
              <w:t xml:space="preserve"> and understand impacts and recovery and how they can play a role in that.</w:t>
            </w:r>
          </w:p>
        </w:tc>
      </w:tr>
      <w:tr w:rsidR="007030BB" w14:paraId="6B9BA77B" w14:textId="77777777" w:rsidTr="00D705A8">
        <w:trPr>
          <w:trHeight w:val="298"/>
        </w:trPr>
        <w:tc>
          <w:tcPr>
            <w:tcW w:w="15249" w:type="dxa"/>
            <w:gridSpan w:val="2"/>
            <w:shd w:val="clear" w:color="auto" w:fill="ECF1C1" w:themeFill="background2" w:themeFillShade="E6"/>
          </w:tcPr>
          <w:p w14:paraId="52BB042A" w14:textId="0BCA46B4" w:rsidR="007030BB" w:rsidRPr="00D705A8" w:rsidRDefault="007030BB">
            <w:pPr>
              <w:rPr>
                <w:rFonts w:eastAsiaTheme="minorEastAsia"/>
                <w:b/>
                <w:i/>
                <w:szCs w:val="20"/>
              </w:rPr>
            </w:pPr>
            <w:r w:rsidRPr="00D705A8">
              <w:rPr>
                <w:rFonts w:eastAsiaTheme="minorEastAsia"/>
                <w:b/>
                <w:i/>
                <w:color w:val="687012" w:themeColor="text2" w:themeShade="80"/>
                <w:szCs w:val="20"/>
              </w:rPr>
              <w:t>Adaptation</w:t>
            </w:r>
            <w:r w:rsidR="0061488E" w:rsidRPr="00D705A8">
              <w:rPr>
                <w:rFonts w:eastAsiaTheme="minorEastAsia"/>
                <w:b/>
                <w:i/>
                <w:color w:val="687012" w:themeColor="text2" w:themeShade="80"/>
                <w:szCs w:val="20"/>
              </w:rPr>
              <w:t>-</w:t>
            </w:r>
            <w:r w:rsidRPr="00D705A8">
              <w:rPr>
                <w:rFonts w:eastAsiaTheme="minorEastAsia"/>
                <w:b/>
                <w:i/>
                <w:color w:val="687012" w:themeColor="text2" w:themeShade="80"/>
                <w:szCs w:val="20"/>
              </w:rPr>
              <w:t xml:space="preserve"> and </w:t>
            </w:r>
            <w:r w:rsidR="0061488E" w:rsidRPr="00D705A8">
              <w:rPr>
                <w:rFonts w:eastAsiaTheme="minorEastAsia"/>
                <w:b/>
                <w:i/>
                <w:color w:val="687012" w:themeColor="text2" w:themeShade="80"/>
                <w:szCs w:val="20"/>
              </w:rPr>
              <w:t>b</w:t>
            </w:r>
            <w:r w:rsidRPr="00D705A8">
              <w:rPr>
                <w:rFonts w:eastAsiaTheme="minorEastAsia"/>
                <w:b/>
                <w:i/>
                <w:color w:val="687012" w:themeColor="text2" w:themeShade="80"/>
                <w:szCs w:val="20"/>
              </w:rPr>
              <w:t>iodiversity</w:t>
            </w:r>
            <w:r w:rsidR="0061488E" w:rsidRPr="00D705A8">
              <w:rPr>
                <w:rFonts w:eastAsiaTheme="minorEastAsia"/>
                <w:b/>
                <w:i/>
                <w:color w:val="687012" w:themeColor="text2" w:themeShade="80"/>
                <w:szCs w:val="20"/>
              </w:rPr>
              <w:t>-</w:t>
            </w:r>
            <w:r w:rsidRPr="00D705A8">
              <w:rPr>
                <w:rFonts w:eastAsiaTheme="minorEastAsia"/>
                <w:b/>
                <w:i/>
                <w:color w:val="687012" w:themeColor="text2" w:themeShade="80"/>
                <w:szCs w:val="20"/>
              </w:rPr>
              <w:t>specific</w:t>
            </w:r>
          </w:p>
        </w:tc>
      </w:tr>
      <w:tr w:rsidR="007030BB" w14:paraId="71C3B5BC" w14:textId="77777777" w:rsidTr="00D705A8">
        <w:trPr>
          <w:trHeight w:val="298"/>
        </w:trPr>
        <w:tc>
          <w:tcPr>
            <w:tcW w:w="1995" w:type="dxa"/>
            <w:shd w:val="clear" w:color="auto" w:fill="ECF1C1" w:themeFill="background2" w:themeFillShade="E6"/>
          </w:tcPr>
          <w:p w14:paraId="4D750CEC" w14:textId="77777777" w:rsidR="007030BB" w:rsidRPr="00D71137" w:rsidRDefault="00000000">
            <w:pPr>
              <w:rPr>
                <w:rFonts w:eastAsiaTheme="minorEastAsia"/>
                <w:color w:val="687012" w:themeColor="text2" w:themeShade="80"/>
                <w:sz w:val="22"/>
                <w:szCs w:val="22"/>
              </w:rPr>
            </w:pPr>
            <w:hyperlink r:id="rId248" w:history="1">
              <w:r w:rsidR="007030BB" w:rsidRPr="00373A7F">
                <w:rPr>
                  <w:rStyle w:val="Hyperlink"/>
                  <w:rFonts w:eastAsiaTheme="minorEastAsia"/>
                  <w:color w:val="687012" w:themeColor="text2" w:themeShade="80"/>
                  <w:sz w:val="22"/>
                  <w:szCs w:val="22"/>
                </w:rPr>
                <w:t>Natural Environment Adaptation Action Plan (Victoria)</w:t>
              </w:r>
            </w:hyperlink>
          </w:p>
        </w:tc>
        <w:tc>
          <w:tcPr>
            <w:tcW w:w="13254" w:type="dxa"/>
            <w:shd w:val="clear" w:color="auto" w:fill="ECF1C1" w:themeFill="background2" w:themeFillShade="E6"/>
          </w:tcPr>
          <w:p w14:paraId="1E7DA1AA" w14:textId="77777777" w:rsidR="007030BB" w:rsidRPr="00D705A8" w:rsidRDefault="007030BB">
            <w:pPr>
              <w:rPr>
                <w:rFonts w:eastAsiaTheme="minorEastAsia"/>
                <w:i/>
                <w:szCs w:val="20"/>
              </w:rPr>
            </w:pPr>
            <w:r w:rsidRPr="00D705A8">
              <w:rPr>
                <w:rFonts w:eastAsiaTheme="minorEastAsia"/>
                <w:i/>
                <w:szCs w:val="20"/>
              </w:rPr>
              <w:t>Adaptive and flexible guidance for uncertain and changing contexts, recognising community leadership, traditional owner outcomes for climate resilience, and monitoring/assessing emerging threats.</w:t>
            </w:r>
          </w:p>
          <w:p w14:paraId="54AFA7C3" w14:textId="4780060F" w:rsidR="007030BB" w:rsidRPr="00D705A8" w:rsidRDefault="007030BB">
            <w:pPr>
              <w:rPr>
                <w:rFonts w:eastAsiaTheme="minorEastAsia"/>
                <w:szCs w:val="20"/>
              </w:rPr>
            </w:pPr>
            <w:r w:rsidRPr="00D705A8">
              <w:rPr>
                <w:rFonts w:eastAsiaTheme="minorEastAsia"/>
                <w:szCs w:val="20"/>
              </w:rPr>
              <w:t>Using a</w:t>
            </w:r>
            <w:r w:rsidR="004E5D55" w:rsidRPr="00D705A8">
              <w:rPr>
                <w:rFonts w:eastAsiaTheme="minorEastAsia"/>
                <w:szCs w:val="20"/>
              </w:rPr>
              <w:t>n</w:t>
            </w:r>
            <w:r w:rsidRPr="00D705A8">
              <w:rPr>
                <w:rFonts w:eastAsiaTheme="minorEastAsia"/>
                <w:szCs w:val="20"/>
              </w:rPr>
              <w:t xml:space="preserve"> NLCR approach could provide insights to support learning and understanding the key priorities in the NEAPP through observable and experienced changes in environments, through the supports and comfort provided by nature (e.g. connection, wellbeing, reflection, social environment) and through being a space to support social learning.</w:t>
            </w:r>
          </w:p>
        </w:tc>
      </w:tr>
      <w:tr w:rsidR="007030BB" w14:paraId="609CDE95" w14:textId="77777777" w:rsidTr="00D705A8">
        <w:trPr>
          <w:trHeight w:val="298"/>
        </w:trPr>
        <w:tc>
          <w:tcPr>
            <w:tcW w:w="1995" w:type="dxa"/>
            <w:shd w:val="clear" w:color="auto" w:fill="F8FAE8" w:themeFill="background2"/>
          </w:tcPr>
          <w:p w14:paraId="7C1FDB97" w14:textId="6A071D7D" w:rsidR="007030BB" w:rsidRPr="00D71137" w:rsidRDefault="00000000">
            <w:pPr>
              <w:rPr>
                <w:rFonts w:eastAsiaTheme="minorEastAsia"/>
                <w:color w:val="687012" w:themeColor="text2" w:themeShade="80"/>
                <w:sz w:val="22"/>
                <w:szCs w:val="22"/>
              </w:rPr>
            </w:pPr>
            <w:hyperlink r:id="rId249" w:history="1">
              <w:r w:rsidR="007030BB" w:rsidRPr="00373A7F">
                <w:rPr>
                  <w:rStyle w:val="Hyperlink"/>
                  <w:rFonts w:eastAsiaTheme="minorEastAsia"/>
                  <w:color w:val="687012" w:themeColor="text2" w:themeShade="80"/>
                  <w:sz w:val="22"/>
                  <w:szCs w:val="22"/>
                </w:rPr>
                <w:t>Protecting Victoria’s Biodiversity</w:t>
              </w:r>
              <w:r w:rsidR="0061488E">
                <w:rPr>
                  <w:rStyle w:val="Hyperlink"/>
                  <w:rFonts w:eastAsiaTheme="minorEastAsia"/>
                  <w:color w:val="687012" w:themeColor="text2" w:themeShade="80"/>
                  <w:sz w:val="22"/>
                  <w:szCs w:val="22"/>
                </w:rPr>
                <w:t xml:space="preserve"> –</w:t>
              </w:r>
              <w:r w:rsidR="007030BB" w:rsidRPr="00373A7F">
                <w:rPr>
                  <w:rStyle w:val="Hyperlink"/>
                  <w:rFonts w:eastAsiaTheme="minorEastAsia"/>
                  <w:color w:val="687012" w:themeColor="text2" w:themeShade="80"/>
                  <w:sz w:val="22"/>
                  <w:szCs w:val="22"/>
                </w:rPr>
                <w:t xml:space="preserve"> Biodiversity 2037</w:t>
              </w:r>
            </w:hyperlink>
          </w:p>
        </w:tc>
        <w:tc>
          <w:tcPr>
            <w:tcW w:w="13254" w:type="dxa"/>
            <w:shd w:val="clear" w:color="auto" w:fill="F8FAE8" w:themeFill="background2"/>
          </w:tcPr>
          <w:p w14:paraId="6D381814" w14:textId="695F5D93" w:rsidR="007030BB" w:rsidRPr="00D705A8" w:rsidRDefault="00465647">
            <w:pPr>
              <w:rPr>
                <w:rFonts w:eastAsiaTheme="minorEastAsia"/>
                <w:i/>
                <w:szCs w:val="20"/>
              </w:rPr>
            </w:pPr>
            <w:r w:rsidRPr="00D705A8">
              <w:rPr>
                <w:rFonts w:eastAsiaTheme="minorEastAsia"/>
                <w:i/>
                <w:szCs w:val="20"/>
              </w:rPr>
              <w:t xml:space="preserve">Framework Vision: </w:t>
            </w:r>
            <w:r w:rsidR="007030BB" w:rsidRPr="00D705A8">
              <w:rPr>
                <w:rFonts w:eastAsiaTheme="minorEastAsia"/>
                <w:i/>
                <w:szCs w:val="20"/>
              </w:rPr>
              <w:t>Victoria’s biodiversity is healthy, valued and actively cared for.</w:t>
            </w:r>
          </w:p>
          <w:p w14:paraId="1C00AA95" w14:textId="4D620D35" w:rsidR="007030BB" w:rsidRPr="00D705A8" w:rsidRDefault="007030BB">
            <w:pPr>
              <w:rPr>
                <w:rFonts w:eastAsiaTheme="minorEastAsia"/>
                <w:szCs w:val="20"/>
              </w:rPr>
            </w:pPr>
            <w:r w:rsidRPr="00D705A8">
              <w:rPr>
                <w:rFonts w:eastAsiaTheme="minorEastAsia"/>
                <w:szCs w:val="20"/>
              </w:rPr>
              <w:t xml:space="preserve">NLCR recognises the role of connecting with nature for the health and wellbeing of people and the environment, and in people taking action to protect nature. </w:t>
            </w:r>
            <w:r w:rsidR="0061488E" w:rsidRPr="00D705A8">
              <w:rPr>
                <w:rFonts w:eastAsiaTheme="minorEastAsia"/>
                <w:szCs w:val="20"/>
              </w:rPr>
              <w:t>Therefore</w:t>
            </w:r>
            <w:r w:rsidRPr="00D705A8">
              <w:rPr>
                <w:rFonts w:eastAsiaTheme="minorEastAsia"/>
                <w:szCs w:val="20"/>
              </w:rPr>
              <w:t xml:space="preserve">, it directly contributes to Victorians Value Nature so that the environment </w:t>
            </w:r>
            <w:r w:rsidR="00B1083E" w:rsidRPr="00D705A8">
              <w:rPr>
                <w:rFonts w:eastAsiaTheme="minorEastAsia"/>
                <w:szCs w:val="20"/>
              </w:rPr>
              <w:t>i</w:t>
            </w:r>
            <w:r w:rsidR="00D27280" w:rsidRPr="00D705A8">
              <w:rPr>
                <w:rFonts w:eastAsiaTheme="minorEastAsia"/>
                <w:szCs w:val="20"/>
              </w:rPr>
              <w:t>s</w:t>
            </w:r>
            <w:r w:rsidRPr="00D705A8">
              <w:rPr>
                <w:rFonts w:eastAsiaTheme="minorEastAsia"/>
                <w:szCs w:val="20"/>
              </w:rPr>
              <w:t xml:space="preserve"> healthy, valued and actively cared for.</w:t>
            </w:r>
          </w:p>
        </w:tc>
      </w:tr>
    </w:tbl>
    <w:p w14:paraId="34CD7631" w14:textId="77777777" w:rsidR="007030BB" w:rsidRDefault="007030BB" w:rsidP="007030BB">
      <w:pPr>
        <w:pStyle w:val="Heading2"/>
        <w:spacing w:before="0" w:after="120"/>
        <w:rPr>
          <w:rFonts w:ascii="Aptos" w:hAnsi="Aptos"/>
          <w:highlight w:val="yellow"/>
        </w:rPr>
        <w:sectPr w:rsidR="007030BB" w:rsidSect="006F42A3">
          <w:pgSz w:w="16838" w:h="11906" w:orient="landscape"/>
          <w:pgMar w:top="720" w:right="720" w:bottom="567" w:left="720" w:header="709" w:footer="709" w:gutter="0"/>
          <w:cols w:space="708"/>
          <w:docGrid w:linePitch="360"/>
        </w:sectPr>
      </w:pPr>
    </w:p>
    <w:p w14:paraId="18612157" w14:textId="61FCE689" w:rsidR="007030BB" w:rsidRPr="00373A7F" w:rsidRDefault="00124A22" w:rsidP="007030BB">
      <w:pPr>
        <w:pStyle w:val="Heading2"/>
        <w:spacing w:before="0" w:after="120"/>
      </w:pPr>
      <w:bookmarkStart w:id="71" w:name="_Toc180751055"/>
      <w:r w:rsidRPr="00373A7F">
        <w:lastRenderedPageBreak/>
        <w:t xml:space="preserve">Appendix </w:t>
      </w:r>
      <w:r w:rsidR="00F11FC4" w:rsidRPr="00373A7F">
        <w:t>F</w:t>
      </w:r>
      <w:r w:rsidR="007030BB" w:rsidRPr="00373A7F">
        <w:t>: Resource hub</w:t>
      </w:r>
      <w:bookmarkEnd w:id="71"/>
    </w:p>
    <w:p w14:paraId="6148BC8D" w14:textId="4A17DD16" w:rsidR="007030BB" w:rsidRPr="000C0851" w:rsidRDefault="007030BB" w:rsidP="007030BB">
      <w:pPr>
        <w:pStyle w:val="Heading3"/>
      </w:pPr>
      <w:bookmarkStart w:id="72" w:name="_Toc180751056"/>
      <w:r w:rsidRPr="000C0851">
        <w:t xml:space="preserve">The </w:t>
      </w:r>
      <w:r w:rsidR="000C0851" w:rsidRPr="000C0851">
        <w:t xml:space="preserve">current </w:t>
      </w:r>
      <w:r w:rsidRPr="000C0851">
        <w:t>home of nature-led community recovery in Victoria</w:t>
      </w:r>
      <w:bookmarkEnd w:id="72"/>
    </w:p>
    <w:p w14:paraId="3E766509" w14:textId="77777777" w:rsidR="007030BB" w:rsidRPr="000C0851" w:rsidRDefault="00000000" w:rsidP="007030BB">
      <w:pPr>
        <w:pStyle w:val="ListParagraph"/>
        <w:numPr>
          <w:ilvl w:val="0"/>
          <w:numId w:val="22"/>
        </w:numPr>
        <w:rPr>
          <w:rStyle w:val="Hyperlink"/>
          <w:color w:val="201547" w:themeColor="accent3"/>
          <w:u w:val="none"/>
        </w:rPr>
      </w:pPr>
      <w:hyperlink r:id="rId250" w:history="1">
        <w:r w:rsidR="007030BB" w:rsidRPr="000C0851">
          <w:rPr>
            <w:rStyle w:val="Hyperlink"/>
            <w:color w:val="201547" w:themeColor="accent3"/>
          </w:rPr>
          <w:t>Nature-led community recovery (Arthur Rylah Institute)</w:t>
        </w:r>
      </w:hyperlink>
    </w:p>
    <w:p w14:paraId="5F0ECEC1" w14:textId="77777777" w:rsidR="007030BB" w:rsidRPr="00373A7F" w:rsidRDefault="007030BB" w:rsidP="007030BB"/>
    <w:p w14:paraId="561E9CB3" w14:textId="77777777" w:rsidR="007030BB" w:rsidRPr="000C0851" w:rsidRDefault="007030BB" w:rsidP="007030BB">
      <w:pPr>
        <w:pStyle w:val="Heading3"/>
      </w:pPr>
      <w:bookmarkStart w:id="73" w:name="_Toc180751057"/>
      <w:r w:rsidRPr="000C0851">
        <w:t>NLCR activities including citizen science</w:t>
      </w:r>
      <w:bookmarkEnd w:id="73"/>
    </w:p>
    <w:p w14:paraId="6F6E7004" w14:textId="219BDD91" w:rsidR="007030BB" w:rsidRPr="00373A7F" w:rsidRDefault="007030BB" w:rsidP="007030BB">
      <w:pPr>
        <w:pStyle w:val="ListParagraph"/>
        <w:numPr>
          <w:ilvl w:val="0"/>
          <w:numId w:val="22"/>
        </w:numPr>
      </w:pPr>
      <w:r w:rsidRPr="00373A7F">
        <w:t xml:space="preserve">For details see Appendix </w:t>
      </w:r>
      <w:r w:rsidR="00EE4934" w:rsidRPr="00373A7F">
        <w:t>B</w:t>
      </w:r>
      <w:r w:rsidRPr="00373A7F">
        <w:t xml:space="preserve">: Groups and practical examples showing NLCR actions in the different phases of disasters, including more information about organisations, funding and initiatives, </w:t>
      </w:r>
      <w:r w:rsidR="00EB3645">
        <w:t xml:space="preserve">and </w:t>
      </w:r>
      <w:r w:rsidRPr="00373A7F">
        <w:t>on-ground programs</w:t>
      </w:r>
      <w:r w:rsidR="00DB1666" w:rsidRPr="00373A7F">
        <w:t>.</w:t>
      </w:r>
    </w:p>
    <w:p w14:paraId="7ACC465B" w14:textId="77777777" w:rsidR="007030BB" w:rsidRPr="000C0851" w:rsidRDefault="007030BB" w:rsidP="007030BB">
      <w:pPr>
        <w:pStyle w:val="Heading3"/>
      </w:pPr>
      <w:r w:rsidRPr="000C0851">
        <w:br/>
      </w:r>
      <w:bookmarkStart w:id="74" w:name="_Toc180751058"/>
      <w:r w:rsidRPr="000C0851">
        <w:t>Support for community-led disaster recovery</w:t>
      </w:r>
      <w:bookmarkEnd w:id="74"/>
    </w:p>
    <w:p w14:paraId="09B40979" w14:textId="77777777" w:rsidR="007030BB" w:rsidRPr="000C0851" w:rsidRDefault="00000000" w:rsidP="007030BB">
      <w:pPr>
        <w:rPr>
          <w:rStyle w:val="Hyperlink"/>
          <w:rFonts w:eastAsia="Arial"/>
          <w:color w:val="201547" w:themeColor="accent3"/>
          <w:szCs w:val="20"/>
        </w:rPr>
      </w:pPr>
      <w:hyperlink w:history="1">
        <w:hyperlink r:id="rId251" w:history="1">
          <w:r w:rsidR="007030BB" w:rsidRPr="000C0851">
            <w:rPr>
              <w:rStyle w:val="Hyperlink"/>
              <w:rFonts w:eastAsia="Arial"/>
              <w:color w:val="201547" w:themeColor="accent3"/>
              <w:szCs w:val="20"/>
            </w:rPr>
            <w:t>Community Recovery Handbook: Australian Institute of Disaster Resilience</w:t>
          </w:r>
        </w:hyperlink>
      </w:hyperlink>
      <w:r w:rsidR="007030BB" w:rsidRPr="000C0851">
        <w:rPr>
          <w:rStyle w:val="Hyperlink"/>
          <w:rFonts w:eastAsia="Arial"/>
          <w:color w:val="201547" w:themeColor="accent3"/>
          <w:szCs w:val="20"/>
        </w:rPr>
        <w:t xml:space="preserve"> </w:t>
      </w:r>
    </w:p>
    <w:p w14:paraId="5ADC1689" w14:textId="77777777" w:rsidR="007030BB" w:rsidRPr="000C0851" w:rsidRDefault="007030BB" w:rsidP="007030BB">
      <w:pPr>
        <w:pStyle w:val="ListParagraph"/>
        <w:numPr>
          <w:ilvl w:val="0"/>
          <w:numId w:val="22"/>
        </w:numPr>
        <w:rPr>
          <w:rFonts w:eastAsia="Arial"/>
          <w:color w:val="1A1A1A"/>
          <w:szCs w:val="20"/>
        </w:rPr>
      </w:pPr>
      <w:r w:rsidRPr="000C0851">
        <w:rPr>
          <w:rStyle w:val="Hyperlink"/>
          <w:rFonts w:eastAsia="Arial"/>
          <w:color w:val="1A1A1A"/>
          <w:szCs w:val="20"/>
          <w:u w:val="none"/>
        </w:rPr>
        <w:t>“</w:t>
      </w:r>
      <w:r w:rsidRPr="000C0851">
        <w:rPr>
          <w:rFonts w:eastAsia="Arial"/>
          <w:color w:val="1A1A1A"/>
          <w:szCs w:val="20"/>
        </w:rPr>
        <w:t>This handbook aims to provide a comprehensive guide to community recovery in Australia. It is intended for use by planners, managers and those involved in working with communities to design and deliver recovery processes, services, programs and activities.</w:t>
      </w:r>
      <w:r w:rsidRPr="000C0851">
        <w:rPr>
          <w:rStyle w:val="Hyperlink"/>
          <w:rFonts w:eastAsia="Arial"/>
          <w:color w:val="1A1A1A"/>
          <w:szCs w:val="20"/>
          <w:u w:val="none"/>
        </w:rPr>
        <w:t>”</w:t>
      </w:r>
    </w:p>
    <w:p w14:paraId="48596CB9" w14:textId="77777777" w:rsidR="007030BB" w:rsidRPr="000C0851" w:rsidRDefault="00000000" w:rsidP="007030BB">
      <w:pPr>
        <w:rPr>
          <w:color w:val="201547" w:themeColor="accent3"/>
          <w:szCs w:val="20"/>
        </w:rPr>
      </w:pPr>
      <w:hyperlink w:history="1">
        <w:hyperlink r:id="rId252" w:history="1">
          <w:r w:rsidR="007030BB" w:rsidRPr="000C0851">
            <w:rPr>
              <w:rStyle w:val="Hyperlink"/>
              <w:rFonts w:eastAsia="Arial"/>
              <w:color w:val="201547" w:themeColor="accent3"/>
              <w:szCs w:val="20"/>
            </w:rPr>
            <w:t>Supporting your community</w:t>
          </w:r>
        </w:hyperlink>
      </w:hyperlink>
      <w:r w:rsidR="007030BB" w:rsidRPr="000C0851">
        <w:rPr>
          <w:rStyle w:val="Hyperlink"/>
          <w:rFonts w:eastAsia="Arial"/>
          <w:color w:val="201547" w:themeColor="accent3"/>
          <w:szCs w:val="20"/>
        </w:rPr>
        <w:t>: Australian Red Cross</w:t>
      </w:r>
      <w:r w:rsidR="007030BB" w:rsidRPr="000C0851">
        <w:rPr>
          <w:color w:val="201547" w:themeColor="accent3"/>
          <w:szCs w:val="20"/>
        </w:rPr>
        <w:t xml:space="preserve"> </w:t>
      </w:r>
    </w:p>
    <w:p w14:paraId="29ACBEB7" w14:textId="77777777" w:rsidR="007030BB" w:rsidRPr="000C0851" w:rsidRDefault="007030BB" w:rsidP="007030BB">
      <w:pPr>
        <w:pStyle w:val="ListParagraph"/>
        <w:numPr>
          <w:ilvl w:val="0"/>
          <w:numId w:val="22"/>
        </w:numPr>
        <w:rPr>
          <w:rFonts w:eastAsia="Arial"/>
          <w:color w:val="1A1A1A"/>
          <w:szCs w:val="20"/>
        </w:rPr>
      </w:pPr>
      <w:r w:rsidRPr="000C0851">
        <w:rPr>
          <w:szCs w:val="20"/>
        </w:rPr>
        <w:t>“The Introduction to Psychosocial Support Community toolkit helps communities support one another during and after crisis.”</w:t>
      </w:r>
    </w:p>
    <w:p w14:paraId="631D2D39" w14:textId="77777777" w:rsidR="007030BB" w:rsidRPr="000C0851" w:rsidRDefault="00000000" w:rsidP="007030BB">
      <w:pPr>
        <w:rPr>
          <w:rStyle w:val="Hyperlink"/>
          <w:rFonts w:eastAsia="Arial"/>
          <w:color w:val="201547" w:themeColor="accent3"/>
          <w:szCs w:val="20"/>
        </w:rPr>
      </w:pPr>
      <w:hyperlink w:history="1">
        <w:hyperlink r:id="rId253" w:history="1">
          <w:r w:rsidR="007030BB" w:rsidRPr="000C0851">
            <w:rPr>
              <w:rStyle w:val="Hyperlink"/>
              <w:rFonts w:eastAsia="Arial"/>
              <w:color w:val="201547" w:themeColor="accent3"/>
              <w:szCs w:val="20"/>
            </w:rPr>
            <w:t>Disaster Recovery Toolkit for Local Government: Emergency Management Victoria</w:t>
          </w:r>
        </w:hyperlink>
      </w:hyperlink>
      <w:r w:rsidR="007030BB" w:rsidRPr="000C0851">
        <w:rPr>
          <w:rStyle w:val="Hyperlink"/>
          <w:rFonts w:eastAsia="Arial"/>
          <w:color w:val="201547" w:themeColor="accent3"/>
          <w:szCs w:val="20"/>
        </w:rPr>
        <w:t xml:space="preserve"> </w:t>
      </w:r>
    </w:p>
    <w:p w14:paraId="715CCD21" w14:textId="77777777" w:rsidR="007030BB" w:rsidRPr="000C0851" w:rsidRDefault="007030BB" w:rsidP="007030BB">
      <w:pPr>
        <w:pStyle w:val="ListParagraph"/>
        <w:numPr>
          <w:ilvl w:val="0"/>
          <w:numId w:val="22"/>
        </w:numPr>
        <w:rPr>
          <w:rFonts w:eastAsia="Arial"/>
          <w:color w:val="1A1A1A"/>
          <w:szCs w:val="20"/>
        </w:rPr>
      </w:pPr>
      <w:r w:rsidRPr="00373A7F">
        <w:rPr>
          <w:rStyle w:val="Hyperlink"/>
          <w:rFonts w:eastAsia="Arial"/>
          <w:color w:val="1A1A1A"/>
          <w:szCs w:val="20"/>
          <w:u w:val="none"/>
        </w:rPr>
        <w:t>“P</w:t>
      </w:r>
      <w:r w:rsidRPr="000C0851">
        <w:rPr>
          <w:rStyle w:val="Hyperlink"/>
          <w:rFonts w:eastAsia="Arial"/>
          <w:color w:val="1A1A1A"/>
          <w:szCs w:val="20"/>
          <w:u w:val="none"/>
        </w:rPr>
        <w:t>rovides a range of tools, resources and literature to help local government and communities prepare for, respond to and recover from disasters.”</w:t>
      </w:r>
    </w:p>
    <w:p w14:paraId="10365AA2" w14:textId="77777777" w:rsidR="007030BB" w:rsidRPr="000C0851" w:rsidRDefault="00000000" w:rsidP="007030BB">
      <w:pPr>
        <w:pStyle w:val="EndnoteText"/>
        <w:rPr>
          <w:color w:val="201547" w:themeColor="accent3"/>
        </w:rPr>
      </w:pPr>
      <w:hyperlink r:id="rId254" w:history="1">
        <w:r w:rsidR="007030BB" w:rsidRPr="000C0851">
          <w:rPr>
            <w:rStyle w:val="Hyperlink"/>
            <w:color w:val="201547" w:themeColor="accent3"/>
          </w:rPr>
          <w:t>Recovery Capitals (ReCap)</w:t>
        </w:r>
      </w:hyperlink>
      <w:r w:rsidR="007030BB" w:rsidRPr="000C0851">
        <w:rPr>
          <w:color w:val="201547" w:themeColor="accent3"/>
        </w:rPr>
        <w:t xml:space="preserve">; </w:t>
      </w:r>
      <w:hyperlink r:id="rId255" w:history="1">
        <w:r w:rsidR="007030BB" w:rsidRPr="000C0851">
          <w:rPr>
            <w:rStyle w:val="Hyperlink"/>
            <w:color w:val="201547" w:themeColor="accent3"/>
          </w:rPr>
          <w:t>Guide to Disaster Recovery Capitals (ReCap)</w:t>
        </w:r>
      </w:hyperlink>
    </w:p>
    <w:p w14:paraId="103FC535" w14:textId="197D8057" w:rsidR="007030BB" w:rsidRPr="000C0851" w:rsidRDefault="007030BB" w:rsidP="007030BB">
      <w:pPr>
        <w:pStyle w:val="EndnoteText"/>
        <w:numPr>
          <w:ilvl w:val="0"/>
          <w:numId w:val="22"/>
        </w:numPr>
      </w:pPr>
      <w:r w:rsidRPr="000C0851">
        <w:t xml:space="preserve">“Supports wellbeing after disasters with evidence-based resources for people and organisations engaged in recovery.” “The guide identifies seven areas of recovery – natural, social, financial, cultural, political, built and human – and emphasises the interconnectedness between these ‘recovery capitals’. </w:t>
      </w:r>
      <w:r w:rsidRPr="000C0851">
        <w:rPr>
          <w:rFonts w:eastAsiaTheme="minorEastAsia"/>
        </w:rPr>
        <w:t>While the capitals align with NLCR and recovery principles, natural capital is the most explicit recognition of the role of nature in recovery. NLCR approach can directly address this a</w:t>
      </w:r>
      <w:r w:rsidR="00D27280">
        <w:rPr>
          <w:rFonts w:eastAsiaTheme="minorEastAsia"/>
        </w:rPr>
        <w:t>s</w:t>
      </w:r>
      <w:r w:rsidRPr="000C0851">
        <w:rPr>
          <w:rFonts w:eastAsiaTheme="minorEastAsia"/>
        </w:rPr>
        <w:t xml:space="preserve"> well as delivering on other capitals in many instances.</w:t>
      </w:r>
    </w:p>
    <w:p w14:paraId="26413CA3" w14:textId="77777777" w:rsidR="007030BB" w:rsidRPr="000C0851" w:rsidRDefault="00000000" w:rsidP="007030BB">
      <w:pPr>
        <w:rPr>
          <w:color w:val="201547" w:themeColor="accent3"/>
          <w:szCs w:val="20"/>
        </w:rPr>
      </w:pPr>
      <w:hyperlink r:id="rId256" w:history="1">
        <w:r w:rsidR="007030BB" w:rsidRPr="000C0851">
          <w:rPr>
            <w:rStyle w:val="Hyperlink"/>
            <w:color w:val="201547" w:themeColor="accent3"/>
            <w:szCs w:val="20"/>
          </w:rPr>
          <w:t>Creative Recovery Network</w:t>
        </w:r>
      </w:hyperlink>
    </w:p>
    <w:p w14:paraId="2FBFF9A8" w14:textId="77777777" w:rsidR="007030BB" w:rsidRPr="000C0851" w:rsidRDefault="007030BB" w:rsidP="007030BB">
      <w:pPr>
        <w:pStyle w:val="ListParagraph"/>
        <w:numPr>
          <w:ilvl w:val="0"/>
          <w:numId w:val="22"/>
        </w:numPr>
        <w:rPr>
          <w:rFonts w:eastAsiaTheme="minorEastAsia"/>
          <w:szCs w:val="20"/>
        </w:rPr>
      </w:pPr>
      <w:r w:rsidRPr="000C0851">
        <w:rPr>
          <w:rFonts w:eastAsiaTheme="minorEastAsia"/>
          <w:szCs w:val="20"/>
        </w:rPr>
        <w:t>“A not-for-profit organisation working to develop and embed the vital role of culture, creativity and the arts in Australia’s disaster management systems.”</w:t>
      </w:r>
    </w:p>
    <w:p w14:paraId="72D95D99" w14:textId="77777777" w:rsidR="007030BB" w:rsidRPr="000C0851" w:rsidRDefault="00000000" w:rsidP="007030BB">
      <w:pPr>
        <w:rPr>
          <w:rFonts w:eastAsiaTheme="minorEastAsia"/>
          <w:color w:val="201547" w:themeColor="accent3"/>
          <w:szCs w:val="20"/>
        </w:rPr>
      </w:pPr>
      <w:hyperlink r:id="rId257" w:history="1">
        <w:r w:rsidR="007030BB" w:rsidRPr="000C0851">
          <w:rPr>
            <w:rStyle w:val="Hyperlink"/>
            <w:rFonts w:eastAsiaTheme="minorEastAsia"/>
            <w:color w:val="201547" w:themeColor="accent3"/>
            <w:szCs w:val="20"/>
          </w:rPr>
          <w:t>The Disaster Mental Health Hub: Phoenix Australia</w:t>
        </w:r>
      </w:hyperlink>
    </w:p>
    <w:p w14:paraId="17E89FEF" w14:textId="77777777" w:rsidR="007030BB" w:rsidRPr="000C0851" w:rsidRDefault="007030BB" w:rsidP="007030BB">
      <w:pPr>
        <w:pStyle w:val="ListParagraph"/>
        <w:numPr>
          <w:ilvl w:val="0"/>
          <w:numId w:val="22"/>
        </w:numPr>
        <w:rPr>
          <w:rStyle w:val="Hyperlink"/>
          <w:rFonts w:eastAsiaTheme="minorEastAsia"/>
          <w:color w:val="auto"/>
          <w:szCs w:val="20"/>
          <w:u w:val="none"/>
        </w:rPr>
      </w:pPr>
      <w:r w:rsidRPr="000C0851">
        <w:rPr>
          <w:rStyle w:val="Hyperlink"/>
          <w:rFonts w:eastAsiaTheme="minorEastAsia"/>
          <w:color w:val="auto"/>
          <w:szCs w:val="20"/>
          <w:u w:val="none"/>
        </w:rPr>
        <w:t>“Information, resources and training programs that will help you to support the mental health needs of individuals and communities before, during and after a disaster.”</w:t>
      </w:r>
    </w:p>
    <w:p w14:paraId="524C5649" w14:textId="77777777" w:rsidR="007030BB" w:rsidRPr="000C0851" w:rsidRDefault="00000000" w:rsidP="007030BB">
      <w:pPr>
        <w:rPr>
          <w:rFonts w:eastAsiaTheme="minorEastAsia"/>
          <w:color w:val="201547" w:themeColor="accent3"/>
          <w:szCs w:val="20"/>
        </w:rPr>
      </w:pPr>
      <w:hyperlink r:id="rId258" w:history="1">
        <w:r w:rsidR="007030BB" w:rsidRPr="000C0851">
          <w:rPr>
            <w:rStyle w:val="Hyperlink"/>
            <w:rFonts w:eastAsiaTheme="minorEastAsia"/>
            <w:color w:val="201547" w:themeColor="accent3"/>
            <w:szCs w:val="20"/>
          </w:rPr>
          <w:t>HowWeSurvive</w:t>
        </w:r>
      </w:hyperlink>
    </w:p>
    <w:p w14:paraId="55970CC7" w14:textId="77777777" w:rsidR="007030BB" w:rsidRPr="000C0851" w:rsidRDefault="007030BB" w:rsidP="007030BB">
      <w:pPr>
        <w:pStyle w:val="ListParagraph"/>
        <w:numPr>
          <w:ilvl w:val="0"/>
          <w:numId w:val="22"/>
        </w:numPr>
        <w:rPr>
          <w:rStyle w:val="Hyperlink"/>
          <w:rFonts w:eastAsiaTheme="minorEastAsia"/>
          <w:color w:val="auto"/>
          <w:szCs w:val="20"/>
          <w:u w:val="none"/>
        </w:rPr>
      </w:pPr>
      <w:r w:rsidRPr="000C0851">
        <w:rPr>
          <w:rStyle w:val="Hyperlink"/>
          <w:rFonts w:eastAsiaTheme="minorEastAsia"/>
          <w:color w:val="auto"/>
          <w:szCs w:val="20"/>
          <w:u w:val="none"/>
        </w:rPr>
        <w:t>“L</w:t>
      </w:r>
      <w:r w:rsidRPr="000C0851">
        <w:rPr>
          <w:rFonts w:eastAsiaTheme="minorEastAsia"/>
          <w:szCs w:val="20"/>
        </w:rPr>
        <w:t>ong-term, independently funded initiative that aims to change the way community-centred disaster recovery efforts are enacted and understood.</w:t>
      </w:r>
      <w:r w:rsidRPr="000C0851">
        <w:rPr>
          <w:rStyle w:val="Hyperlink"/>
          <w:rFonts w:eastAsiaTheme="minorEastAsia"/>
          <w:color w:val="auto"/>
          <w:szCs w:val="20"/>
          <w:u w:val="none"/>
        </w:rPr>
        <w:t>”</w:t>
      </w:r>
    </w:p>
    <w:p w14:paraId="1ED21B77" w14:textId="77777777" w:rsidR="007030BB" w:rsidRPr="00373A7F" w:rsidRDefault="007030BB" w:rsidP="007030BB"/>
    <w:p w14:paraId="7D7470A7" w14:textId="77777777" w:rsidR="007030BB" w:rsidRPr="00373A7F" w:rsidRDefault="007030BB" w:rsidP="007030BB"/>
    <w:p w14:paraId="7712C15B" w14:textId="75B72908" w:rsidR="007030BB" w:rsidRPr="000C0851" w:rsidRDefault="007030BB" w:rsidP="007030BB">
      <w:pPr>
        <w:pStyle w:val="Heading3"/>
      </w:pPr>
      <w:bookmarkStart w:id="75" w:name="_Toc180751059"/>
      <w:r w:rsidRPr="000C0851">
        <w:t xml:space="preserve">Some </w:t>
      </w:r>
      <w:r w:rsidR="00EB3645">
        <w:t>r</w:t>
      </w:r>
      <w:r w:rsidRPr="000C0851">
        <w:t xml:space="preserve">esearch and </w:t>
      </w:r>
      <w:r w:rsidR="00EB3645">
        <w:t>r</w:t>
      </w:r>
      <w:r w:rsidRPr="000C0851">
        <w:t>eports</w:t>
      </w:r>
      <w:bookmarkEnd w:id="75"/>
    </w:p>
    <w:p w14:paraId="2590C8A8" w14:textId="77777777" w:rsidR="007030BB" w:rsidRPr="00373A7F" w:rsidRDefault="00000000" w:rsidP="00373A7F">
      <w:pPr>
        <w:pStyle w:val="EndnoteText"/>
        <w:numPr>
          <w:ilvl w:val="0"/>
          <w:numId w:val="23"/>
        </w:numPr>
        <w:spacing w:after="60"/>
        <w:ind w:left="714" w:hanging="357"/>
        <w:rPr>
          <w:color w:val="201547" w:themeColor="accent3"/>
        </w:rPr>
      </w:pPr>
      <w:hyperlink r:id="rId259" w:history="1">
        <w:r w:rsidR="007030BB" w:rsidRPr="00373A7F">
          <w:rPr>
            <w:rStyle w:val="Hyperlink"/>
            <w:color w:val="201547" w:themeColor="accent3"/>
          </w:rPr>
          <w:t>A review of the benefits of connecting with nature and its application as a wellbeing intervention</w:t>
        </w:r>
      </w:hyperlink>
    </w:p>
    <w:p w14:paraId="3E6E8D9A" w14:textId="77777777" w:rsidR="007030BB" w:rsidRPr="00373A7F" w:rsidRDefault="00000000" w:rsidP="00373A7F">
      <w:pPr>
        <w:pStyle w:val="EndnoteText"/>
        <w:numPr>
          <w:ilvl w:val="0"/>
          <w:numId w:val="23"/>
        </w:numPr>
        <w:spacing w:after="60"/>
        <w:ind w:left="714" w:hanging="357"/>
        <w:rPr>
          <w:color w:val="201547" w:themeColor="accent3"/>
        </w:rPr>
      </w:pPr>
      <w:hyperlink r:id="rId260" w:history="1">
        <w:r w:rsidR="007030BB" w:rsidRPr="00373A7F">
          <w:rPr>
            <w:rStyle w:val="Hyperlink"/>
            <w:color w:val="201547" w:themeColor="accent3"/>
          </w:rPr>
          <w:t>Applying the pathways to nature connectedness at a societal scale</w:t>
        </w:r>
      </w:hyperlink>
    </w:p>
    <w:p w14:paraId="323B2C1B" w14:textId="0819957A" w:rsidR="007030BB" w:rsidRPr="00373A7F" w:rsidRDefault="00000000" w:rsidP="00373A7F">
      <w:pPr>
        <w:pStyle w:val="EndnoteText"/>
        <w:numPr>
          <w:ilvl w:val="0"/>
          <w:numId w:val="23"/>
        </w:numPr>
        <w:spacing w:after="60"/>
        <w:ind w:left="714" w:hanging="357"/>
        <w:rPr>
          <w:color w:val="201547" w:themeColor="accent3"/>
        </w:rPr>
      </w:pPr>
      <w:hyperlink r:id="rId261" w:history="1">
        <w:r w:rsidR="007030BB" w:rsidRPr="00373A7F">
          <w:rPr>
            <w:rStyle w:val="Hyperlink"/>
            <w:color w:val="201547" w:themeColor="accent3"/>
          </w:rPr>
          <w:t xml:space="preserve">Building Resilience: Social </w:t>
        </w:r>
        <w:r w:rsidR="00D27280">
          <w:rPr>
            <w:rStyle w:val="Hyperlink"/>
            <w:color w:val="201547" w:themeColor="accent3"/>
          </w:rPr>
          <w:t>c</w:t>
        </w:r>
        <w:r w:rsidR="007030BB" w:rsidRPr="00373A7F">
          <w:rPr>
            <w:rStyle w:val="Hyperlink"/>
            <w:color w:val="201547" w:themeColor="accent3"/>
          </w:rPr>
          <w:t xml:space="preserve">apital in </w:t>
        </w:r>
        <w:r w:rsidR="00D27280">
          <w:rPr>
            <w:rStyle w:val="Hyperlink"/>
            <w:color w:val="201547" w:themeColor="accent3"/>
          </w:rPr>
          <w:t>p</w:t>
        </w:r>
        <w:r w:rsidR="007030BB" w:rsidRPr="00373A7F">
          <w:rPr>
            <w:rStyle w:val="Hyperlink"/>
            <w:color w:val="201547" w:themeColor="accent3"/>
          </w:rPr>
          <w:t>ost-</w:t>
        </w:r>
        <w:r w:rsidR="00D27280">
          <w:rPr>
            <w:rStyle w:val="Hyperlink"/>
            <w:color w:val="201547" w:themeColor="accent3"/>
          </w:rPr>
          <w:t>d</w:t>
        </w:r>
        <w:r w:rsidR="007030BB" w:rsidRPr="00373A7F">
          <w:rPr>
            <w:rStyle w:val="Hyperlink"/>
            <w:color w:val="201547" w:themeColor="accent3"/>
          </w:rPr>
          <w:t xml:space="preserve">isaster </w:t>
        </w:r>
        <w:r w:rsidR="00D27280">
          <w:rPr>
            <w:rStyle w:val="Hyperlink"/>
            <w:color w:val="201547" w:themeColor="accent3"/>
          </w:rPr>
          <w:t>r</w:t>
        </w:r>
        <w:r w:rsidR="007030BB" w:rsidRPr="00373A7F">
          <w:rPr>
            <w:rStyle w:val="Hyperlink"/>
            <w:color w:val="201547" w:themeColor="accent3"/>
          </w:rPr>
          <w:t>ecovery</w:t>
        </w:r>
      </w:hyperlink>
    </w:p>
    <w:p w14:paraId="2317D583" w14:textId="77777777" w:rsidR="007030BB" w:rsidRPr="00373A7F" w:rsidRDefault="00000000" w:rsidP="00373A7F">
      <w:pPr>
        <w:pStyle w:val="EndnoteText"/>
        <w:numPr>
          <w:ilvl w:val="0"/>
          <w:numId w:val="23"/>
        </w:numPr>
        <w:spacing w:after="60"/>
        <w:ind w:left="714" w:hanging="357"/>
        <w:rPr>
          <w:i/>
          <w:color w:val="201547" w:themeColor="accent3"/>
        </w:rPr>
      </w:pPr>
      <w:hyperlink r:id="rId262" w:history="1">
        <w:r w:rsidR="007030BB" w:rsidRPr="00373A7F">
          <w:rPr>
            <w:rStyle w:val="Hyperlink"/>
            <w:color w:val="201547" w:themeColor="accent3"/>
          </w:rPr>
          <w:t>Engaging the community in native fish recovery following bushfire</w:t>
        </w:r>
      </w:hyperlink>
    </w:p>
    <w:p w14:paraId="6466C3ED" w14:textId="77777777" w:rsidR="007030BB" w:rsidRPr="00373A7F" w:rsidRDefault="00000000" w:rsidP="00373A7F">
      <w:pPr>
        <w:pStyle w:val="EndnoteText"/>
        <w:numPr>
          <w:ilvl w:val="0"/>
          <w:numId w:val="23"/>
        </w:numPr>
        <w:spacing w:after="60"/>
        <w:ind w:left="714" w:hanging="357"/>
        <w:rPr>
          <w:color w:val="201547" w:themeColor="accent3"/>
        </w:rPr>
      </w:pPr>
      <w:hyperlink r:id="rId263" w:history="1">
        <w:r w:rsidR="007030BB" w:rsidRPr="00373A7F">
          <w:rPr>
            <w:rStyle w:val="Hyperlink"/>
            <w:color w:val="201547" w:themeColor="accent3"/>
          </w:rPr>
          <w:t>Evaluating the contribution of nature-based solutions to recovery planning in Futaba County</w:t>
        </w:r>
      </w:hyperlink>
    </w:p>
    <w:p w14:paraId="557743EC" w14:textId="45A17EEC" w:rsidR="007030BB" w:rsidRPr="00373A7F" w:rsidRDefault="00000000" w:rsidP="00373A7F">
      <w:pPr>
        <w:pStyle w:val="EndnoteText"/>
        <w:numPr>
          <w:ilvl w:val="0"/>
          <w:numId w:val="23"/>
        </w:numPr>
        <w:spacing w:after="60"/>
        <w:ind w:left="714" w:hanging="357"/>
        <w:rPr>
          <w:color w:val="201547" w:themeColor="accent3"/>
        </w:rPr>
      </w:pPr>
      <w:hyperlink r:id="rId264" w:history="1">
        <w:r w:rsidR="007030BB" w:rsidRPr="00373A7F">
          <w:rPr>
            <w:rStyle w:val="Hyperlink"/>
            <w:color w:val="201547" w:themeColor="accent3"/>
          </w:rPr>
          <w:t xml:space="preserve">Five </w:t>
        </w:r>
        <w:r w:rsidR="00D27280">
          <w:rPr>
            <w:rStyle w:val="Hyperlink"/>
            <w:color w:val="201547" w:themeColor="accent3"/>
          </w:rPr>
          <w:t>e</w:t>
        </w:r>
        <w:r w:rsidR="007030BB" w:rsidRPr="00373A7F">
          <w:rPr>
            <w:rStyle w:val="Hyperlink"/>
            <w:color w:val="201547" w:themeColor="accent3"/>
          </w:rPr>
          <w:t xml:space="preserve">ssential </w:t>
        </w:r>
        <w:r w:rsidR="00D27280">
          <w:rPr>
            <w:rStyle w:val="Hyperlink"/>
            <w:color w:val="201547" w:themeColor="accent3"/>
          </w:rPr>
          <w:t>e</w:t>
        </w:r>
        <w:r w:rsidR="007030BB" w:rsidRPr="00373A7F">
          <w:rPr>
            <w:rStyle w:val="Hyperlink"/>
            <w:color w:val="201547" w:themeColor="accent3"/>
          </w:rPr>
          <w:t xml:space="preserve">lements of </w:t>
        </w:r>
        <w:r w:rsidR="00D27280">
          <w:rPr>
            <w:rStyle w:val="Hyperlink"/>
            <w:color w:val="201547" w:themeColor="accent3"/>
          </w:rPr>
          <w:t>i</w:t>
        </w:r>
        <w:r w:rsidR="007030BB" w:rsidRPr="00373A7F">
          <w:rPr>
            <w:rStyle w:val="Hyperlink"/>
            <w:color w:val="201547" w:themeColor="accent3"/>
          </w:rPr>
          <w:t xml:space="preserve">mmediate and </w:t>
        </w:r>
        <w:r w:rsidR="00D27280">
          <w:rPr>
            <w:rStyle w:val="Hyperlink"/>
            <w:color w:val="201547" w:themeColor="accent3"/>
          </w:rPr>
          <w:t>m</w:t>
        </w:r>
        <w:r w:rsidR="007030BB" w:rsidRPr="00373A7F">
          <w:rPr>
            <w:rStyle w:val="Hyperlink"/>
            <w:color w:val="201547" w:themeColor="accent3"/>
          </w:rPr>
          <w:t>id</w:t>
        </w:r>
        <w:r w:rsidR="00EB3645">
          <w:rPr>
            <w:rStyle w:val="Hyperlink"/>
            <w:color w:val="201547" w:themeColor="accent3"/>
          </w:rPr>
          <w:t>--</w:t>
        </w:r>
        <w:r w:rsidR="00D27280">
          <w:rPr>
            <w:rStyle w:val="Hyperlink"/>
            <w:color w:val="201547" w:themeColor="accent3"/>
          </w:rPr>
          <w:t>t</w:t>
        </w:r>
        <w:r w:rsidR="007030BB" w:rsidRPr="00373A7F">
          <w:rPr>
            <w:rStyle w:val="Hyperlink"/>
            <w:color w:val="201547" w:themeColor="accent3"/>
          </w:rPr>
          <w:t xml:space="preserve">erm </w:t>
        </w:r>
        <w:r w:rsidR="00D27280">
          <w:rPr>
            <w:rStyle w:val="Hyperlink"/>
            <w:color w:val="201547" w:themeColor="accent3"/>
          </w:rPr>
          <w:t>m</w:t>
        </w:r>
        <w:r w:rsidR="007030BB" w:rsidRPr="00373A7F">
          <w:rPr>
            <w:rStyle w:val="Hyperlink"/>
            <w:color w:val="201547" w:themeColor="accent3"/>
          </w:rPr>
          <w:t xml:space="preserve">ass </w:t>
        </w:r>
        <w:r w:rsidR="00D27280">
          <w:rPr>
            <w:rStyle w:val="Hyperlink"/>
            <w:color w:val="201547" w:themeColor="accent3"/>
          </w:rPr>
          <w:t>t</w:t>
        </w:r>
        <w:r w:rsidR="007030BB" w:rsidRPr="00373A7F">
          <w:rPr>
            <w:rStyle w:val="Hyperlink"/>
            <w:color w:val="201547" w:themeColor="accent3"/>
          </w:rPr>
          <w:t xml:space="preserve">rauma </w:t>
        </w:r>
        <w:r w:rsidR="00D27280">
          <w:rPr>
            <w:rStyle w:val="Hyperlink"/>
            <w:color w:val="201547" w:themeColor="accent3"/>
          </w:rPr>
          <w:t>i</w:t>
        </w:r>
        <w:r w:rsidR="007030BB" w:rsidRPr="00373A7F">
          <w:rPr>
            <w:rStyle w:val="Hyperlink"/>
            <w:color w:val="201547" w:themeColor="accent3"/>
          </w:rPr>
          <w:t>ntervention</w:t>
        </w:r>
      </w:hyperlink>
    </w:p>
    <w:p w14:paraId="5B7592FE" w14:textId="40FD8D66" w:rsidR="007030BB" w:rsidRPr="00373A7F" w:rsidRDefault="00000000" w:rsidP="00373A7F">
      <w:pPr>
        <w:pStyle w:val="EndnoteText"/>
        <w:numPr>
          <w:ilvl w:val="0"/>
          <w:numId w:val="23"/>
        </w:numPr>
        <w:spacing w:after="60"/>
        <w:ind w:left="714" w:hanging="357"/>
        <w:rPr>
          <w:color w:val="201547" w:themeColor="accent3"/>
        </w:rPr>
      </w:pPr>
      <w:hyperlink r:id="rId265" w:history="1">
        <w:r w:rsidR="007030BB" w:rsidRPr="00373A7F">
          <w:rPr>
            <w:rStyle w:val="Hyperlink"/>
            <w:color w:val="201547" w:themeColor="accent3"/>
          </w:rPr>
          <w:t xml:space="preserve">Impacts of </w:t>
        </w:r>
        <w:r w:rsidR="00D27280">
          <w:rPr>
            <w:rStyle w:val="Hyperlink"/>
            <w:color w:val="201547" w:themeColor="accent3"/>
          </w:rPr>
          <w:t>c</w:t>
        </w:r>
        <w:r w:rsidR="007030BB" w:rsidRPr="00373A7F">
          <w:rPr>
            <w:rStyle w:val="Hyperlink"/>
            <w:color w:val="201547" w:themeColor="accent3"/>
          </w:rPr>
          <w:t xml:space="preserve">reative </w:t>
        </w:r>
        <w:r w:rsidR="00D27280">
          <w:rPr>
            <w:rStyle w:val="Hyperlink"/>
            <w:color w:val="201547" w:themeColor="accent3"/>
          </w:rPr>
          <w:t>r</w:t>
        </w:r>
        <w:r w:rsidR="007030BB" w:rsidRPr="00373A7F">
          <w:rPr>
            <w:rStyle w:val="Hyperlink"/>
            <w:color w:val="201547" w:themeColor="accent3"/>
          </w:rPr>
          <w:t>ecovery: Summary report</w:t>
        </w:r>
      </w:hyperlink>
    </w:p>
    <w:p w14:paraId="48950772" w14:textId="77777777" w:rsidR="007030BB" w:rsidRPr="00373A7F" w:rsidRDefault="00000000" w:rsidP="00373A7F">
      <w:pPr>
        <w:pStyle w:val="EndnoteText"/>
        <w:numPr>
          <w:ilvl w:val="0"/>
          <w:numId w:val="23"/>
        </w:numPr>
        <w:spacing w:after="60"/>
        <w:ind w:left="714" w:hanging="357"/>
        <w:rPr>
          <w:color w:val="201547" w:themeColor="accent3"/>
        </w:rPr>
      </w:pPr>
      <w:hyperlink r:id="rId266" w:history="1">
        <w:r w:rsidR="007030BB" w:rsidRPr="00373A7F">
          <w:rPr>
            <w:rStyle w:val="Hyperlink"/>
            <w:color w:val="201547" w:themeColor="accent3"/>
          </w:rPr>
          <w:t>Indigenous-informed disaster recovery: Addressing collective trauma using a healing framework</w:t>
        </w:r>
      </w:hyperlink>
    </w:p>
    <w:p w14:paraId="184B6CD8" w14:textId="77777777" w:rsidR="007030BB" w:rsidRPr="00373A7F" w:rsidRDefault="00000000" w:rsidP="00373A7F">
      <w:pPr>
        <w:pStyle w:val="EndnoteText"/>
        <w:numPr>
          <w:ilvl w:val="0"/>
          <w:numId w:val="23"/>
        </w:numPr>
        <w:spacing w:after="60"/>
        <w:ind w:left="714" w:hanging="357"/>
        <w:rPr>
          <w:color w:val="201547" w:themeColor="accent3"/>
        </w:rPr>
      </w:pPr>
      <w:hyperlink r:id="rId267" w:history="1">
        <w:r w:rsidR="007030BB" w:rsidRPr="00373A7F">
          <w:rPr>
            <w:rStyle w:val="Hyperlink"/>
            <w:color w:val="201547" w:themeColor="accent3"/>
          </w:rPr>
          <w:t>Nature contact, nature connectedness and associations with health, wellbeing and pro-environmental behaviours</w:t>
        </w:r>
      </w:hyperlink>
    </w:p>
    <w:p w14:paraId="209B5870" w14:textId="77777777" w:rsidR="007030BB" w:rsidRPr="00373A7F" w:rsidRDefault="00000000" w:rsidP="00373A7F">
      <w:pPr>
        <w:pStyle w:val="EndnoteText"/>
        <w:numPr>
          <w:ilvl w:val="0"/>
          <w:numId w:val="23"/>
        </w:numPr>
        <w:spacing w:after="60"/>
        <w:ind w:left="714" w:hanging="357"/>
        <w:rPr>
          <w:color w:val="201547" w:themeColor="accent3"/>
        </w:rPr>
      </w:pPr>
      <w:hyperlink r:id="rId268" w:history="1">
        <w:r w:rsidR="007030BB" w:rsidRPr="00373A7F">
          <w:rPr>
            <w:rStyle w:val="Hyperlink"/>
            <w:color w:val="201547" w:themeColor="accent3"/>
          </w:rPr>
          <w:t>The effect of group involvement on post-disaster mental health: A longitudinal multilevel analysis</w:t>
        </w:r>
      </w:hyperlink>
    </w:p>
    <w:p w14:paraId="029C7C7C" w14:textId="5F5BCD02" w:rsidR="007030BB" w:rsidRPr="00373A7F" w:rsidRDefault="00000000" w:rsidP="00373A7F">
      <w:pPr>
        <w:pStyle w:val="EndnoteText"/>
        <w:numPr>
          <w:ilvl w:val="0"/>
          <w:numId w:val="23"/>
        </w:numPr>
        <w:spacing w:after="60"/>
        <w:ind w:left="714" w:hanging="357"/>
        <w:rPr>
          <w:color w:val="201547" w:themeColor="accent3"/>
        </w:rPr>
      </w:pPr>
      <w:hyperlink r:id="rId269" w:history="1">
        <w:r w:rsidR="007030BB" w:rsidRPr="00373A7F">
          <w:rPr>
            <w:rStyle w:val="Hyperlink"/>
            <w:color w:val="201547" w:themeColor="accent3"/>
          </w:rPr>
          <w:t xml:space="preserve">The impact of nature-led recovery initiatives for individual and community health post disaster: </w:t>
        </w:r>
        <w:r w:rsidR="00EB3645">
          <w:rPr>
            <w:rStyle w:val="Hyperlink"/>
            <w:color w:val="201547" w:themeColor="accent3"/>
          </w:rPr>
          <w:t>A</w:t>
        </w:r>
        <w:r w:rsidR="007030BB" w:rsidRPr="00373A7F">
          <w:rPr>
            <w:rStyle w:val="Hyperlink"/>
            <w:color w:val="201547" w:themeColor="accent3"/>
          </w:rPr>
          <w:t xml:space="preserve"> systematic literature review</w:t>
        </w:r>
      </w:hyperlink>
    </w:p>
    <w:p w14:paraId="48605293" w14:textId="7F1C1FC1" w:rsidR="007030BB" w:rsidRPr="00373A7F" w:rsidRDefault="00000000" w:rsidP="00373A7F">
      <w:pPr>
        <w:pStyle w:val="EndnoteText"/>
        <w:numPr>
          <w:ilvl w:val="0"/>
          <w:numId w:val="23"/>
        </w:numPr>
        <w:spacing w:after="60"/>
        <w:ind w:left="714" w:hanging="357"/>
        <w:rPr>
          <w:color w:val="201547" w:themeColor="accent3"/>
        </w:rPr>
      </w:pPr>
      <w:hyperlink r:id="rId270" w:history="1">
        <w:r w:rsidR="007030BB" w:rsidRPr="00373A7F">
          <w:rPr>
            <w:rStyle w:val="Hyperlink"/>
            <w:color w:val="201547" w:themeColor="accent3"/>
          </w:rPr>
          <w:t>The overwhelm of black and the joy of green: Experiences of members of Landcare and other environmentally focussed community groups after the 2019</w:t>
        </w:r>
        <w:r w:rsidR="00EB3645">
          <w:rPr>
            <w:rStyle w:val="Hyperlink"/>
            <w:color w:val="201547" w:themeColor="accent3"/>
          </w:rPr>
          <w:t>–</w:t>
        </w:r>
        <w:r w:rsidR="007030BB" w:rsidRPr="00373A7F">
          <w:rPr>
            <w:rStyle w:val="Hyperlink"/>
            <w:color w:val="201547" w:themeColor="accent3"/>
          </w:rPr>
          <w:t>20 bushfires</w:t>
        </w:r>
      </w:hyperlink>
    </w:p>
    <w:p w14:paraId="324CADB8" w14:textId="77777777" w:rsidR="007030BB" w:rsidRPr="00373A7F" w:rsidRDefault="00000000" w:rsidP="00373A7F">
      <w:pPr>
        <w:pStyle w:val="EndnoteText"/>
        <w:numPr>
          <w:ilvl w:val="0"/>
          <w:numId w:val="23"/>
        </w:numPr>
        <w:spacing w:after="60"/>
        <w:ind w:left="714" w:hanging="357"/>
        <w:rPr>
          <w:color w:val="201547" w:themeColor="accent3"/>
        </w:rPr>
      </w:pPr>
      <w:hyperlink r:id="rId271" w:history="1">
        <w:r w:rsidR="007030BB" w:rsidRPr="00373A7F">
          <w:rPr>
            <w:rStyle w:val="Hyperlink"/>
            <w:color w:val="201547" w:themeColor="accent3"/>
          </w:rPr>
          <w:t>The role of the natural environment in disaster recovery: “We live here because we love the bush”</w:t>
        </w:r>
      </w:hyperlink>
    </w:p>
    <w:p w14:paraId="42B12DEE" w14:textId="77777777" w:rsidR="007030BB" w:rsidRPr="00373A7F" w:rsidRDefault="00000000" w:rsidP="00373A7F">
      <w:pPr>
        <w:pStyle w:val="EndnoteText"/>
        <w:numPr>
          <w:ilvl w:val="0"/>
          <w:numId w:val="23"/>
        </w:numPr>
        <w:spacing w:after="60"/>
        <w:ind w:left="714" w:hanging="357"/>
        <w:rPr>
          <w:color w:val="201547" w:themeColor="accent3"/>
        </w:rPr>
      </w:pPr>
      <w:hyperlink r:id="rId272" w:history="1">
        <w:r w:rsidR="007030BB" w:rsidRPr="00373A7F">
          <w:rPr>
            <w:rStyle w:val="Hyperlink"/>
            <w:color w:val="201547" w:themeColor="accent3"/>
          </w:rPr>
          <w:t>Topophilia and topophobia in the post-earthquake landscape of Christchurch, New Zealand</w:t>
        </w:r>
      </w:hyperlink>
    </w:p>
    <w:p w14:paraId="223BE53F" w14:textId="4BAC03A8" w:rsidR="007030BB" w:rsidRPr="00373A7F" w:rsidRDefault="00000000" w:rsidP="00373A7F">
      <w:pPr>
        <w:pStyle w:val="EndnoteText"/>
        <w:keepNext/>
        <w:numPr>
          <w:ilvl w:val="0"/>
          <w:numId w:val="23"/>
        </w:numPr>
        <w:spacing w:after="60"/>
        <w:ind w:left="714" w:hanging="357"/>
        <w:rPr>
          <w:rStyle w:val="Hyperlink"/>
          <w:color w:val="201547" w:themeColor="accent3"/>
          <w:u w:val="none"/>
        </w:rPr>
      </w:pPr>
      <w:hyperlink r:id="rId273" w:history="1">
        <w:r w:rsidR="007030BB" w:rsidRPr="00373A7F">
          <w:rPr>
            <w:rStyle w:val="Hyperlink"/>
            <w:color w:val="201547" w:themeColor="accent3"/>
          </w:rPr>
          <w:t xml:space="preserve">Traditional Owner </w:t>
        </w:r>
        <w:r w:rsidR="000130BD">
          <w:rPr>
            <w:rStyle w:val="Hyperlink"/>
            <w:color w:val="201547" w:themeColor="accent3"/>
          </w:rPr>
          <w:t>f</w:t>
        </w:r>
        <w:r w:rsidR="007030BB" w:rsidRPr="00373A7F">
          <w:rPr>
            <w:rStyle w:val="Hyperlink"/>
            <w:color w:val="201547" w:themeColor="accent3"/>
          </w:rPr>
          <w:t xml:space="preserve">lood </w:t>
        </w:r>
        <w:r w:rsidR="000130BD">
          <w:rPr>
            <w:rStyle w:val="Hyperlink"/>
            <w:color w:val="201547" w:themeColor="accent3"/>
          </w:rPr>
          <w:t>r</w:t>
        </w:r>
        <w:r w:rsidR="007030BB" w:rsidRPr="00373A7F">
          <w:rPr>
            <w:rStyle w:val="Hyperlink"/>
            <w:color w:val="201547" w:themeColor="accent3"/>
          </w:rPr>
          <w:t xml:space="preserve">ecovery </w:t>
        </w:r>
        <w:r w:rsidR="000130BD">
          <w:rPr>
            <w:rStyle w:val="Hyperlink"/>
            <w:color w:val="201547" w:themeColor="accent3"/>
          </w:rPr>
          <w:t>f</w:t>
        </w:r>
        <w:r w:rsidR="007030BB" w:rsidRPr="00373A7F">
          <w:rPr>
            <w:rStyle w:val="Hyperlink"/>
            <w:color w:val="201547" w:themeColor="accent3"/>
          </w:rPr>
          <w:t xml:space="preserve">orum </w:t>
        </w:r>
        <w:r w:rsidR="000130BD">
          <w:rPr>
            <w:rStyle w:val="Hyperlink"/>
            <w:color w:val="201547" w:themeColor="accent3"/>
          </w:rPr>
          <w:t>r</w:t>
        </w:r>
        <w:r w:rsidR="007030BB" w:rsidRPr="00373A7F">
          <w:rPr>
            <w:rStyle w:val="Hyperlink"/>
            <w:color w:val="201547" w:themeColor="accent3"/>
          </w:rPr>
          <w:t xml:space="preserve">eport: Loddon Mallee </w:t>
        </w:r>
        <w:r w:rsidR="000130BD">
          <w:rPr>
            <w:rStyle w:val="Hyperlink"/>
            <w:color w:val="201547" w:themeColor="accent3"/>
          </w:rPr>
          <w:t>r</w:t>
        </w:r>
        <w:r w:rsidR="007030BB" w:rsidRPr="00373A7F">
          <w:rPr>
            <w:rStyle w:val="Hyperlink"/>
            <w:color w:val="201547" w:themeColor="accent3"/>
          </w:rPr>
          <w:t>egion</w:t>
        </w:r>
      </w:hyperlink>
    </w:p>
    <w:p w14:paraId="6ED656EF" w14:textId="7DE9FF12" w:rsidR="007030BB" w:rsidRPr="00373A7F" w:rsidRDefault="00000000" w:rsidP="00373A7F">
      <w:pPr>
        <w:pStyle w:val="EndnoteText"/>
        <w:keepNext/>
        <w:numPr>
          <w:ilvl w:val="0"/>
          <w:numId w:val="23"/>
        </w:numPr>
        <w:spacing w:after="60"/>
        <w:ind w:left="714" w:hanging="357"/>
        <w:rPr>
          <w:rStyle w:val="Hyperlink"/>
          <w:color w:val="201547" w:themeColor="accent3"/>
          <w:u w:val="none"/>
        </w:rPr>
      </w:pPr>
      <w:hyperlink r:id="rId274" w:anchor="page=295" w:history="1">
        <w:r w:rsidR="007030BB" w:rsidRPr="00373A7F">
          <w:rPr>
            <w:rStyle w:val="Hyperlink"/>
            <w:color w:val="201547" w:themeColor="accent3"/>
          </w:rPr>
          <w:t xml:space="preserve">Watery places: Stories of </w:t>
        </w:r>
        <w:r w:rsidR="000130BD">
          <w:rPr>
            <w:rStyle w:val="Hyperlink"/>
            <w:color w:val="201547" w:themeColor="accent3"/>
          </w:rPr>
          <w:t>e</w:t>
        </w:r>
        <w:r w:rsidR="007030BB" w:rsidRPr="00373A7F">
          <w:rPr>
            <w:rStyle w:val="Hyperlink"/>
            <w:color w:val="201547" w:themeColor="accent3"/>
          </w:rPr>
          <w:t xml:space="preserve">nvironmental and </w:t>
        </w:r>
        <w:r w:rsidR="000130BD">
          <w:rPr>
            <w:rStyle w:val="Hyperlink"/>
            <w:color w:val="201547" w:themeColor="accent3"/>
          </w:rPr>
          <w:t>c</w:t>
        </w:r>
        <w:r w:rsidR="007030BB" w:rsidRPr="00373A7F">
          <w:rPr>
            <w:rStyle w:val="Hyperlink"/>
            <w:color w:val="201547" w:themeColor="accent3"/>
          </w:rPr>
          <w:t xml:space="preserve">ommunity </w:t>
        </w:r>
        <w:r w:rsidR="000130BD">
          <w:rPr>
            <w:rStyle w:val="Hyperlink"/>
            <w:color w:val="201547" w:themeColor="accent3"/>
          </w:rPr>
          <w:t>r</w:t>
        </w:r>
        <w:r w:rsidR="007030BB" w:rsidRPr="00373A7F">
          <w:rPr>
            <w:rStyle w:val="Hyperlink"/>
            <w:color w:val="201547" w:themeColor="accent3"/>
          </w:rPr>
          <w:t>enewal</w:t>
        </w:r>
      </w:hyperlink>
    </w:p>
    <w:p w14:paraId="2FD1FFBE" w14:textId="5CE7F956" w:rsidR="007030BB" w:rsidRPr="00373A7F" w:rsidRDefault="00000000" w:rsidP="00373A7F">
      <w:pPr>
        <w:pStyle w:val="EndnoteText"/>
        <w:numPr>
          <w:ilvl w:val="0"/>
          <w:numId w:val="23"/>
        </w:numPr>
        <w:spacing w:after="60"/>
        <w:ind w:left="714" w:hanging="357"/>
        <w:rPr>
          <w:color w:val="201547" w:themeColor="accent3"/>
        </w:rPr>
      </w:pPr>
      <w:hyperlink r:id="rId275" w:history="1">
        <w:r w:rsidR="007030BB" w:rsidRPr="00373A7F">
          <w:rPr>
            <w:rStyle w:val="Hyperlink"/>
            <w:color w:val="201547" w:themeColor="accent3"/>
          </w:rPr>
          <w:t xml:space="preserve">"You </w:t>
        </w:r>
        <w:r w:rsidR="000130BD">
          <w:rPr>
            <w:rStyle w:val="Hyperlink"/>
            <w:color w:val="201547" w:themeColor="accent3"/>
          </w:rPr>
          <w:t>a</w:t>
        </w:r>
        <w:r w:rsidR="007030BB" w:rsidRPr="00373A7F">
          <w:rPr>
            <w:rStyle w:val="Hyperlink"/>
            <w:color w:val="201547" w:themeColor="accent3"/>
          </w:rPr>
          <w:t xml:space="preserve">lways </w:t>
        </w:r>
        <w:r w:rsidR="000130BD">
          <w:rPr>
            <w:rStyle w:val="Hyperlink"/>
            <w:color w:val="201547" w:themeColor="accent3"/>
          </w:rPr>
          <w:t>h</w:t>
        </w:r>
        <w:r w:rsidR="007030BB" w:rsidRPr="00373A7F">
          <w:rPr>
            <w:rStyle w:val="Hyperlink"/>
            <w:color w:val="201547" w:themeColor="accent3"/>
          </w:rPr>
          <w:t xml:space="preserve">ave to </w:t>
        </w:r>
        <w:r w:rsidR="000130BD">
          <w:rPr>
            <w:rStyle w:val="Hyperlink"/>
            <w:color w:val="201547" w:themeColor="accent3"/>
          </w:rPr>
          <w:t>s</w:t>
        </w:r>
        <w:r w:rsidR="007030BB" w:rsidRPr="00373A7F">
          <w:rPr>
            <w:rStyle w:val="Hyperlink"/>
            <w:color w:val="201547" w:themeColor="accent3"/>
          </w:rPr>
          <w:t xml:space="preserve">truggle, </w:t>
        </w:r>
        <w:r w:rsidR="000130BD">
          <w:rPr>
            <w:rStyle w:val="Hyperlink"/>
            <w:color w:val="201547" w:themeColor="accent3"/>
          </w:rPr>
          <w:t>s</w:t>
        </w:r>
        <w:r w:rsidR="007030BB" w:rsidRPr="00373A7F">
          <w:rPr>
            <w:rStyle w:val="Hyperlink"/>
            <w:color w:val="201547" w:themeColor="accent3"/>
          </w:rPr>
          <w:t xml:space="preserve">o </w:t>
        </w:r>
        <w:r w:rsidR="000130BD">
          <w:rPr>
            <w:rStyle w:val="Hyperlink"/>
            <w:color w:val="201547" w:themeColor="accent3"/>
          </w:rPr>
          <w:t>y</w:t>
        </w:r>
        <w:r w:rsidR="007030BB" w:rsidRPr="00373A7F">
          <w:rPr>
            <w:rStyle w:val="Hyperlink"/>
            <w:color w:val="201547" w:themeColor="accent3"/>
          </w:rPr>
          <w:t xml:space="preserve">ou </w:t>
        </w:r>
        <w:r w:rsidR="000130BD">
          <w:rPr>
            <w:rStyle w:val="Hyperlink"/>
            <w:color w:val="201547" w:themeColor="accent3"/>
          </w:rPr>
          <w:t>d</w:t>
        </w:r>
        <w:r w:rsidR="007030BB" w:rsidRPr="00373A7F">
          <w:rPr>
            <w:rStyle w:val="Hyperlink"/>
            <w:color w:val="201547" w:themeColor="accent3"/>
          </w:rPr>
          <w:t xml:space="preserve">on't </w:t>
        </w:r>
        <w:r w:rsidR="000130BD">
          <w:rPr>
            <w:rStyle w:val="Hyperlink"/>
            <w:color w:val="201547" w:themeColor="accent3"/>
          </w:rPr>
          <w:t>h</w:t>
        </w:r>
        <w:r w:rsidR="007030BB" w:rsidRPr="00373A7F">
          <w:rPr>
            <w:rStyle w:val="Hyperlink"/>
            <w:color w:val="201547" w:themeColor="accent3"/>
          </w:rPr>
          <w:t xml:space="preserve">ave to </w:t>
        </w:r>
        <w:r w:rsidR="000130BD">
          <w:rPr>
            <w:rStyle w:val="Hyperlink"/>
            <w:color w:val="201547" w:themeColor="accent3"/>
          </w:rPr>
          <w:t>s</w:t>
        </w:r>
        <w:r w:rsidR="007030BB" w:rsidRPr="00373A7F">
          <w:rPr>
            <w:rStyle w:val="Hyperlink"/>
            <w:color w:val="201547" w:themeColor="accent3"/>
          </w:rPr>
          <w:t xml:space="preserve">truggle”: Community </w:t>
        </w:r>
        <w:r w:rsidR="000130BD">
          <w:rPr>
            <w:rStyle w:val="Hyperlink"/>
            <w:color w:val="201547" w:themeColor="accent3"/>
          </w:rPr>
          <w:t>t</w:t>
        </w:r>
        <w:r w:rsidR="007030BB" w:rsidRPr="00373A7F">
          <w:rPr>
            <w:rStyle w:val="Hyperlink"/>
            <w:color w:val="201547" w:themeColor="accent3"/>
          </w:rPr>
          <w:t xml:space="preserve">rauma </w:t>
        </w:r>
        <w:r w:rsidR="000130BD">
          <w:rPr>
            <w:rStyle w:val="Hyperlink"/>
            <w:color w:val="201547" w:themeColor="accent3"/>
          </w:rPr>
          <w:t>r</w:t>
        </w:r>
        <w:r w:rsidR="007030BB" w:rsidRPr="00373A7F">
          <w:rPr>
            <w:rStyle w:val="Hyperlink"/>
            <w:color w:val="201547" w:themeColor="accent3"/>
          </w:rPr>
          <w:t xml:space="preserve">ecovery </w:t>
        </w:r>
        <w:r w:rsidR="000130BD">
          <w:rPr>
            <w:rStyle w:val="Hyperlink"/>
            <w:color w:val="201547" w:themeColor="accent3"/>
          </w:rPr>
          <w:t>a</w:t>
        </w:r>
        <w:r w:rsidR="007030BB" w:rsidRPr="00373A7F">
          <w:rPr>
            <w:rStyle w:val="Hyperlink"/>
            <w:color w:val="201547" w:themeColor="accent3"/>
          </w:rPr>
          <w:t xml:space="preserve">fter a </w:t>
        </w:r>
        <w:r w:rsidR="000130BD">
          <w:rPr>
            <w:rStyle w:val="Hyperlink"/>
            <w:color w:val="201547" w:themeColor="accent3"/>
          </w:rPr>
          <w:t>l</w:t>
        </w:r>
        <w:r w:rsidR="007030BB" w:rsidRPr="00373A7F">
          <w:rPr>
            <w:rStyle w:val="Hyperlink"/>
            <w:color w:val="201547" w:themeColor="accent3"/>
          </w:rPr>
          <w:t>andslide</w:t>
        </w:r>
      </w:hyperlink>
      <w:r w:rsidR="007030BB" w:rsidRPr="00373A7F">
        <w:rPr>
          <w:color w:val="201547" w:themeColor="accent3"/>
        </w:rPr>
        <w:t xml:space="preserve"> </w:t>
      </w:r>
    </w:p>
    <w:p w14:paraId="264CEBAD" w14:textId="77777777" w:rsidR="007030BB" w:rsidRPr="00373A7F" w:rsidRDefault="007030BB" w:rsidP="007030BB">
      <w:pPr>
        <w:pStyle w:val="EndnoteText"/>
        <w:keepNext/>
        <w:ind w:left="714"/>
        <w:contextualSpacing/>
      </w:pPr>
    </w:p>
    <w:p w14:paraId="6FFA028B" w14:textId="77777777" w:rsidR="007030BB" w:rsidRPr="000C0851" w:rsidRDefault="007030BB" w:rsidP="007030BB">
      <w:pPr>
        <w:pStyle w:val="Heading3"/>
      </w:pPr>
      <w:bookmarkStart w:id="76" w:name="_Toc180751060"/>
      <w:r w:rsidRPr="000C0851">
        <w:t>Disaster recovery and resilience plans and strategies</w:t>
      </w:r>
      <w:bookmarkEnd w:id="76"/>
    </w:p>
    <w:p w14:paraId="65407F43" w14:textId="5B8A7941" w:rsidR="007030BB" w:rsidRPr="000C0851" w:rsidRDefault="007030BB" w:rsidP="007030BB">
      <w:pPr>
        <w:pStyle w:val="ListParagraph"/>
        <w:numPr>
          <w:ilvl w:val="0"/>
          <w:numId w:val="22"/>
        </w:numPr>
        <w:rPr>
          <w:rFonts w:eastAsiaTheme="minorEastAsia"/>
          <w:color w:val="442D97" w:themeColor="accent3" w:themeTint="BF"/>
        </w:rPr>
      </w:pPr>
      <w:r w:rsidRPr="000C0851">
        <w:rPr>
          <w:rFonts w:eastAsiaTheme="minorEastAsia"/>
        </w:rPr>
        <w:t>See Appendix</w:t>
      </w:r>
      <w:r w:rsidR="000B07B4" w:rsidRPr="000C0851">
        <w:rPr>
          <w:rFonts w:eastAsiaTheme="minorEastAsia"/>
        </w:rPr>
        <w:t xml:space="preserve"> E</w:t>
      </w:r>
      <w:r w:rsidRPr="000C0851">
        <w:rPr>
          <w:rFonts w:eastAsiaTheme="minorEastAsia"/>
        </w:rPr>
        <w:t xml:space="preserve">: </w:t>
      </w:r>
      <w:r w:rsidR="000C0851" w:rsidRPr="000C0851">
        <w:rPr>
          <w:rFonts w:eastAsiaTheme="minorEastAsia"/>
        </w:rPr>
        <w:t>Established disaster recovery and resilience frameworks and strategies that align with NLCR</w:t>
      </w:r>
      <w:r w:rsidRPr="000C0851">
        <w:t>.</w:t>
      </w:r>
    </w:p>
    <w:p w14:paraId="765F156A" w14:textId="6033EC20" w:rsidR="007030BB" w:rsidRPr="000C0851" w:rsidRDefault="007030BB" w:rsidP="007030BB">
      <w:pPr>
        <w:pStyle w:val="Heading3"/>
      </w:pPr>
      <w:bookmarkStart w:id="77" w:name="_Toc180751061"/>
      <w:r w:rsidRPr="000C0851">
        <w:t xml:space="preserve">Health and </w:t>
      </w:r>
      <w:r w:rsidR="00EB3645">
        <w:t>e</w:t>
      </w:r>
      <w:r w:rsidRPr="000C0851">
        <w:t xml:space="preserve">nvironment </w:t>
      </w:r>
      <w:r w:rsidR="00EB3645">
        <w:t>p</w:t>
      </w:r>
      <w:r w:rsidRPr="000C0851">
        <w:t>lans</w:t>
      </w:r>
      <w:bookmarkEnd w:id="77"/>
    </w:p>
    <w:p w14:paraId="38C568D0" w14:textId="5B83A908" w:rsidR="007030BB" w:rsidRPr="000C0851" w:rsidRDefault="00000000" w:rsidP="007030BB">
      <w:pPr>
        <w:pStyle w:val="ListParagraph"/>
        <w:numPr>
          <w:ilvl w:val="0"/>
          <w:numId w:val="22"/>
        </w:numPr>
        <w:rPr>
          <w:rFonts w:eastAsiaTheme="minorEastAsia"/>
          <w:color w:val="201547" w:themeColor="accent3"/>
        </w:rPr>
      </w:pPr>
      <w:hyperlink r:id="rId276" w:history="1">
        <w:r w:rsidR="00EC3FA7">
          <w:rPr>
            <w:rStyle w:val="Hyperlink"/>
            <w:rFonts w:eastAsiaTheme="minorEastAsia"/>
            <w:color w:val="201547" w:themeColor="accent3"/>
          </w:rPr>
          <w:t>Protecting Victoria's Environment- Biodiversity 2037</w:t>
        </w:r>
      </w:hyperlink>
    </w:p>
    <w:p w14:paraId="0852BD39" w14:textId="27C7BD01" w:rsidR="007030BB" w:rsidRPr="000C0851" w:rsidRDefault="00000000" w:rsidP="007030BB">
      <w:pPr>
        <w:pStyle w:val="ListParagraph"/>
        <w:numPr>
          <w:ilvl w:val="0"/>
          <w:numId w:val="22"/>
        </w:numPr>
        <w:rPr>
          <w:rFonts w:eastAsiaTheme="minorEastAsia"/>
          <w:color w:val="201547" w:themeColor="accent3"/>
        </w:rPr>
      </w:pPr>
      <w:hyperlink r:id="rId277" w:history="1">
        <w:r w:rsidR="00EC3FA7">
          <w:rPr>
            <w:rStyle w:val="Hyperlink"/>
            <w:rFonts w:eastAsiaTheme="minorEastAsia"/>
            <w:color w:val="201547" w:themeColor="accent3"/>
          </w:rPr>
          <w:t>Therapeutic Horticulture Australia</w:t>
        </w:r>
      </w:hyperlink>
    </w:p>
    <w:p w14:paraId="6931D606" w14:textId="5C7B8D04" w:rsidR="007030BB" w:rsidRPr="000C0851" w:rsidRDefault="00000000" w:rsidP="007030BB">
      <w:pPr>
        <w:pStyle w:val="ListParagraph"/>
        <w:numPr>
          <w:ilvl w:val="0"/>
          <w:numId w:val="22"/>
        </w:numPr>
        <w:rPr>
          <w:rFonts w:eastAsiaTheme="minorEastAsia"/>
          <w:color w:val="201547" w:themeColor="accent3"/>
        </w:rPr>
      </w:pPr>
      <w:hyperlink r:id="rId278" w:history="1">
        <w:r w:rsidR="007030BB" w:rsidRPr="000C0851">
          <w:rPr>
            <w:rStyle w:val="Hyperlink"/>
            <w:rFonts w:eastAsiaTheme="minorEastAsia"/>
            <w:color w:val="201547" w:themeColor="accent3"/>
          </w:rPr>
          <w:t>Australia's Strategy for Nature 2019</w:t>
        </w:r>
        <w:r w:rsidR="00EB3645">
          <w:rPr>
            <w:rStyle w:val="Hyperlink"/>
            <w:rFonts w:eastAsiaTheme="minorEastAsia"/>
            <w:color w:val="201547" w:themeColor="accent3"/>
          </w:rPr>
          <w:t>–</w:t>
        </w:r>
        <w:r w:rsidR="007030BB" w:rsidRPr="000C0851">
          <w:rPr>
            <w:rStyle w:val="Hyperlink"/>
            <w:rFonts w:eastAsiaTheme="minorEastAsia"/>
            <w:color w:val="201547" w:themeColor="accent3"/>
          </w:rPr>
          <w:t>2030</w:t>
        </w:r>
      </w:hyperlink>
    </w:p>
    <w:p w14:paraId="37EC855D" w14:textId="77777777" w:rsidR="007030BB" w:rsidRPr="000C0851" w:rsidRDefault="00000000" w:rsidP="007030BB">
      <w:pPr>
        <w:pStyle w:val="ListParagraph"/>
        <w:numPr>
          <w:ilvl w:val="0"/>
          <w:numId w:val="22"/>
        </w:numPr>
        <w:rPr>
          <w:rFonts w:eastAsiaTheme="minorEastAsia"/>
          <w:color w:val="201547" w:themeColor="accent3"/>
        </w:rPr>
      </w:pPr>
      <w:hyperlink r:id="rId279" w:history="1">
        <w:r w:rsidR="007030BB" w:rsidRPr="000C0851">
          <w:rPr>
            <w:rStyle w:val="Hyperlink"/>
            <w:rFonts w:eastAsiaTheme="minorEastAsia"/>
            <w:color w:val="201547" w:themeColor="accent3"/>
          </w:rPr>
          <w:t>Victorian Memorandum for Health and Nature</w:t>
        </w:r>
      </w:hyperlink>
    </w:p>
    <w:p w14:paraId="07C50AD1" w14:textId="3E7FCF14" w:rsidR="007030BB" w:rsidRPr="000C0851" w:rsidRDefault="00000000" w:rsidP="007030BB">
      <w:pPr>
        <w:pStyle w:val="ListParagraph"/>
        <w:numPr>
          <w:ilvl w:val="0"/>
          <w:numId w:val="22"/>
        </w:numPr>
        <w:rPr>
          <w:rStyle w:val="Hyperlink"/>
          <w:rFonts w:eastAsiaTheme="minorEastAsia"/>
          <w:color w:val="201547" w:themeColor="accent3"/>
          <w:u w:val="none"/>
        </w:rPr>
      </w:pPr>
      <w:hyperlink r:id="rId280" w:history="1">
        <w:r w:rsidR="007030BB" w:rsidRPr="000C0851">
          <w:rPr>
            <w:rStyle w:val="Hyperlink"/>
            <w:rFonts w:eastAsiaTheme="minorEastAsia"/>
            <w:color w:val="201547" w:themeColor="accent3"/>
          </w:rPr>
          <w:t xml:space="preserve">Victorian </w:t>
        </w:r>
        <w:r w:rsidR="00EC3FA7">
          <w:rPr>
            <w:rStyle w:val="Hyperlink"/>
            <w:rFonts w:eastAsiaTheme="minorEastAsia"/>
            <w:color w:val="201547" w:themeColor="accent3"/>
          </w:rPr>
          <w:t>P</w:t>
        </w:r>
        <w:r w:rsidR="007030BB" w:rsidRPr="000C0851">
          <w:rPr>
            <w:rStyle w:val="Hyperlink"/>
            <w:rFonts w:eastAsiaTheme="minorEastAsia"/>
            <w:color w:val="201547" w:themeColor="accent3"/>
          </w:rPr>
          <w:t xml:space="preserve">ublic </w:t>
        </w:r>
        <w:r w:rsidR="00EC3FA7">
          <w:rPr>
            <w:rStyle w:val="Hyperlink"/>
            <w:rFonts w:eastAsiaTheme="minorEastAsia"/>
            <w:color w:val="201547" w:themeColor="accent3"/>
          </w:rPr>
          <w:t>H</w:t>
        </w:r>
        <w:r w:rsidR="007030BB" w:rsidRPr="000C0851">
          <w:rPr>
            <w:rStyle w:val="Hyperlink"/>
            <w:rFonts w:eastAsiaTheme="minorEastAsia"/>
            <w:color w:val="201547" w:themeColor="accent3"/>
          </w:rPr>
          <w:t xml:space="preserve">ealth and </w:t>
        </w:r>
        <w:r w:rsidR="00EC3FA7">
          <w:rPr>
            <w:rStyle w:val="Hyperlink"/>
            <w:rFonts w:eastAsiaTheme="minorEastAsia"/>
            <w:color w:val="201547" w:themeColor="accent3"/>
          </w:rPr>
          <w:t>W</w:t>
        </w:r>
        <w:r w:rsidR="007030BB" w:rsidRPr="000C0851">
          <w:rPr>
            <w:rStyle w:val="Hyperlink"/>
            <w:rFonts w:eastAsiaTheme="minorEastAsia"/>
            <w:color w:val="201547" w:themeColor="accent3"/>
          </w:rPr>
          <w:t xml:space="preserve">ellbeing </w:t>
        </w:r>
        <w:r w:rsidR="00EC3FA7">
          <w:rPr>
            <w:rStyle w:val="Hyperlink"/>
            <w:rFonts w:eastAsiaTheme="minorEastAsia"/>
            <w:color w:val="201547" w:themeColor="accent3"/>
          </w:rPr>
          <w:t>P</w:t>
        </w:r>
        <w:r w:rsidR="007030BB" w:rsidRPr="000C0851">
          <w:rPr>
            <w:rStyle w:val="Hyperlink"/>
            <w:rFonts w:eastAsiaTheme="minorEastAsia"/>
            <w:color w:val="201547" w:themeColor="accent3"/>
          </w:rPr>
          <w:t>lan 2023–2027</w:t>
        </w:r>
      </w:hyperlink>
    </w:p>
    <w:p w14:paraId="2D3CB916" w14:textId="77777777" w:rsidR="007030BB" w:rsidRPr="00B555D1" w:rsidRDefault="007030BB" w:rsidP="007030BB">
      <w:pPr>
        <w:pStyle w:val="Heading3"/>
      </w:pPr>
      <w:bookmarkStart w:id="78" w:name="_Toc180751062"/>
      <w:r w:rsidRPr="00B555D1">
        <w:t>Engagement frameworks</w:t>
      </w:r>
      <w:bookmarkEnd w:id="78"/>
    </w:p>
    <w:p w14:paraId="0D954D93" w14:textId="77777777" w:rsidR="007030BB" w:rsidRPr="000C0851" w:rsidRDefault="00000000" w:rsidP="007030BB">
      <w:pPr>
        <w:pStyle w:val="ListParagraph"/>
        <w:numPr>
          <w:ilvl w:val="0"/>
          <w:numId w:val="24"/>
        </w:numPr>
        <w:rPr>
          <w:rFonts w:eastAsia="Arial"/>
          <w:color w:val="201547" w:themeColor="accent3"/>
          <w:szCs w:val="20"/>
        </w:rPr>
      </w:pPr>
      <w:hyperlink w:history="1">
        <w:hyperlink r:id="rId281" w:history="1">
          <w:r w:rsidR="007030BB" w:rsidRPr="000C0851">
            <w:rPr>
              <w:rStyle w:val="Hyperlink"/>
              <w:rFonts w:eastAsia="Arial"/>
              <w:color w:val="201547" w:themeColor="accent3"/>
              <w:szCs w:val="20"/>
            </w:rPr>
            <w:t>Victorian Public Engagement Framework 2021–2025</w:t>
          </w:r>
        </w:hyperlink>
      </w:hyperlink>
      <w:r w:rsidR="007030BB" w:rsidRPr="000C0851">
        <w:rPr>
          <w:color w:val="201547" w:themeColor="accent3"/>
          <w:szCs w:val="20"/>
        </w:rPr>
        <w:t xml:space="preserve"> </w:t>
      </w:r>
    </w:p>
    <w:p w14:paraId="33CDA5F1" w14:textId="77777777" w:rsidR="007030BB" w:rsidRPr="000C0851" w:rsidRDefault="00000000" w:rsidP="007030BB">
      <w:pPr>
        <w:pStyle w:val="ListParagraph"/>
        <w:numPr>
          <w:ilvl w:val="0"/>
          <w:numId w:val="24"/>
        </w:numPr>
        <w:rPr>
          <w:rStyle w:val="cf01"/>
          <w:rFonts w:ascii="Arial" w:eastAsia="Arial" w:hAnsi="Arial" w:cs="Arial"/>
          <w:color w:val="201547" w:themeColor="accent3"/>
          <w:sz w:val="20"/>
          <w:szCs w:val="20"/>
          <w:shd w:val="clear" w:color="auto" w:fill="auto"/>
        </w:rPr>
      </w:pPr>
      <w:hyperlink r:id="rId282" w:history="1">
        <w:r w:rsidR="007030BB" w:rsidRPr="000C0851">
          <w:rPr>
            <w:rStyle w:val="Hyperlink"/>
            <w:color w:val="201547" w:themeColor="accent3"/>
            <w:szCs w:val="20"/>
            <w:shd w:val="clear" w:color="auto" w:fill="FFFFFF"/>
          </w:rPr>
          <w:t>Traditional Owner and Aboriginal Community Engagement Framework</w:t>
        </w:r>
      </w:hyperlink>
    </w:p>
    <w:p w14:paraId="7363E876" w14:textId="77777777" w:rsidR="007030BB" w:rsidRPr="000C0851" w:rsidRDefault="00000000" w:rsidP="007030BB">
      <w:pPr>
        <w:pStyle w:val="ListParagraph"/>
        <w:numPr>
          <w:ilvl w:val="0"/>
          <w:numId w:val="24"/>
        </w:numPr>
        <w:rPr>
          <w:color w:val="201547" w:themeColor="accent3"/>
          <w:szCs w:val="20"/>
        </w:rPr>
      </w:pPr>
      <w:hyperlink r:id="rId283">
        <w:r w:rsidR="007030BB" w:rsidRPr="000C0851">
          <w:rPr>
            <w:color w:val="201547" w:themeColor="accent3"/>
            <w:szCs w:val="20"/>
            <w:u w:val="single"/>
          </w:rPr>
          <w:t>Engaging Traditional Owners</w:t>
        </w:r>
      </w:hyperlink>
    </w:p>
    <w:p w14:paraId="279CDF55" w14:textId="77777777" w:rsidR="007030BB" w:rsidRPr="00373A7F" w:rsidRDefault="007030BB" w:rsidP="006F42A3">
      <w:pPr>
        <w:tabs>
          <w:tab w:val="left" w:pos="7369"/>
        </w:tabs>
      </w:pPr>
    </w:p>
    <w:p w14:paraId="66442A9A" w14:textId="2F635514" w:rsidR="007030BB" w:rsidRPr="007030BB" w:rsidRDefault="007030BB" w:rsidP="006F42A3">
      <w:pPr>
        <w:tabs>
          <w:tab w:val="left" w:pos="7369"/>
        </w:tabs>
        <w:rPr>
          <w:rFonts w:ascii="Aptos" w:hAnsi="Aptos"/>
        </w:rPr>
        <w:sectPr w:rsidR="007030BB" w:rsidRPr="007030BB" w:rsidSect="00A42882">
          <w:pgSz w:w="11906" w:h="16838"/>
          <w:pgMar w:top="720" w:right="567" w:bottom="720" w:left="720" w:header="709" w:footer="709" w:gutter="0"/>
          <w:cols w:space="708"/>
          <w:docGrid w:linePitch="360"/>
        </w:sectPr>
      </w:pPr>
      <w:r w:rsidRPr="00373A7F">
        <w:tab/>
      </w:r>
    </w:p>
    <w:p w14:paraId="4E19639F" w14:textId="77777777" w:rsidR="00966370" w:rsidRDefault="00966370" w:rsidP="00966370">
      <w:pPr>
        <w:rPr>
          <w:rFonts w:ascii="Aptos" w:hAnsi="Aptos"/>
        </w:rPr>
      </w:pPr>
    </w:p>
    <w:p w14:paraId="331A03CE" w14:textId="7AD2F56F" w:rsidR="00966370" w:rsidRDefault="00202ABF" w:rsidP="00966370">
      <w:pPr>
        <w:rPr>
          <w:rFonts w:ascii="Aptos" w:hAnsi="Aptos"/>
        </w:rPr>
      </w:pPr>
      <w:r>
        <w:rPr>
          <w:noProof/>
        </w:rPr>
        <mc:AlternateContent>
          <mc:Choice Requires="wps">
            <w:drawing>
              <wp:anchor distT="0" distB="0" distL="114300" distR="114300" simplePos="0" relativeHeight="251658266" behindDoc="0" locked="0" layoutInCell="1" allowOverlap="1" wp14:anchorId="606C75AC" wp14:editId="1BB49C0A">
                <wp:simplePos x="0" y="0"/>
                <wp:positionH relativeFrom="column">
                  <wp:posOffset>-231775</wp:posOffset>
                </wp:positionH>
                <wp:positionV relativeFrom="paragraph">
                  <wp:posOffset>-156845</wp:posOffset>
                </wp:positionV>
                <wp:extent cx="7089775" cy="10028555"/>
                <wp:effectExtent l="0" t="0" r="0" b="0"/>
                <wp:wrapNone/>
                <wp:docPr id="82910893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9775" cy="10028555"/>
                        </a:xfrm>
                        <a:prstGeom prst="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7DD68A8" id="Rectangle 1" o:spid="_x0000_s1026" style="position:absolute;margin-left:-18.25pt;margin-top:-12.35pt;width:558.25pt;height:789.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" fillcolor="#201547 [3206]" stroked="f" strokeweight="2pt"/>
            </w:pict>
          </mc:Fallback>
        </mc:AlternateContent>
      </w:r>
    </w:p>
    <w:p w14:paraId="70DE4596" w14:textId="77777777" w:rsidR="00966370" w:rsidRDefault="00966370" w:rsidP="00966370">
      <w:pPr>
        <w:rPr>
          <w:rFonts w:ascii="Aptos" w:hAnsi="Aptos"/>
        </w:rPr>
      </w:pPr>
    </w:p>
    <w:p w14:paraId="4BFC2B37" w14:textId="77777777" w:rsidR="00966370" w:rsidRDefault="00966370" w:rsidP="00966370">
      <w:pPr>
        <w:rPr>
          <w:rFonts w:ascii="Aptos" w:hAnsi="Aptos"/>
        </w:rPr>
      </w:pPr>
    </w:p>
    <w:p w14:paraId="215EBFC9" w14:textId="77777777" w:rsidR="00966370" w:rsidRDefault="00966370" w:rsidP="00966370">
      <w:pPr>
        <w:rPr>
          <w:rFonts w:ascii="Aptos" w:hAnsi="Aptos"/>
        </w:rPr>
      </w:pPr>
    </w:p>
    <w:p w14:paraId="12D45CE1" w14:textId="77777777" w:rsidR="00966370" w:rsidRDefault="00966370" w:rsidP="00966370">
      <w:pPr>
        <w:rPr>
          <w:rFonts w:ascii="Aptos" w:hAnsi="Aptos"/>
        </w:rPr>
      </w:pPr>
    </w:p>
    <w:p w14:paraId="363A8377" w14:textId="77777777" w:rsidR="00966370" w:rsidRDefault="00966370" w:rsidP="00966370">
      <w:pPr>
        <w:rPr>
          <w:rFonts w:ascii="Aptos" w:hAnsi="Aptos"/>
        </w:rPr>
      </w:pPr>
    </w:p>
    <w:p w14:paraId="3DDB5CCC" w14:textId="77777777" w:rsidR="00966370" w:rsidRPr="008B6D61" w:rsidRDefault="00966370" w:rsidP="00966370">
      <w:pPr>
        <w:rPr>
          <w:rFonts w:ascii="Aptos" w:hAnsi="Aptos"/>
        </w:rPr>
      </w:pPr>
    </w:p>
    <w:p w14:paraId="3C701E7F" w14:textId="77777777" w:rsidR="00966370" w:rsidRPr="000F400B" w:rsidRDefault="00966370" w:rsidP="00D25B98">
      <w:pPr>
        <w:rPr>
          <w:rFonts w:asciiTheme="majorHAnsi" w:eastAsiaTheme="majorEastAsia" w:hAnsiTheme="majorHAnsi" w:cstheme="majorBidi"/>
          <w:color w:val="00857E" w:themeColor="accent1" w:themeShade="BF"/>
          <w:sz w:val="32"/>
          <w:szCs w:val="32"/>
        </w:rPr>
      </w:pPr>
    </w:p>
    <w:sectPr w:rsidR="00966370" w:rsidRPr="000F400B" w:rsidSect="002625A2">
      <w:pgSz w:w="11906" w:h="16838"/>
      <w:pgMar w:top="720" w:right="567"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6AF2FE" w14:textId="77777777" w:rsidR="00644837" w:rsidRDefault="00644837" w:rsidP="008D6712">
      <w:r>
        <w:separator/>
      </w:r>
    </w:p>
  </w:endnote>
  <w:endnote w:type="continuationSeparator" w:id="0">
    <w:p w14:paraId="7C6DD915" w14:textId="77777777" w:rsidR="00644837" w:rsidRDefault="00644837" w:rsidP="008D6712">
      <w:r>
        <w:continuationSeparator/>
      </w:r>
    </w:p>
  </w:endnote>
  <w:endnote w:type="continuationNotice" w:id="1">
    <w:p w14:paraId="090DA2EB" w14:textId="77777777" w:rsidR="00644837" w:rsidRDefault="006448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EC7D4" w14:textId="7D69CD7D" w:rsidR="00941AA3" w:rsidRDefault="00A15D5E" w:rsidP="00941AA3">
    <w:pPr>
      <w:pStyle w:val="Footer"/>
    </w:pPr>
    <w:r>
      <w:t>NLCR Toolkit</w:t>
    </w:r>
    <w:r w:rsidR="00273757">
      <w:tab/>
    </w:r>
    <w:r w:rsidR="00273757">
      <w:tab/>
    </w:r>
    <w:r w:rsidR="00273757">
      <w:tab/>
    </w:r>
    <w:r w:rsidR="00273757">
      <w:fldChar w:fldCharType="begin"/>
    </w:r>
    <w:r w:rsidR="00273757">
      <w:instrText xml:space="preserve"> PAGE   \* MERGEFORMAT </w:instrText>
    </w:r>
    <w:r w:rsidR="00273757">
      <w:fldChar w:fldCharType="separate"/>
    </w:r>
    <w:r w:rsidR="00273757">
      <w:t>2</w:t>
    </w:r>
    <w:r w:rsidR="00273757">
      <w:rPr>
        <w:noProof/>
      </w:rPr>
      <w:fldChar w:fldCharType="end"/>
    </w:r>
  </w:p>
  <w:p w14:paraId="2A45521F" w14:textId="77777777" w:rsidR="00941AA3" w:rsidRDefault="00941AA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5827910"/>
      <w:docPartObj>
        <w:docPartGallery w:val="Page Numbers (Bottom of Page)"/>
        <w:docPartUnique/>
      </w:docPartObj>
    </w:sdtPr>
    <w:sdtEndPr>
      <w:rPr>
        <w:noProof/>
      </w:rPr>
    </w:sdtEndPr>
    <w:sdtContent>
      <w:p w14:paraId="43830466" w14:textId="4F0A5B54" w:rsidR="00B46E9A" w:rsidRDefault="00ED2452">
        <w:pPr>
          <w:pStyle w:val="Footer"/>
        </w:pPr>
        <w:r>
          <w:t xml:space="preserve">NLCR Toolkit </w:t>
        </w:r>
        <w:r>
          <w:tab/>
        </w:r>
        <w:r>
          <w:tab/>
        </w:r>
        <w:r w:rsidR="004408D8">
          <w:fldChar w:fldCharType="begin"/>
        </w:r>
        <w:r w:rsidR="004408D8">
          <w:instrText xml:space="preserve"> PAGE   \* MERGEFORMAT </w:instrText>
        </w:r>
        <w:r w:rsidR="004408D8">
          <w:fldChar w:fldCharType="separate"/>
        </w:r>
        <w:r w:rsidR="004408D8">
          <w:rPr>
            <w:noProof/>
          </w:rPr>
          <w:t>2</w:t>
        </w:r>
        <w:r w:rsidR="004408D8">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EF187" w14:textId="50F58664" w:rsidR="00941AA3" w:rsidRDefault="00A15D5E">
    <w:pPr>
      <w:pStyle w:val="Footer"/>
    </w:pPr>
    <w:r>
      <w:fldChar w:fldCharType="begin"/>
    </w:r>
    <w:r>
      <w:instrText xml:space="preserve"> PAGE   \* MERGEFORMAT </w:instrText>
    </w:r>
    <w:r>
      <w:fldChar w:fldCharType="separate"/>
    </w:r>
    <w:r>
      <w:t>3</w:t>
    </w:r>
    <w:r>
      <w:rPr>
        <w:noProof/>
      </w:rPr>
      <w:fldChar w:fldCharType="end"/>
    </w:r>
    <w:r w:rsidR="00273757">
      <w:rPr>
        <w:noProof/>
      </w:rPr>
      <w:tab/>
    </w:r>
    <w:r w:rsidR="00273757">
      <w:rPr>
        <w:noProof/>
      </w:rPr>
      <w:tab/>
    </w:r>
    <w:r w:rsidR="00273757">
      <w:t>NLCR Toolkit</w:t>
    </w:r>
  </w:p>
  <w:p w14:paraId="0A59BABA" w14:textId="2D68699B" w:rsidR="003D0609" w:rsidRDefault="003D0609">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F2F0A" w14:textId="77777777" w:rsidR="0004751F" w:rsidRDefault="0004751F" w:rsidP="00941AA3">
    <w:pPr>
      <w:pStyle w:val="Footer"/>
    </w:pPr>
    <w:r>
      <w:t>NLCR Toolkit</w:t>
    </w:r>
    <w:r>
      <w:tab/>
    </w:r>
    <w:r>
      <w:tab/>
    </w:r>
    <w:r>
      <w:tab/>
    </w:r>
    <w:r>
      <w:fldChar w:fldCharType="begin"/>
    </w:r>
    <w:r>
      <w:instrText xml:space="preserve"> PAGE   \* MERGEFORMAT </w:instrText>
    </w:r>
    <w:r>
      <w:fldChar w:fldCharType="separate"/>
    </w:r>
    <w:r>
      <w:t>2</w:t>
    </w:r>
    <w:r>
      <w:rPr>
        <w:noProof/>
      </w:rPr>
      <w:fldChar w:fldCharType="end"/>
    </w:r>
  </w:p>
  <w:p w14:paraId="41BC89B2" w14:textId="77777777" w:rsidR="0004751F" w:rsidRDefault="0004751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F859B" w14:textId="77777777" w:rsidR="0004751F" w:rsidRDefault="0004751F">
    <w:pPr>
      <w:pStyle w:val="Footer"/>
    </w:pPr>
    <w:r>
      <w:fldChar w:fldCharType="begin"/>
    </w:r>
    <w:r>
      <w:instrText xml:space="preserve"> PAGE   \* MERGEFORMAT </w:instrText>
    </w:r>
    <w:r>
      <w:fldChar w:fldCharType="separate"/>
    </w:r>
    <w:r>
      <w:t>3</w:t>
    </w:r>
    <w:r>
      <w:rPr>
        <w:noProof/>
      </w:rPr>
      <w:fldChar w:fldCharType="end"/>
    </w:r>
    <w:r>
      <w:rPr>
        <w:noProof/>
      </w:rPr>
      <w:tab/>
    </w:r>
    <w:r>
      <w:rPr>
        <w:noProof/>
      </w:rPr>
      <w:tab/>
    </w:r>
    <w:r>
      <w:t>NLCR Toolkit</w:t>
    </w:r>
  </w:p>
  <w:p w14:paraId="02056574" w14:textId="77777777" w:rsidR="0004751F" w:rsidRDefault="0004751F">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2608C" w14:textId="478CAE5B" w:rsidR="0004751F" w:rsidRDefault="00BA655F">
    <w:pPr>
      <w:pStyle w:val="Footer"/>
    </w:pPr>
    <w:r>
      <w:fldChar w:fldCharType="begin"/>
    </w:r>
    <w:r>
      <w:instrText xml:space="preserve"> PAGE   \* MERGEFORMAT </w:instrText>
    </w:r>
    <w:r>
      <w:fldChar w:fldCharType="separate"/>
    </w:r>
    <w:r>
      <w:t>3</w:t>
    </w:r>
    <w:r>
      <w:rPr>
        <w:noProof/>
      </w:rPr>
      <w:fldChar w:fldCharType="end"/>
    </w:r>
    <w:r>
      <w:rPr>
        <w:noProof/>
      </w:rPr>
      <w:tab/>
    </w:r>
    <w:r>
      <w:rPr>
        <w:noProof/>
      </w:rPr>
      <w:tab/>
    </w:r>
    <w:r>
      <w:t>NLCR Toolkit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F9004" w14:textId="77777777" w:rsidR="00BA655F" w:rsidRDefault="00BA655F" w:rsidP="00941AA3">
    <w:pPr>
      <w:pStyle w:val="Footer"/>
    </w:pPr>
    <w:r>
      <w:t>NLCR Toolkit</w:t>
    </w:r>
    <w:r>
      <w:tab/>
    </w:r>
    <w:r>
      <w:tab/>
    </w:r>
    <w:r>
      <w:tab/>
    </w:r>
    <w:r>
      <w:fldChar w:fldCharType="begin"/>
    </w:r>
    <w:r>
      <w:instrText xml:space="preserve"> PAGE   \* MERGEFORMAT </w:instrText>
    </w:r>
    <w:r>
      <w:fldChar w:fldCharType="separate"/>
    </w:r>
    <w:r>
      <w:t>2</w:t>
    </w:r>
    <w:r>
      <w:rPr>
        <w:noProof/>
      </w:rPr>
      <w:fldChar w:fldCharType="end"/>
    </w:r>
  </w:p>
  <w:p w14:paraId="73D4CA42" w14:textId="77777777" w:rsidR="00BA655F" w:rsidRDefault="00BA655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1EE96" w14:textId="77777777" w:rsidR="00BA655F" w:rsidRDefault="00BA655F">
    <w:pPr>
      <w:pStyle w:val="Footer"/>
    </w:pPr>
    <w:r>
      <w:fldChar w:fldCharType="begin"/>
    </w:r>
    <w:r>
      <w:instrText xml:space="preserve"> PAGE   \* MERGEFORMAT </w:instrText>
    </w:r>
    <w:r>
      <w:fldChar w:fldCharType="separate"/>
    </w:r>
    <w:r>
      <w:t>3</w:t>
    </w:r>
    <w:r>
      <w:rPr>
        <w:noProof/>
      </w:rPr>
      <w:fldChar w:fldCharType="end"/>
    </w:r>
    <w:r>
      <w:rPr>
        <w:noProof/>
      </w:rPr>
      <w:tab/>
    </w:r>
    <w:r>
      <w:rPr>
        <w:noProof/>
      </w:rPr>
      <w:tab/>
    </w:r>
    <w:r>
      <w:t>NLCR Toolkit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BB2D0" w14:textId="26196833" w:rsidR="00273757" w:rsidRDefault="00273757">
    <w:pPr>
      <w:pStyle w:val="Footer"/>
    </w:pPr>
    <w:r>
      <w:fldChar w:fldCharType="begin"/>
    </w:r>
    <w:r>
      <w:instrText xml:space="preserve"> PAGE   \* MERGEFORMAT </w:instrText>
    </w:r>
    <w:r>
      <w:fldChar w:fldCharType="separate"/>
    </w:r>
    <w:r>
      <w:t>10</w:t>
    </w:r>
    <w:r>
      <w:rPr>
        <w:noProof/>
      </w:rPr>
      <w:fldChar w:fldCharType="end"/>
    </w:r>
    <w:r>
      <w:rPr>
        <w:noProof/>
      </w:rPr>
      <w:tab/>
    </w:r>
    <w:r w:rsidR="00ED2452">
      <w:rPr>
        <w:noProof/>
      </w:rPr>
      <w:tab/>
    </w:r>
    <w:r w:rsidR="00ED2452">
      <w:t>NLCR Toolkit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9785F" w14:textId="77777777" w:rsidR="00273757" w:rsidRDefault="00273757">
    <w:pPr>
      <w:pStyle w:val="Footer"/>
    </w:pPr>
    <w:r>
      <w:fldChar w:fldCharType="begin"/>
    </w:r>
    <w:r>
      <w:instrText xml:space="preserve"> PAGE   \* MERGEFORMAT </w:instrText>
    </w:r>
    <w:r>
      <w:fldChar w:fldCharType="separate"/>
    </w:r>
    <w:r>
      <w:t>3</w:t>
    </w:r>
    <w:r>
      <w:rPr>
        <w:noProof/>
      </w:rPr>
      <w:fldChar w:fldCharType="end"/>
    </w:r>
    <w:r>
      <w:rPr>
        <w:noProof/>
      </w:rPr>
      <w:tab/>
    </w:r>
    <w:r>
      <w:rPr>
        <w:noProof/>
      </w:rPr>
      <w:tab/>
    </w:r>
    <w:r>
      <w:t>NLCR Toolkit</w:t>
    </w:r>
  </w:p>
  <w:p w14:paraId="4F7BA68F" w14:textId="77777777" w:rsidR="00273757" w:rsidRDefault="0027375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BD28A4" w14:textId="77777777" w:rsidR="00644837" w:rsidRDefault="00644837" w:rsidP="008D6712">
      <w:r>
        <w:separator/>
      </w:r>
    </w:p>
  </w:footnote>
  <w:footnote w:type="continuationSeparator" w:id="0">
    <w:p w14:paraId="6E40AEF0" w14:textId="77777777" w:rsidR="00644837" w:rsidRDefault="00644837" w:rsidP="008D6712">
      <w:r>
        <w:continuationSeparator/>
      </w:r>
    </w:p>
  </w:footnote>
  <w:footnote w:type="continuationNotice" w:id="1">
    <w:p w14:paraId="6463A059" w14:textId="77777777" w:rsidR="00644837" w:rsidRDefault="00644837"/>
  </w:footnote>
  <w:footnote w:id="2">
    <w:p w14:paraId="402CC494" w14:textId="37A6BA2E" w:rsidR="00CF7A8C" w:rsidRPr="00ED7CA4" w:rsidRDefault="00CF7A8C" w:rsidP="004A74A5">
      <w:pPr>
        <w:pStyle w:val="FootnoteText"/>
        <w:spacing w:after="0"/>
        <w:rPr>
          <w:rFonts w:ascii="Arial" w:hAnsi="Arial" w:cs="Arial"/>
          <w:color w:val="201547"/>
          <w:lang w:val="en-AU"/>
        </w:rPr>
      </w:pPr>
      <w:r w:rsidRPr="00ED7CA4">
        <w:rPr>
          <w:rStyle w:val="FootnoteReference"/>
          <w:rFonts w:ascii="Arial" w:hAnsi="Arial" w:cs="Arial"/>
          <w:color w:val="201547"/>
        </w:rPr>
        <w:footnoteRef/>
      </w:r>
      <w:r w:rsidRPr="00ED7CA4">
        <w:rPr>
          <w:rFonts w:ascii="Arial" w:hAnsi="Arial" w:cs="Arial"/>
          <w:color w:val="201547"/>
        </w:rPr>
        <w:t xml:space="preserve"> </w:t>
      </w:r>
      <w:hyperlink r:id="rId1" w:history="1">
        <w:r w:rsidRPr="00ED7CA4">
          <w:rPr>
            <w:rStyle w:val="Hyperlink"/>
            <w:rFonts w:ascii="Arial" w:hAnsi="Arial" w:cs="Arial"/>
            <w:color w:val="201547"/>
            <w:lang w:val="en-AU"/>
          </w:rPr>
          <w:t>Natural</w:t>
        </w:r>
        <w:r w:rsidR="002636D6">
          <w:rPr>
            <w:rStyle w:val="Hyperlink"/>
            <w:rFonts w:ascii="Arial" w:hAnsi="Arial" w:cs="Arial"/>
            <w:color w:val="201547"/>
            <w:lang w:val="en-AU"/>
          </w:rPr>
          <w:t xml:space="preserve"> E</w:t>
        </w:r>
        <w:r w:rsidRPr="00ED7CA4">
          <w:rPr>
            <w:rStyle w:val="Hyperlink"/>
            <w:rFonts w:ascii="Arial" w:hAnsi="Arial" w:cs="Arial"/>
            <w:color w:val="201547"/>
            <w:lang w:val="en-AU"/>
          </w:rPr>
          <w:t>nvironment</w:t>
        </w:r>
        <w:r w:rsidR="002636D6">
          <w:rPr>
            <w:rStyle w:val="Hyperlink"/>
            <w:rFonts w:ascii="Arial" w:hAnsi="Arial" w:cs="Arial"/>
            <w:color w:val="201547"/>
            <w:lang w:val="en-AU"/>
          </w:rPr>
          <w:t xml:space="preserve"> </w:t>
        </w:r>
        <w:r w:rsidRPr="00ED7CA4">
          <w:rPr>
            <w:rStyle w:val="Hyperlink"/>
            <w:rFonts w:ascii="Arial" w:hAnsi="Arial" w:cs="Arial"/>
            <w:color w:val="201547"/>
            <w:lang w:val="en-AU"/>
          </w:rPr>
          <w:t>Climate</w:t>
        </w:r>
        <w:r w:rsidR="002636D6">
          <w:rPr>
            <w:rStyle w:val="Hyperlink"/>
            <w:rFonts w:ascii="Arial" w:hAnsi="Arial" w:cs="Arial"/>
            <w:color w:val="201547"/>
            <w:lang w:val="en-AU"/>
          </w:rPr>
          <w:t xml:space="preserve"> </w:t>
        </w:r>
        <w:r w:rsidRPr="00ED7CA4">
          <w:rPr>
            <w:rStyle w:val="Hyperlink"/>
            <w:rFonts w:ascii="Arial" w:hAnsi="Arial" w:cs="Arial"/>
            <w:color w:val="201547"/>
            <w:lang w:val="en-AU"/>
          </w:rPr>
          <w:t>Change</w:t>
        </w:r>
        <w:r w:rsidR="002636D6">
          <w:rPr>
            <w:rStyle w:val="Hyperlink"/>
            <w:rFonts w:ascii="Arial" w:hAnsi="Arial" w:cs="Arial"/>
            <w:color w:val="201547"/>
            <w:lang w:val="en-AU"/>
          </w:rPr>
          <w:t xml:space="preserve"> </w:t>
        </w:r>
        <w:r w:rsidRPr="00ED7CA4">
          <w:rPr>
            <w:rStyle w:val="Hyperlink"/>
            <w:rFonts w:ascii="Arial" w:hAnsi="Arial" w:cs="Arial"/>
            <w:color w:val="201547"/>
            <w:lang w:val="en-AU"/>
          </w:rPr>
          <w:t>Adaptation</w:t>
        </w:r>
        <w:r w:rsidR="002636D6">
          <w:rPr>
            <w:rStyle w:val="Hyperlink"/>
            <w:rFonts w:ascii="Arial" w:hAnsi="Arial" w:cs="Arial"/>
            <w:color w:val="201547"/>
            <w:lang w:val="en-AU"/>
          </w:rPr>
          <w:t xml:space="preserve"> </w:t>
        </w:r>
        <w:r w:rsidRPr="00ED7CA4">
          <w:rPr>
            <w:rStyle w:val="Hyperlink"/>
            <w:rFonts w:ascii="Arial" w:hAnsi="Arial" w:cs="Arial"/>
            <w:color w:val="201547"/>
            <w:lang w:val="en-AU"/>
          </w:rPr>
          <w:t>Action</w:t>
        </w:r>
        <w:r w:rsidR="002636D6">
          <w:rPr>
            <w:rStyle w:val="Hyperlink"/>
            <w:rFonts w:ascii="Arial" w:hAnsi="Arial" w:cs="Arial"/>
            <w:color w:val="201547"/>
            <w:lang w:val="en-AU"/>
          </w:rPr>
          <w:t xml:space="preserve"> </w:t>
        </w:r>
        <w:r w:rsidRPr="00ED7CA4">
          <w:rPr>
            <w:rStyle w:val="Hyperlink"/>
            <w:rFonts w:ascii="Arial" w:hAnsi="Arial" w:cs="Arial"/>
            <w:color w:val="201547"/>
            <w:lang w:val="en-AU"/>
          </w:rPr>
          <w:t>Plan.pdf</w:t>
        </w:r>
      </w:hyperlink>
    </w:p>
  </w:footnote>
  <w:footnote w:id="3">
    <w:p w14:paraId="5B7D9654" w14:textId="4605E7A8" w:rsidR="007A0713" w:rsidRPr="00ED7CA4" w:rsidRDefault="007A0713" w:rsidP="004A74A5">
      <w:pPr>
        <w:pStyle w:val="FootnoteText"/>
        <w:spacing w:after="0"/>
        <w:rPr>
          <w:rFonts w:ascii="Arial" w:hAnsi="Arial" w:cs="Arial"/>
          <w:lang w:val="en-AU"/>
        </w:rPr>
      </w:pPr>
      <w:r w:rsidRPr="00ED7CA4">
        <w:rPr>
          <w:rStyle w:val="FootnoteReference"/>
          <w:rFonts w:ascii="Arial" w:hAnsi="Arial" w:cs="Arial"/>
        </w:rPr>
        <w:footnoteRef/>
      </w:r>
      <w:r w:rsidRPr="00ED7CA4">
        <w:rPr>
          <w:rFonts w:ascii="Arial" w:hAnsi="Arial" w:cs="Arial"/>
        </w:rPr>
        <w:t xml:space="preserve"> </w:t>
      </w:r>
      <w:hyperlink r:id="rId2" w:history="1">
        <w:r w:rsidR="00533965" w:rsidRPr="00ED7CA4">
          <w:rPr>
            <w:rStyle w:val="Hyperlink"/>
            <w:rFonts w:ascii="Arial" w:hAnsi="Arial" w:cs="Arial"/>
            <w:color w:val="201547"/>
            <w:lang w:val="en-AU"/>
          </w:rPr>
          <w:t xml:space="preserve">AIDR Community Recovery Handbook </w:t>
        </w:r>
      </w:hyperlink>
    </w:p>
  </w:footnote>
  <w:footnote w:id="4">
    <w:p w14:paraId="5F311C69" w14:textId="0F08010C" w:rsidR="009577BA" w:rsidRPr="00ED7CA4" w:rsidRDefault="009577BA" w:rsidP="004A74A5">
      <w:pPr>
        <w:pStyle w:val="FootnoteText"/>
        <w:spacing w:after="0"/>
        <w:rPr>
          <w:rFonts w:ascii="Arial" w:hAnsi="Arial" w:cs="Arial"/>
          <w:lang w:val="en-AU"/>
        </w:rPr>
      </w:pPr>
      <w:r w:rsidRPr="00ED7CA4">
        <w:rPr>
          <w:rStyle w:val="FootnoteReference"/>
          <w:rFonts w:ascii="Arial" w:hAnsi="Arial" w:cs="Arial"/>
          <w:color w:val="201547"/>
        </w:rPr>
        <w:footnoteRef/>
      </w:r>
      <w:r w:rsidRPr="00ED7CA4">
        <w:rPr>
          <w:rFonts w:ascii="Arial" w:hAnsi="Arial" w:cs="Arial"/>
          <w:color w:val="201547"/>
        </w:rPr>
        <w:t xml:space="preserve"> </w:t>
      </w:r>
      <w:hyperlink r:id="rId3" w:history="1">
        <w:r w:rsidR="004A74A5" w:rsidRPr="00ED7CA4">
          <w:rPr>
            <w:rStyle w:val="Hyperlink"/>
            <w:rFonts w:ascii="Arial" w:hAnsi="Arial" w:cs="Arial"/>
            <w:color w:val="201547"/>
            <w:lang w:val="en-AU"/>
          </w:rPr>
          <w:t>Millenium Assessment, Chapter 5: Using Multiple Knowledge Systems- Benefits and Challenges</w:t>
        </w:r>
      </w:hyperlink>
    </w:p>
  </w:footnote>
  <w:footnote w:id="5">
    <w:p w14:paraId="440929DC" w14:textId="77777777" w:rsidR="00A569F2" w:rsidRPr="00ED7CA4" w:rsidRDefault="00A569F2" w:rsidP="00A569F2">
      <w:pPr>
        <w:pStyle w:val="FootnoteText"/>
        <w:spacing w:after="0"/>
        <w:rPr>
          <w:rFonts w:ascii="Arial" w:hAnsi="Arial" w:cs="Arial"/>
          <w:lang w:val="en-AU"/>
        </w:rPr>
      </w:pPr>
      <w:r w:rsidRPr="00ED7CA4">
        <w:rPr>
          <w:rStyle w:val="FootnoteReference"/>
          <w:rFonts w:ascii="Arial" w:hAnsi="Arial" w:cs="Arial"/>
          <w:color w:val="201547"/>
        </w:rPr>
        <w:footnoteRef/>
      </w:r>
      <w:r w:rsidRPr="00ED7CA4">
        <w:rPr>
          <w:rFonts w:ascii="Arial" w:hAnsi="Arial" w:cs="Arial"/>
          <w:color w:val="201547"/>
        </w:rPr>
        <w:t xml:space="preserve"> </w:t>
      </w:r>
      <w:hyperlink r:id="rId4" w:history="1">
        <w:r w:rsidRPr="00ED7CA4">
          <w:rPr>
            <w:rStyle w:val="Hyperlink"/>
            <w:rFonts w:ascii="Arial" w:hAnsi="Arial" w:cs="Arial"/>
            <w:color w:val="201547"/>
            <w:lang w:val="en-AU"/>
          </w:rPr>
          <w:t>In a Good Way: Braiding Indigenous and Western Knowledge Systems to Understand and Restore Freshwater Systems</w:t>
        </w:r>
      </w:hyperlink>
    </w:p>
  </w:footnote>
  <w:footnote w:id="6">
    <w:p w14:paraId="7485A85F" w14:textId="63B24CF2" w:rsidR="001478B9" w:rsidRPr="004A74A5" w:rsidRDefault="001478B9" w:rsidP="004A74A5">
      <w:pPr>
        <w:pStyle w:val="FootnoteText"/>
        <w:spacing w:after="0"/>
        <w:rPr>
          <w:lang w:val="en-AU"/>
        </w:rPr>
      </w:pPr>
      <w:r w:rsidRPr="00ED7CA4">
        <w:rPr>
          <w:rStyle w:val="FootnoteReference"/>
          <w:rFonts w:ascii="Arial" w:hAnsi="Arial" w:cs="Arial"/>
        </w:rPr>
        <w:footnoteRef/>
      </w:r>
      <w:r w:rsidRPr="00ED7CA4">
        <w:rPr>
          <w:rFonts w:ascii="Arial" w:hAnsi="Arial" w:cs="Arial"/>
        </w:rPr>
        <w:t xml:space="preserve"> </w:t>
      </w:r>
      <w:hyperlink r:id="rId5" w:history="1">
        <w:r w:rsidRPr="00ED7CA4">
          <w:rPr>
            <w:rStyle w:val="Hyperlink"/>
            <w:rFonts w:ascii="Arial" w:hAnsi="Arial" w:cs="Arial"/>
            <w:color w:val="201547" w:themeColor="accent3"/>
          </w:rPr>
          <w:t>Guide to Disaster Recovery Capitals (ReCap)</w:t>
        </w:r>
      </w:hyperlink>
    </w:p>
  </w:footnote>
  <w:footnote w:id="7">
    <w:p w14:paraId="19990E60" w14:textId="4C5B974B" w:rsidR="009B4CC9" w:rsidRDefault="009B4CC9" w:rsidP="009B4CC9">
      <w:pPr>
        <w:spacing w:before="240" w:after="240"/>
        <w:rPr>
          <w:rFonts w:ascii="Calibri" w:eastAsia="Calibri" w:hAnsi="Calibri" w:cs="Calibri"/>
          <w:color w:val="857777"/>
          <w:szCs w:val="20"/>
          <w:lang w:val="en-US"/>
        </w:rPr>
      </w:pPr>
      <w:r w:rsidRPr="2B3F0CC0">
        <w:rPr>
          <w:rStyle w:val="FootnoteReference"/>
        </w:rPr>
        <w:footnoteRef/>
      </w:r>
      <w:r>
        <w:t xml:space="preserve"> </w:t>
      </w:r>
      <w:hyperlink r:id="rId6" w:history="1">
        <w:r w:rsidR="00476DA3">
          <w:rPr>
            <w:rStyle w:val="Hyperlink"/>
          </w:rPr>
          <w:t>Five Essential Elements of Immediate and Mid-Term Mass Trauma Intervention: Empirical Evidence</w:t>
        </w:r>
      </w:hyperlink>
    </w:p>
  </w:footnote>
  <w:footnote w:id="8">
    <w:p w14:paraId="1D78DD9F" w14:textId="77777777" w:rsidR="007B1880" w:rsidRPr="00373A7F" w:rsidRDefault="007B1880" w:rsidP="007B1880">
      <w:pPr>
        <w:pStyle w:val="FootnoteText"/>
        <w:spacing w:after="60"/>
        <w:rPr>
          <w:rFonts w:ascii="Arial" w:hAnsi="Arial" w:cs="Arial"/>
          <w:sz w:val="18"/>
          <w:szCs w:val="18"/>
        </w:rPr>
      </w:pPr>
      <w:r w:rsidRPr="00373A7F">
        <w:rPr>
          <w:rStyle w:val="FootnoteReference"/>
          <w:rFonts w:ascii="Arial" w:hAnsi="Arial" w:cs="Arial"/>
          <w:sz w:val="18"/>
          <w:szCs w:val="18"/>
        </w:rPr>
        <w:footnoteRef/>
      </w:r>
      <w:r w:rsidRPr="00373A7F">
        <w:rPr>
          <w:rFonts w:ascii="Arial" w:hAnsi="Arial" w:cs="Arial"/>
          <w:sz w:val="18"/>
          <w:szCs w:val="18"/>
        </w:rPr>
        <w:t xml:space="preserve"> If you want to read more about this research, there are many resources. Some you can start with include:</w:t>
      </w:r>
    </w:p>
    <w:p w14:paraId="40DAEA17" w14:textId="77777777" w:rsidR="007B1880" w:rsidRPr="00373A7F" w:rsidRDefault="00000000" w:rsidP="00BE4CA3">
      <w:pPr>
        <w:pStyle w:val="FootnoteText"/>
        <w:spacing w:after="60"/>
        <w:rPr>
          <w:rFonts w:ascii="Arial" w:hAnsi="Arial" w:cs="Arial"/>
          <w:color w:val="442D97" w:themeColor="accent3" w:themeTint="BF"/>
          <w:sz w:val="18"/>
          <w:szCs w:val="18"/>
        </w:rPr>
      </w:pPr>
      <w:hyperlink r:id="rId7" w:history="1">
        <w:r w:rsidR="007B1880" w:rsidRPr="00373A7F">
          <w:rPr>
            <w:rStyle w:val="Hyperlink"/>
            <w:rFonts w:ascii="Arial" w:hAnsi="Arial" w:cs="Arial"/>
            <w:color w:val="442D97" w:themeColor="accent3" w:themeTint="BF"/>
            <w:sz w:val="18"/>
            <w:szCs w:val="18"/>
          </w:rPr>
          <w:t>Living in cities, naturally (Science)</w:t>
        </w:r>
      </w:hyperlink>
      <w:r w:rsidR="007B1880" w:rsidRPr="00373A7F">
        <w:rPr>
          <w:rStyle w:val="Hyperlink"/>
          <w:rFonts w:ascii="Arial" w:hAnsi="Arial" w:cs="Arial"/>
          <w:color w:val="442D97" w:themeColor="accent3" w:themeTint="BF"/>
          <w:sz w:val="18"/>
          <w:szCs w:val="18"/>
        </w:rPr>
        <w:t xml:space="preserve">, </w:t>
      </w:r>
      <w:hyperlink r:id="rId8" w:history="1">
        <w:r w:rsidR="007B1880" w:rsidRPr="00373A7F">
          <w:rPr>
            <w:rStyle w:val="Hyperlink"/>
            <w:rFonts w:ascii="Arial" w:hAnsi="Arial" w:cs="Arial"/>
            <w:color w:val="442D97" w:themeColor="accent3" w:themeTint="BF"/>
            <w:sz w:val="18"/>
            <w:szCs w:val="18"/>
          </w:rPr>
          <w:t>Pathways linking biodiversity to human health (Environment International)</w:t>
        </w:r>
      </w:hyperlink>
      <w:r w:rsidR="007B1880" w:rsidRPr="00373A7F">
        <w:rPr>
          <w:rStyle w:val="Hyperlink"/>
          <w:rFonts w:ascii="Arial" w:hAnsi="Arial" w:cs="Arial"/>
          <w:color w:val="442D97" w:themeColor="accent3" w:themeTint="BF"/>
          <w:sz w:val="18"/>
          <w:szCs w:val="18"/>
        </w:rPr>
        <w:t xml:space="preserve">, </w:t>
      </w:r>
      <w:hyperlink r:id="rId9" w:history="1">
        <w:r w:rsidR="007B1880" w:rsidRPr="00373A7F">
          <w:rPr>
            <w:rStyle w:val="Hyperlink"/>
            <w:rFonts w:ascii="Arial" w:hAnsi="Arial" w:cs="Arial"/>
            <w:color w:val="442D97" w:themeColor="accent3" w:themeTint="BF"/>
            <w:sz w:val="18"/>
            <w:szCs w:val="18"/>
          </w:rPr>
          <w:t>Nature and Health (Annual Review of Public Health)</w:t>
        </w:r>
      </w:hyperlink>
    </w:p>
  </w:footnote>
  <w:footnote w:id="9">
    <w:p w14:paraId="29533937" w14:textId="77777777" w:rsidR="007B1880" w:rsidRPr="00373A7F" w:rsidRDefault="007B1880" w:rsidP="007B1880">
      <w:pPr>
        <w:pStyle w:val="FootnoteText"/>
        <w:spacing w:after="60"/>
        <w:rPr>
          <w:rFonts w:ascii="Arial" w:hAnsi="Arial" w:cs="Arial"/>
          <w:color w:val="442D97" w:themeColor="accent3" w:themeTint="BF"/>
          <w:sz w:val="18"/>
          <w:szCs w:val="18"/>
        </w:rPr>
      </w:pPr>
      <w:r w:rsidRPr="00373A7F">
        <w:rPr>
          <w:rStyle w:val="FootnoteReference"/>
          <w:rFonts w:ascii="Arial" w:hAnsi="Arial" w:cs="Arial"/>
          <w:color w:val="442D97" w:themeColor="accent3" w:themeTint="BF"/>
          <w:sz w:val="18"/>
          <w:szCs w:val="18"/>
        </w:rPr>
        <w:footnoteRef/>
      </w:r>
      <w:r w:rsidRPr="00373A7F">
        <w:rPr>
          <w:rFonts w:ascii="Arial" w:hAnsi="Arial" w:cs="Arial"/>
          <w:color w:val="442D97" w:themeColor="accent3" w:themeTint="BF"/>
          <w:sz w:val="18"/>
          <w:szCs w:val="18"/>
        </w:rPr>
        <w:t xml:space="preserve"> </w:t>
      </w:r>
      <w:hyperlink r:id="rId10" w:history="1">
        <w:r w:rsidRPr="00373A7F">
          <w:rPr>
            <w:rStyle w:val="Hyperlink"/>
            <w:rFonts w:ascii="Arial" w:hAnsi="Arial" w:cs="Arial"/>
            <w:color w:val="442D97" w:themeColor="accent3" w:themeTint="BF"/>
            <w:sz w:val="18"/>
            <w:szCs w:val="18"/>
          </w:rPr>
          <w:t>A review of the benefits of connecting with nature and its application as a wellbeing intervention</w:t>
        </w:r>
      </w:hyperlink>
    </w:p>
    <w:p w14:paraId="78C6CA0B" w14:textId="77777777" w:rsidR="007B1880" w:rsidRPr="00373A7F" w:rsidRDefault="00000000" w:rsidP="007B1880">
      <w:pPr>
        <w:pStyle w:val="FootnoteText"/>
        <w:spacing w:after="60"/>
        <w:rPr>
          <w:rFonts w:ascii="Arial" w:hAnsi="Arial" w:cs="Arial"/>
          <w:color w:val="442D97" w:themeColor="accent3" w:themeTint="BF"/>
          <w:sz w:val="18"/>
          <w:szCs w:val="18"/>
        </w:rPr>
      </w:pPr>
      <w:hyperlink r:id="rId11" w:history="1">
        <w:r w:rsidR="007B1880" w:rsidRPr="00373A7F">
          <w:rPr>
            <w:rStyle w:val="Hyperlink"/>
            <w:rFonts w:ascii="Arial" w:hAnsi="Arial" w:cs="Arial"/>
            <w:color w:val="442D97" w:themeColor="accent3" w:themeTint="BF"/>
            <w:sz w:val="18"/>
            <w:szCs w:val="18"/>
          </w:rPr>
          <w:t>Nature contact, nature connectedness and associations with health, wellbeing and pro-environmental behaviours</w:t>
        </w:r>
      </w:hyperlink>
    </w:p>
  </w:footnote>
  <w:footnote w:id="10">
    <w:p w14:paraId="7D420ABE" w14:textId="77777777" w:rsidR="007B1880" w:rsidRPr="00373A7F" w:rsidRDefault="007B1880" w:rsidP="007B1880">
      <w:pPr>
        <w:pStyle w:val="FootnoteText"/>
        <w:spacing w:after="60"/>
        <w:rPr>
          <w:rFonts w:ascii="Arial" w:hAnsi="Arial" w:cs="Arial"/>
          <w:sz w:val="18"/>
          <w:szCs w:val="18"/>
        </w:rPr>
      </w:pPr>
      <w:r w:rsidRPr="00373A7F">
        <w:rPr>
          <w:rStyle w:val="FootnoteReference"/>
          <w:rFonts w:ascii="Arial" w:hAnsi="Arial" w:cs="Arial"/>
          <w:color w:val="442D97" w:themeColor="accent3" w:themeTint="BF"/>
          <w:sz w:val="18"/>
          <w:szCs w:val="18"/>
        </w:rPr>
        <w:footnoteRef/>
      </w:r>
      <w:r w:rsidRPr="00373A7F">
        <w:rPr>
          <w:rFonts w:ascii="Arial" w:hAnsi="Arial" w:cs="Arial"/>
          <w:color w:val="442D97" w:themeColor="accent3" w:themeTint="BF"/>
          <w:sz w:val="18"/>
          <w:szCs w:val="18"/>
        </w:rPr>
        <w:t xml:space="preserve"> </w:t>
      </w:r>
      <w:hyperlink r:id="rId12" w:history="1">
        <w:r w:rsidRPr="00373A7F">
          <w:rPr>
            <w:rStyle w:val="Hyperlink"/>
            <w:rFonts w:ascii="Arial" w:hAnsi="Arial" w:cs="Arial"/>
            <w:color w:val="442D97" w:themeColor="accent3" w:themeTint="BF"/>
            <w:sz w:val="18"/>
            <w:szCs w:val="18"/>
          </w:rPr>
          <w:t>Applying the pathways to nature connectedness at a societal scale</w:t>
        </w:r>
      </w:hyperlink>
    </w:p>
  </w:footnote>
  <w:footnote w:id="11">
    <w:p w14:paraId="69A319E0" w14:textId="34449AEE" w:rsidR="007B1880" w:rsidRPr="00373A7F" w:rsidRDefault="007B1880" w:rsidP="007B1880">
      <w:pPr>
        <w:pStyle w:val="FootnoteText"/>
        <w:spacing w:after="60"/>
        <w:rPr>
          <w:rFonts w:ascii="Arial" w:hAnsi="Arial" w:cs="Arial"/>
          <w:color w:val="442D97" w:themeColor="accent3" w:themeTint="BF"/>
          <w:sz w:val="18"/>
          <w:szCs w:val="18"/>
        </w:rPr>
      </w:pPr>
      <w:r w:rsidRPr="00373A7F">
        <w:rPr>
          <w:rStyle w:val="FootnoteReference"/>
          <w:rFonts w:ascii="Arial" w:hAnsi="Arial" w:cs="Arial"/>
          <w:sz w:val="18"/>
          <w:szCs w:val="18"/>
        </w:rPr>
        <w:footnoteRef/>
      </w:r>
      <w:r w:rsidRPr="00373A7F">
        <w:rPr>
          <w:rFonts w:ascii="Arial" w:hAnsi="Arial" w:cs="Arial"/>
          <w:sz w:val="18"/>
          <w:szCs w:val="18"/>
        </w:rPr>
        <w:t xml:space="preserve"> For an overview of key international research, see  </w:t>
      </w:r>
      <w:hyperlink r:id="rId13" w:history="1">
        <w:r w:rsidRPr="00373A7F">
          <w:rPr>
            <w:rStyle w:val="Hyperlink"/>
            <w:rFonts w:ascii="Arial" w:hAnsi="Arial" w:cs="Arial"/>
            <w:color w:val="442D97" w:themeColor="accent3" w:themeTint="BF"/>
            <w:sz w:val="18"/>
            <w:szCs w:val="18"/>
          </w:rPr>
          <w:t xml:space="preserve">The impact of nature-led recovery initiatives for individual and community health post disaster: </w:t>
        </w:r>
        <w:r w:rsidR="004A59EA">
          <w:rPr>
            <w:rStyle w:val="Hyperlink"/>
            <w:rFonts w:ascii="Arial" w:hAnsi="Arial" w:cs="Arial"/>
            <w:color w:val="442D97" w:themeColor="accent3" w:themeTint="BF"/>
            <w:sz w:val="18"/>
            <w:szCs w:val="18"/>
          </w:rPr>
          <w:t>A</w:t>
        </w:r>
        <w:r w:rsidRPr="00373A7F">
          <w:rPr>
            <w:rStyle w:val="Hyperlink"/>
            <w:rFonts w:ascii="Arial" w:hAnsi="Arial" w:cs="Arial"/>
            <w:color w:val="442D97" w:themeColor="accent3" w:themeTint="BF"/>
            <w:sz w:val="18"/>
            <w:szCs w:val="18"/>
          </w:rPr>
          <w:t xml:space="preserve"> systematic literature review</w:t>
        </w:r>
      </w:hyperlink>
    </w:p>
  </w:footnote>
  <w:footnote w:id="12">
    <w:p w14:paraId="31249425" w14:textId="77777777" w:rsidR="007B1880" w:rsidRPr="00373A7F" w:rsidRDefault="007B1880" w:rsidP="007B1880">
      <w:pPr>
        <w:pStyle w:val="FootnoteText"/>
        <w:spacing w:after="60"/>
        <w:rPr>
          <w:rFonts w:ascii="Arial" w:hAnsi="Arial" w:cs="Arial"/>
          <w:color w:val="442D97" w:themeColor="accent3" w:themeTint="BF"/>
          <w:sz w:val="18"/>
          <w:szCs w:val="18"/>
        </w:rPr>
      </w:pPr>
      <w:r w:rsidRPr="00373A7F">
        <w:rPr>
          <w:rStyle w:val="FootnoteReference"/>
          <w:rFonts w:ascii="Arial" w:hAnsi="Arial" w:cs="Arial"/>
          <w:color w:val="442D97" w:themeColor="accent3" w:themeTint="BF"/>
          <w:sz w:val="18"/>
          <w:szCs w:val="18"/>
        </w:rPr>
        <w:footnoteRef/>
      </w:r>
      <w:r w:rsidRPr="00373A7F">
        <w:rPr>
          <w:rFonts w:ascii="Arial" w:hAnsi="Arial" w:cs="Arial"/>
          <w:color w:val="442D97" w:themeColor="accent3" w:themeTint="BF"/>
          <w:sz w:val="18"/>
          <w:szCs w:val="18"/>
        </w:rPr>
        <w:t xml:space="preserve"> </w:t>
      </w:r>
      <w:hyperlink r:id="rId14" w:history="1">
        <w:r w:rsidRPr="00373A7F">
          <w:rPr>
            <w:rStyle w:val="Hyperlink"/>
            <w:rFonts w:ascii="Arial" w:hAnsi="Arial" w:cs="Arial"/>
            <w:color w:val="442D97" w:themeColor="accent3" w:themeTint="BF"/>
            <w:sz w:val="18"/>
            <w:szCs w:val="18"/>
          </w:rPr>
          <w:t>The role of the natural environment in disaster recovery: “We live here because we love the bush”</w:t>
        </w:r>
      </w:hyperlink>
    </w:p>
  </w:footnote>
  <w:footnote w:id="13">
    <w:p w14:paraId="63542D40" w14:textId="77777777" w:rsidR="007B1880" w:rsidRPr="00373A7F" w:rsidRDefault="007B1880" w:rsidP="007B1880">
      <w:pPr>
        <w:pStyle w:val="FootnoteText"/>
        <w:spacing w:after="60"/>
        <w:rPr>
          <w:rFonts w:ascii="Arial" w:hAnsi="Arial" w:cs="Arial"/>
          <w:color w:val="442D97" w:themeColor="accent3" w:themeTint="BF"/>
          <w:sz w:val="18"/>
          <w:szCs w:val="18"/>
        </w:rPr>
      </w:pPr>
      <w:r w:rsidRPr="00373A7F">
        <w:rPr>
          <w:rStyle w:val="FootnoteReference"/>
          <w:rFonts w:ascii="Arial" w:hAnsi="Arial" w:cs="Arial"/>
          <w:color w:val="442D97" w:themeColor="accent3" w:themeTint="BF"/>
          <w:sz w:val="18"/>
          <w:szCs w:val="18"/>
        </w:rPr>
        <w:footnoteRef/>
      </w:r>
      <w:r w:rsidRPr="00373A7F">
        <w:rPr>
          <w:rFonts w:ascii="Arial" w:hAnsi="Arial" w:cs="Arial"/>
          <w:color w:val="442D97" w:themeColor="accent3" w:themeTint="BF"/>
          <w:sz w:val="18"/>
          <w:szCs w:val="18"/>
        </w:rPr>
        <w:t xml:space="preserve"> </w:t>
      </w:r>
      <w:hyperlink r:id="rId15" w:history="1">
        <w:r w:rsidRPr="00373A7F">
          <w:rPr>
            <w:rStyle w:val="Hyperlink"/>
            <w:rFonts w:ascii="Arial" w:hAnsi="Arial" w:cs="Arial"/>
            <w:color w:val="442D97" w:themeColor="accent3" w:themeTint="BF"/>
            <w:sz w:val="18"/>
            <w:szCs w:val="18"/>
          </w:rPr>
          <w:t>Recovery Capitals (ReCap)</w:t>
        </w:r>
      </w:hyperlink>
      <w:r w:rsidRPr="00373A7F">
        <w:rPr>
          <w:rFonts w:ascii="Arial" w:hAnsi="Arial" w:cs="Arial"/>
          <w:color w:val="442D97" w:themeColor="accent3" w:themeTint="BF"/>
          <w:sz w:val="18"/>
          <w:szCs w:val="18"/>
        </w:rPr>
        <w:t xml:space="preserve">; </w:t>
      </w:r>
      <w:hyperlink r:id="rId16" w:history="1">
        <w:r w:rsidRPr="00373A7F">
          <w:rPr>
            <w:rStyle w:val="Hyperlink"/>
            <w:rFonts w:ascii="Arial" w:hAnsi="Arial" w:cs="Arial"/>
            <w:color w:val="442D97" w:themeColor="accent3" w:themeTint="BF"/>
            <w:sz w:val="18"/>
            <w:szCs w:val="18"/>
          </w:rPr>
          <w:t>Guide to Disaster Recovery Capitals (ReCap)</w:t>
        </w:r>
      </w:hyperlink>
    </w:p>
  </w:footnote>
  <w:footnote w:id="14">
    <w:p w14:paraId="2F58D9FA" w14:textId="46F87B05" w:rsidR="007B1880" w:rsidRPr="00373A7F" w:rsidRDefault="007B1880" w:rsidP="007B1880">
      <w:pPr>
        <w:pStyle w:val="FootnoteText"/>
        <w:spacing w:after="60"/>
        <w:rPr>
          <w:rFonts w:ascii="Arial" w:hAnsi="Arial" w:cs="Arial"/>
          <w:sz w:val="18"/>
          <w:szCs w:val="18"/>
        </w:rPr>
      </w:pPr>
      <w:r w:rsidRPr="00373A7F">
        <w:rPr>
          <w:rStyle w:val="FootnoteReference"/>
          <w:rFonts w:ascii="Arial" w:hAnsi="Arial" w:cs="Arial"/>
          <w:color w:val="442D97" w:themeColor="accent3" w:themeTint="BF"/>
          <w:sz w:val="18"/>
          <w:szCs w:val="18"/>
        </w:rPr>
        <w:footnoteRef/>
      </w:r>
      <w:r w:rsidRPr="00373A7F">
        <w:rPr>
          <w:rFonts w:ascii="Arial" w:hAnsi="Arial" w:cs="Arial"/>
          <w:color w:val="442D97" w:themeColor="accent3" w:themeTint="BF"/>
          <w:sz w:val="18"/>
          <w:szCs w:val="18"/>
        </w:rPr>
        <w:t xml:space="preserve"> </w:t>
      </w:r>
      <w:hyperlink r:id="rId17" w:history="1">
        <w:r w:rsidRPr="00373A7F">
          <w:rPr>
            <w:rStyle w:val="Hyperlink"/>
            <w:rFonts w:ascii="Arial" w:hAnsi="Arial" w:cs="Arial"/>
            <w:color w:val="442D97" w:themeColor="accent3" w:themeTint="BF"/>
            <w:sz w:val="18"/>
            <w:szCs w:val="18"/>
          </w:rPr>
          <w:t xml:space="preserve">Regional wellbeing survey results and reports </w:t>
        </w:r>
        <w:r w:rsidR="004A59EA">
          <w:rPr>
            <w:rStyle w:val="Hyperlink"/>
            <w:rFonts w:ascii="Arial" w:hAnsi="Arial" w:cs="Arial"/>
            <w:color w:val="442D97" w:themeColor="accent3" w:themeTint="BF"/>
            <w:sz w:val="18"/>
            <w:szCs w:val="18"/>
          </w:rPr>
          <w:t>–</w:t>
        </w:r>
        <w:r w:rsidRPr="00373A7F">
          <w:rPr>
            <w:rStyle w:val="Hyperlink"/>
            <w:rFonts w:ascii="Arial" w:hAnsi="Arial" w:cs="Arial"/>
            <w:color w:val="442D97" w:themeColor="accent3" w:themeTint="BF"/>
            <w:sz w:val="18"/>
            <w:szCs w:val="18"/>
          </w:rPr>
          <w:t xml:space="preserve"> University of Canberra</w:t>
        </w:r>
      </w:hyperlink>
    </w:p>
  </w:footnote>
  <w:footnote w:id="15">
    <w:p w14:paraId="7EAF0A9B" w14:textId="77777777" w:rsidR="007B1880" w:rsidRPr="00373A7F" w:rsidRDefault="007B1880" w:rsidP="007B1880">
      <w:pPr>
        <w:pStyle w:val="FootnoteText"/>
        <w:spacing w:after="60"/>
        <w:rPr>
          <w:rFonts w:ascii="Arial" w:hAnsi="Arial" w:cs="Arial"/>
          <w:color w:val="442D97" w:themeColor="accent3" w:themeTint="BF"/>
          <w:sz w:val="18"/>
          <w:szCs w:val="18"/>
        </w:rPr>
      </w:pPr>
      <w:r w:rsidRPr="00373A7F">
        <w:rPr>
          <w:rStyle w:val="FootnoteReference"/>
          <w:rFonts w:ascii="Arial" w:hAnsi="Arial" w:cs="Arial"/>
          <w:sz w:val="18"/>
          <w:szCs w:val="18"/>
        </w:rPr>
        <w:footnoteRef/>
      </w:r>
      <w:r w:rsidRPr="00373A7F">
        <w:rPr>
          <w:rFonts w:ascii="Arial" w:hAnsi="Arial" w:cs="Arial"/>
          <w:sz w:val="18"/>
          <w:szCs w:val="18"/>
        </w:rPr>
        <w:t xml:space="preserve"> </w:t>
      </w:r>
      <w:hyperlink r:id="rId18" w:history="1">
        <w:r w:rsidRPr="00373A7F">
          <w:rPr>
            <w:rStyle w:val="Hyperlink"/>
            <w:rFonts w:ascii="Arial" w:hAnsi="Arial" w:cs="Arial"/>
            <w:color w:val="442D97" w:themeColor="accent3" w:themeTint="BF"/>
            <w:sz w:val="18"/>
            <w:szCs w:val="18"/>
          </w:rPr>
          <w:t>Topophilia and topophobia in the post-earthquake landscape of Christchurch, New Zealand</w:t>
        </w:r>
      </w:hyperlink>
    </w:p>
  </w:footnote>
  <w:footnote w:id="16">
    <w:p w14:paraId="1C36E4C1" w14:textId="77777777" w:rsidR="007B1880" w:rsidRPr="00373A7F" w:rsidRDefault="007B1880" w:rsidP="007B1880">
      <w:pPr>
        <w:pStyle w:val="FootnoteText"/>
        <w:spacing w:after="60"/>
        <w:rPr>
          <w:rFonts w:ascii="Arial" w:hAnsi="Arial" w:cs="Arial"/>
          <w:color w:val="442D97" w:themeColor="accent3" w:themeTint="BF"/>
          <w:sz w:val="18"/>
          <w:szCs w:val="18"/>
        </w:rPr>
      </w:pPr>
      <w:r w:rsidRPr="00373A7F">
        <w:rPr>
          <w:rStyle w:val="FootnoteReference"/>
          <w:rFonts w:ascii="Arial" w:hAnsi="Arial" w:cs="Arial"/>
          <w:color w:val="442D97" w:themeColor="accent3" w:themeTint="BF"/>
          <w:sz w:val="18"/>
          <w:szCs w:val="18"/>
        </w:rPr>
        <w:footnoteRef/>
      </w:r>
      <w:r w:rsidRPr="00373A7F">
        <w:rPr>
          <w:rFonts w:ascii="Arial" w:hAnsi="Arial" w:cs="Arial"/>
          <w:color w:val="442D97" w:themeColor="accent3" w:themeTint="BF"/>
          <w:sz w:val="18"/>
          <w:szCs w:val="18"/>
        </w:rPr>
        <w:t xml:space="preserve"> </w:t>
      </w:r>
      <w:hyperlink r:id="rId19" w:history="1">
        <w:r w:rsidRPr="00373A7F">
          <w:rPr>
            <w:rStyle w:val="Hyperlink"/>
            <w:rFonts w:ascii="Arial" w:hAnsi="Arial" w:cs="Arial"/>
            <w:color w:val="442D97" w:themeColor="accent3" w:themeTint="BF"/>
            <w:sz w:val="18"/>
            <w:szCs w:val="18"/>
          </w:rPr>
          <w:t>Five Essential Elements of Immediate and Mid–Term Mass Trauma Intervention</w:t>
        </w:r>
      </w:hyperlink>
    </w:p>
  </w:footnote>
  <w:footnote w:id="17">
    <w:p w14:paraId="00F2911D" w14:textId="527ADECF" w:rsidR="007B1880" w:rsidRPr="00373A7F" w:rsidRDefault="007B1880" w:rsidP="007B1880">
      <w:pPr>
        <w:pStyle w:val="FootnoteText"/>
        <w:spacing w:after="60"/>
        <w:rPr>
          <w:rFonts w:ascii="Arial" w:hAnsi="Arial" w:cs="Arial"/>
        </w:rPr>
      </w:pPr>
      <w:r w:rsidRPr="00373A7F">
        <w:rPr>
          <w:rStyle w:val="FootnoteReference"/>
          <w:rFonts w:ascii="Arial" w:hAnsi="Arial" w:cs="Arial"/>
          <w:color w:val="442D97" w:themeColor="accent3" w:themeTint="BF"/>
          <w:sz w:val="18"/>
          <w:szCs w:val="18"/>
        </w:rPr>
        <w:footnoteRef/>
      </w:r>
      <w:r w:rsidRPr="00373A7F">
        <w:rPr>
          <w:rFonts w:ascii="Arial" w:hAnsi="Arial" w:cs="Arial"/>
          <w:color w:val="442D97" w:themeColor="accent3" w:themeTint="BF"/>
          <w:sz w:val="18"/>
          <w:szCs w:val="18"/>
        </w:rPr>
        <w:t xml:space="preserve"> </w:t>
      </w:r>
      <w:hyperlink r:id="rId20" w:history="1">
        <w:r w:rsidRPr="00373A7F">
          <w:rPr>
            <w:rStyle w:val="Hyperlink"/>
            <w:rFonts w:ascii="Arial" w:hAnsi="Arial" w:cs="Arial"/>
            <w:color w:val="442D97" w:themeColor="accent3" w:themeTint="BF"/>
            <w:sz w:val="18"/>
            <w:szCs w:val="18"/>
          </w:rPr>
          <w:t>The overwhelm of black and the joy of green: Experiences of members of Landcare and other environmentally</w:t>
        </w:r>
        <w:r w:rsidR="004A59EA">
          <w:rPr>
            <w:rStyle w:val="Hyperlink"/>
            <w:rFonts w:ascii="Arial" w:hAnsi="Arial" w:cs="Arial"/>
            <w:color w:val="442D97" w:themeColor="accent3" w:themeTint="BF"/>
            <w:sz w:val="18"/>
            <w:szCs w:val="18"/>
          </w:rPr>
          <w:t>-</w:t>
        </w:r>
        <w:r w:rsidR="004A59EA" w:rsidRPr="00373A7F">
          <w:rPr>
            <w:rStyle w:val="Hyperlink"/>
            <w:rFonts w:ascii="Arial" w:hAnsi="Arial" w:cs="Arial"/>
            <w:color w:val="442D97" w:themeColor="accent3" w:themeTint="BF"/>
            <w:sz w:val="18"/>
            <w:szCs w:val="18"/>
          </w:rPr>
          <w:t>focused</w:t>
        </w:r>
        <w:r w:rsidRPr="00373A7F">
          <w:rPr>
            <w:rStyle w:val="Hyperlink"/>
            <w:rFonts w:ascii="Arial" w:hAnsi="Arial" w:cs="Arial"/>
            <w:color w:val="442D97" w:themeColor="accent3" w:themeTint="BF"/>
            <w:sz w:val="18"/>
            <w:szCs w:val="18"/>
          </w:rPr>
          <w:t xml:space="preserve"> community groups after the 2019</w:t>
        </w:r>
        <w:r w:rsidR="004A59EA">
          <w:rPr>
            <w:rStyle w:val="Hyperlink"/>
            <w:rFonts w:ascii="Arial" w:hAnsi="Arial" w:cs="Arial"/>
            <w:color w:val="442D97" w:themeColor="accent3" w:themeTint="BF"/>
            <w:sz w:val="18"/>
            <w:szCs w:val="18"/>
          </w:rPr>
          <w:t>–</w:t>
        </w:r>
        <w:r w:rsidRPr="00373A7F">
          <w:rPr>
            <w:rStyle w:val="Hyperlink"/>
            <w:rFonts w:ascii="Arial" w:hAnsi="Arial" w:cs="Arial"/>
            <w:color w:val="442D97" w:themeColor="accent3" w:themeTint="BF"/>
            <w:sz w:val="18"/>
            <w:szCs w:val="18"/>
          </w:rPr>
          <w:t>20 bushfires</w:t>
        </w:r>
      </w:hyperlink>
    </w:p>
  </w:footnote>
  <w:footnote w:id="18">
    <w:p w14:paraId="74B5C692" w14:textId="77777777" w:rsidR="007B1880" w:rsidRPr="00373A7F" w:rsidRDefault="007B1880" w:rsidP="007B1880">
      <w:pPr>
        <w:pStyle w:val="FootnoteText"/>
        <w:spacing w:after="60"/>
        <w:rPr>
          <w:rFonts w:ascii="Arial" w:hAnsi="Arial" w:cs="Arial"/>
          <w:color w:val="442D97" w:themeColor="accent3" w:themeTint="BF"/>
          <w:sz w:val="18"/>
          <w:szCs w:val="18"/>
        </w:rPr>
      </w:pPr>
      <w:r w:rsidRPr="00373A7F">
        <w:rPr>
          <w:rStyle w:val="FootnoteReference"/>
          <w:rFonts w:ascii="Arial" w:hAnsi="Arial" w:cs="Arial"/>
          <w:sz w:val="18"/>
          <w:szCs w:val="18"/>
        </w:rPr>
        <w:footnoteRef/>
      </w:r>
      <w:r w:rsidRPr="00373A7F">
        <w:rPr>
          <w:rFonts w:ascii="Arial" w:hAnsi="Arial" w:cs="Arial"/>
          <w:sz w:val="18"/>
          <w:szCs w:val="18"/>
        </w:rPr>
        <w:t xml:space="preserve"> For example, see </w:t>
      </w:r>
      <w:hyperlink r:id="rId21" w:history="1">
        <w:r w:rsidRPr="00373A7F">
          <w:rPr>
            <w:rStyle w:val="Hyperlink"/>
            <w:rFonts w:ascii="Arial" w:hAnsi="Arial" w:cs="Arial"/>
            <w:color w:val="442D97" w:themeColor="accent3" w:themeTint="BF"/>
            <w:sz w:val="18"/>
            <w:szCs w:val="18"/>
          </w:rPr>
          <w:t>Building Resilience: Social Capital in Post-Disaster Recovery</w:t>
        </w:r>
      </w:hyperlink>
    </w:p>
  </w:footnote>
  <w:footnote w:id="19">
    <w:p w14:paraId="7C8FC25A" w14:textId="77777777" w:rsidR="007B1880" w:rsidRPr="001C723A" w:rsidRDefault="007B1880" w:rsidP="007B1880">
      <w:pPr>
        <w:pStyle w:val="FootnoteText"/>
        <w:spacing w:after="60"/>
        <w:rPr>
          <w:rFonts w:ascii="Aptos" w:hAnsi="Aptos"/>
          <w:color w:val="442D97" w:themeColor="accent3" w:themeTint="BF"/>
        </w:rPr>
      </w:pPr>
      <w:r w:rsidRPr="00373A7F">
        <w:rPr>
          <w:rStyle w:val="FootnoteReference"/>
          <w:rFonts w:ascii="Arial" w:hAnsi="Arial" w:cs="Arial"/>
          <w:color w:val="442D97" w:themeColor="accent3" w:themeTint="BF"/>
          <w:sz w:val="18"/>
          <w:szCs w:val="18"/>
        </w:rPr>
        <w:footnoteRef/>
      </w:r>
      <w:r w:rsidRPr="00373A7F">
        <w:rPr>
          <w:rFonts w:ascii="Arial" w:hAnsi="Arial" w:cs="Arial"/>
          <w:color w:val="442D97" w:themeColor="accent3" w:themeTint="BF"/>
          <w:sz w:val="18"/>
          <w:szCs w:val="18"/>
        </w:rPr>
        <w:t xml:space="preserve"> </w:t>
      </w:r>
      <w:hyperlink r:id="rId22" w:history="1">
        <w:r w:rsidRPr="00373A7F">
          <w:rPr>
            <w:rStyle w:val="Hyperlink"/>
            <w:rFonts w:ascii="Arial" w:hAnsi="Arial" w:cs="Arial"/>
            <w:color w:val="442D97" w:themeColor="accent3" w:themeTint="BF"/>
            <w:sz w:val="18"/>
            <w:szCs w:val="18"/>
          </w:rPr>
          <w:t>The effect of group involvement on post-disaster mental health: A longitudinal multilevel analysis</w:t>
        </w:r>
      </w:hyperlink>
    </w:p>
  </w:footnote>
  <w:footnote w:id="20">
    <w:p w14:paraId="321FF10E" w14:textId="77777777" w:rsidR="007B1880" w:rsidRPr="00373A7F" w:rsidRDefault="007B1880" w:rsidP="007B1880">
      <w:pPr>
        <w:pStyle w:val="FootnoteText"/>
        <w:spacing w:after="60"/>
        <w:rPr>
          <w:rFonts w:ascii="Arial" w:hAnsi="Arial" w:cs="Arial"/>
          <w:color w:val="442D97" w:themeColor="accent3" w:themeTint="BF"/>
          <w:sz w:val="16"/>
          <w:szCs w:val="16"/>
        </w:rPr>
      </w:pPr>
      <w:r w:rsidRPr="00373A7F">
        <w:rPr>
          <w:rStyle w:val="FootnoteReference"/>
          <w:rFonts w:ascii="Arial" w:hAnsi="Arial" w:cs="Arial"/>
          <w:color w:val="442D97" w:themeColor="accent3" w:themeTint="BF"/>
          <w:sz w:val="16"/>
          <w:szCs w:val="16"/>
        </w:rPr>
        <w:footnoteRef/>
      </w:r>
      <w:r w:rsidRPr="00373A7F">
        <w:rPr>
          <w:rFonts w:ascii="Arial" w:hAnsi="Arial" w:cs="Arial"/>
          <w:color w:val="442D97" w:themeColor="accent3" w:themeTint="BF"/>
          <w:sz w:val="16"/>
          <w:szCs w:val="16"/>
        </w:rPr>
        <w:t xml:space="preserve"> </w:t>
      </w:r>
      <w:hyperlink r:id="rId23" w:history="1">
        <w:r w:rsidRPr="00373A7F">
          <w:rPr>
            <w:rStyle w:val="Hyperlink"/>
            <w:rFonts w:ascii="Arial" w:hAnsi="Arial" w:cs="Arial"/>
            <w:color w:val="442D97" w:themeColor="accent3" w:themeTint="BF"/>
            <w:sz w:val="16"/>
            <w:szCs w:val="16"/>
          </w:rPr>
          <w:t>Evaluating the contribution of nature-based solutions to recovery planning in Futaba County</w:t>
        </w:r>
      </w:hyperlink>
    </w:p>
  </w:footnote>
  <w:footnote w:id="21">
    <w:p w14:paraId="0E6F7164" w14:textId="4EC27D65" w:rsidR="007B1880" w:rsidRPr="00373A7F" w:rsidRDefault="007B1880" w:rsidP="007B1880">
      <w:pPr>
        <w:pStyle w:val="FootnoteText"/>
        <w:spacing w:after="60"/>
        <w:rPr>
          <w:rFonts w:ascii="Arial" w:hAnsi="Arial" w:cs="Arial"/>
          <w:color w:val="442D97" w:themeColor="accent3" w:themeTint="BF"/>
          <w:sz w:val="16"/>
          <w:szCs w:val="16"/>
        </w:rPr>
      </w:pPr>
      <w:r w:rsidRPr="00373A7F">
        <w:rPr>
          <w:rStyle w:val="FootnoteReference"/>
          <w:rFonts w:ascii="Arial" w:hAnsi="Arial" w:cs="Arial"/>
          <w:color w:val="442D97" w:themeColor="accent3" w:themeTint="BF"/>
          <w:sz w:val="16"/>
          <w:szCs w:val="16"/>
        </w:rPr>
        <w:footnoteRef/>
      </w:r>
      <w:r w:rsidRPr="00373A7F">
        <w:rPr>
          <w:rFonts w:ascii="Arial" w:hAnsi="Arial" w:cs="Arial"/>
          <w:color w:val="442D97" w:themeColor="accent3" w:themeTint="BF"/>
          <w:sz w:val="16"/>
          <w:szCs w:val="16"/>
        </w:rPr>
        <w:t xml:space="preserve"> </w:t>
      </w:r>
      <w:hyperlink r:id="rId24" w:history="1">
        <w:r w:rsidRPr="00373A7F">
          <w:rPr>
            <w:rStyle w:val="Hyperlink"/>
            <w:rFonts w:ascii="Arial" w:hAnsi="Arial" w:cs="Arial"/>
            <w:color w:val="442D97" w:themeColor="accent3" w:themeTint="BF"/>
            <w:sz w:val="16"/>
            <w:szCs w:val="16"/>
          </w:rPr>
          <w:t>The role of the natural environment in disaster recovery: “We live here because we love the bush”</w:t>
        </w:r>
      </w:hyperlink>
      <w:r w:rsidRPr="00373A7F">
        <w:rPr>
          <w:rFonts w:ascii="Arial" w:hAnsi="Arial" w:cs="Arial"/>
          <w:color w:val="442D97" w:themeColor="accent3" w:themeTint="BF"/>
          <w:sz w:val="16"/>
          <w:szCs w:val="16"/>
        </w:rPr>
        <w:t xml:space="preserve">; </w:t>
      </w:r>
      <w:hyperlink r:id="rId25" w:history="1">
        <w:r w:rsidRPr="00373A7F">
          <w:rPr>
            <w:rStyle w:val="Hyperlink"/>
            <w:rFonts w:ascii="Arial" w:hAnsi="Arial" w:cs="Arial"/>
            <w:color w:val="442D97" w:themeColor="accent3" w:themeTint="BF"/>
            <w:sz w:val="16"/>
            <w:szCs w:val="16"/>
          </w:rPr>
          <w:t xml:space="preserve">The impact of nature-led recovery initiatives for individual and community health post disaster: </w:t>
        </w:r>
        <w:r w:rsidR="0043168C">
          <w:rPr>
            <w:rStyle w:val="Hyperlink"/>
            <w:rFonts w:ascii="Arial" w:hAnsi="Arial" w:cs="Arial"/>
            <w:color w:val="442D97" w:themeColor="accent3" w:themeTint="BF"/>
            <w:sz w:val="16"/>
            <w:szCs w:val="16"/>
          </w:rPr>
          <w:t>A</w:t>
        </w:r>
        <w:r w:rsidRPr="00373A7F">
          <w:rPr>
            <w:rStyle w:val="Hyperlink"/>
            <w:rFonts w:ascii="Arial" w:hAnsi="Arial" w:cs="Arial"/>
            <w:color w:val="442D97" w:themeColor="accent3" w:themeTint="BF"/>
            <w:sz w:val="16"/>
            <w:szCs w:val="16"/>
          </w:rPr>
          <w:t xml:space="preserve"> systematic literature review</w:t>
        </w:r>
      </w:hyperlink>
    </w:p>
  </w:footnote>
  <w:footnote w:id="22">
    <w:p w14:paraId="645DD1DB" w14:textId="16516F80" w:rsidR="007B1880" w:rsidRPr="00373A7F" w:rsidRDefault="007B1880" w:rsidP="007B1880">
      <w:pPr>
        <w:pStyle w:val="FootnoteText"/>
        <w:spacing w:after="60"/>
        <w:rPr>
          <w:rFonts w:ascii="Arial" w:hAnsi="Arial" w:cs="Arial"/>
          <w:sz w:val="16"/>
          <w:szCs w:val="16"/>
        </w:rPr>
      </w:pPr>
      <w:r w:rsidRPr="00373A7F">
        <w:rPr>
          <w:rStyle w:val="FootnoteReference"/>
          <w:rFonts w:ascii="Arial" w:hAnsi="Arial" w:cs="Arial"/>
          <w:color w:val="442D97" w:themeColor="accent3" w:themeTint="BF"/>
          <w:sz w:val="16"/>
          <w:szCs w:val="16"/>
        </w:rPr>
        <w:footnoteRef/>
      </w:r>
      <w:r w:rsidRPr="00373A7F">
        <w:rPr>
          <w:rFonts w:ascii="Arial" w:hAnsi="Arial" w:cs="Arial"/>
          <w:color w:val="442D97" w:themeColor="accent3" w:themeTint="BF"/>
          <w:sz w:val="16"/>
          <w:szCs w:val="16"/>
        </w:rPr>
        <w:t xml:space="preserve"> </w:t>
      </w:r>
      <w:hyperlink r:id="rId26" w:history="1">
        <w:r w:rsidRPr="00373A7F">
          <w:rPr>
            <w:rStyle w:val="Hyperlink"/>
            <w:rFonts w:ascii="Arial" w:hAnsi="Arial" w:cs="Arial"/>
            <w:color w:val="442D97" w:themeColor="accent3" w:themeTint="BF"/>
            <w:sz w:val="16"/>
            <w:szCs w:val="16"/>
          </w:rPr>
          <w:t xml:space="preserve">The impact of nature-led recovery initiatives for individual and community health post disaster: </w:t>
        </w:r>
        <w:r w:rsidR="0043168C">
          <w:rPr>
            <w:rStyle w:val="Hyperlink"/>
            <w:rFonts w:ascii="Arial" w:hAnsi="Arial" w:cs="Arial"/>
            <w:color w:val="442D97" w:themeColor="accent3" w:themeTint="BF"/>
            <w:sz w:val="16"/>
            <w:szCs w:val="16"/>
          </w:rPr>
          <w:t>A</w:t>
        </w:r>
        <w:r w:rsidRPr="00373A7F">
          <w:rPr>
            <w:rStyle w:val="Hyperlink"/>
            <w:rFonts w:ascii="Arial" w:hAnsi="Arial" w:cs="Arial"/>
            <w:color w:val="442D97" w:themeColor="accent3" w:themeTint="BF"/>
            <w:sz w:val="16"/>
            <w:szCs w:val="16"/>
          </w:rPr>
          <w:t xml:space="preserve"> systematic literature review</w:t>
        </w:r>
      </w:hyperlink>
    </w:p>
  </w:footnote>
  <w:footnote w:id="23">
    <w:p w14:paraId="7E48B82A" w14:textId="77777777" w:rsidR="007B1880" w:rsidRPr="00373A7F" w:rsidRDefault="007B1880" w:rsidP="007B1880">
      <w:pPr>
        <w:pStyle w:val="FootnoteText"/>
        <w:spacing w:after="60"/>
        <w:rPr>
          <w:rFonts w:ascii="Arial" w:hAnsi="Arial" w:cs="Arial"/>
          <w:sz w:val="16"/>
          <w:szCs w:val="16"/>
        </w:rPr>
      </w:pPr>
      <w:r w:rsidRPr="00373A7F">
        <w:rPr>
          <w:rStyle w:val="FootnoteReference"/>
          <w:rFonts w:ascii="Arial" w:hAnsi="Arial" w:cs="Arial"/>
          <w:sz w:val="16"/>
          <w:szCs w:val="16"/>
        </w:rPr>
        <w:footnoteRef/>
      </w:r>
      <w:r w:rsidRPr="00373A7F">
        <w:rPr>
          <w:rFonts w:ascii="Arial" w:hAnsi="Arial" w:cs="Arial"/>
          <w:sz w:val="16"/>
          <w:szCs w:val="16"/>
        </w:rPr>
        <w:t xml:space="preserve"> Emergency Recovery Victoria, 2023: Nature-led community recovery outcomes from a number of grant recipients in East Gippsland</w:t>
      </w:r>
    </w:p>
  </w:footnote>
  <w:footnote w:id="24">
    <w:p w14:paraId="46CE1BE4" w14:textId="77777777" w:rsidR="007B1880" w:rsidRPr="00373A7F" w:rsidRDefault="007B1880" w:rsidP="007B1880">
      <w:pPr>
        <w:keepNext/>
        <w:spacing w:after="60"/>
        <w:rPr>
          <w:color w:val="442D97" w:themeColor="accent3" w:themeTint="BF"/>
          <w:sz w:val="16"/>
          <w:szCs w:val="16"/>
          <w:u w:val="single"/>
        </w:rPr>
      </w:pPr>
      <w:r w:rsidRPr="00373A7F">
        <w:rPr>
          <w:rStyle w:val="FootnoteReference"/>
          <w:sz w:val="16"/>
          <w:szCs w:val="16"/>
        </w:rPr>
        <w:footnoteRef/>
      </w:r>
      <w:r w:rsidRPr="00373A7F">
        <w:rPr>
          <w:sz w:val="16"/>
          <w:szCs w:val="16"/>
        </w:rPr>
        <w:t xml:space="preserve"> </w:t>
      </w:r>
      <w:hyperlink r:id="rId27" w:anchor="page=295" w:history="1">
        <w:r w:rsidRPr="00373A7F">
          <w:rPr>
            <w:rStyle w:val="Hyperlink"/>
            <w:color w:val="442D97" w:themeColor="accent3" w:themeTint="BF"/>
            <w:sz w:val="16"/>
            <w:szCs w:val="16"/>
          </w:rPr>
          <w:t>Watery places: Stories of Environmental and Community Renewal</w:t>
        </w:r>
      </w:hyperlink>
    </w:p>
  </w:footnote>
  <w:footnote w:id="25">
    <w:p w14:paraId="6C10E4C0" w14:textId="77777777" w:rsidR="007B1880" w:rsidRPr="00373A7F" w:rsidRDefault="007B1880" w:rsidP="007B1880">
      <w:pPr>
        <w:pStyle w:val="FootnoteText"/>
        <w:spacing w:after="60"/>
        <w:rPr>
          <w:rFonts w:ascii="Arial" w:hAnsi="Arial" w:cs="Arial"/>
          <w:sz w:val="16"/>
          <w:szCs w:val="16"/>
        </w:rPr>
      </w:pPr>
      <w:r w:rsidRPr="00373A7F">
        <w:rPr>
          <w:rStyle w:val="FootnoteReference"/>
          <w:rFonts w:ascii="Arial" w:hAnsi="Arial" w:cs="Arial"/>
          <w:color w:val="442D97" w:themeColor="accent3" w:themeTint="BF"/>
          <w:sz w:val="16"/>
          <w:szCs w:val="16"/>
        </w:rPr>
        <w:footnoteRef/>
      </w:r>
      <w:r w:rsidRPr="00373A7F">
        <w:rPr>
          <w:rFonts w:ascii="Arial" w:hAnsi="Arial" w:cs="Arial"/>
          <w:color w:val="442D97" w:themeColor="accent3" w:themeTint="BF"/>
          <w:sz w:val="16"/>
          <w:szCs w:val="16"/>
        </w:rPr>
        <w:t xml:space="preserve"> </w:t>
      </w:r>
      <w:hyperlink r:id="rId28" w:history="1">
        <w:r w:rsidRPr="00373A7F">
          <w:rPr>
            <w:rStyle w:val="Hyperlink"/>
            <w:rFonts w:ascii="Arial" w:hAnsi="Arial" w:cs="Arial"/>
            <w:color w:val="442D97" w:themeColor="accent3" w:themeTint="BF"/>
            <w:sz w:val="16"/>
            <w:szCs w:val="16"/>
          </w:rPr>
          <w:t>Engaging the community in native fish recovery following bushfire</w:t>
        </w:r>
      </w:hyperlink>
    </w:p>
  </w:footnote>
  <w:footnote w:id="26">
    <w:p w14:paraId="5F247B4E" w14:textId="4D2F32E1" w:rsidR="007B1880" w:rsidRPr="00373A7F" w:rsidRDefault="007B1880" w:rsidP="007B1880">
      <w:pPr>
        <w:pStyle w:val="FootnoteText"/>
        <w:spacing w:after="60"/>
        <w:rPr>
          <w:rFonts w:ascii="Arial" w:hAnsi="Arial" w:cs="Arial"/>
          <w:sz w:val="16"/>
          <w:szCs w:val="16"/>
        </w:rPr>
      </w:pPr>
      <w:r w:rsidRPr="00373A7F">
        <w:rPr>
          <w:rStyle w:val="FootnoteReference"/>
          <w:rFonts w:ascii="Arial" w:hAnsi="Arial" w:cs="Arial"/>
          <w:sz w:val="16"/>
          <w:szCs w:val="16"/>
        </w:rPr>
        <w:footnoteRef/>
      </w:r>
      <w:r w:rsidRPr="00373A7F">
        <w:rPr>
          <w:rFonts w:ascii="Arial" w:hAnsi="Arial" w:cs="Arial"/>
          <w:sz w:val="16"/>
          <w:szCs w:val="16"/>
        </w:rPr>
        <w:t xml:space="preserve"> Porter, J. E., Barbagallo, M. S., Wright, W., Prokopiv, V., Dabkowski, E. </w:t>
      </w:r>
      <w:r w:rsidR="0043168C">
        <w:rPr>
          <w:rFonts w:ascii="Arial" w:hAnsi="Arial" w:cs="Arial"/>
          <w:sz w:val="16"/>
          <w:szCs w:val="16"/>
        </w:rPr>
        <w:t>and</w:t>
      </w:r>
      <w:r w:rsidRPr="00373A7F">
        <w:rPr>
          <w:rFonts w:ascii="Arial" w:hAnsi="Arial" w:cs="Arial"/>
          <w:sz w:val="16"/>
          <w:szCs w:val="16"/>
        </w:rPr>
        <w:t xml:space="preserve"> Ghasemirdekani, M. (2022) Nature-based recovery project: Evaluation 2022. Interim report. Federation University, Collaborative Evaluation and Research Group, Gippsland</w:t>
      </w:r>
    </w:p>
  </w:footnote>
  <w:footnote w:id="27">
    <w:p w14:paraId="159B4C5C" w14:textId="77777777" w:rsidR="007B1880" w:rsidRPr="00373A7F" w:rsidRDefault="007B1880" w:rsidP="007B1880">
      <w:pPr>
        <w:pStyle w:val="FootnoteText"/>
        <w:spacing w:after="60"/>
        <w:rPr>
          <w:rFonts w:ascii="Arial" w:hAnsi="Arial" w:cs="Arial"/>
          <w:color w:val="442D97" w:themeColor="accent3" w:themeTint="BF"/>
          <w:sz w:val="16"/>
          <w:szCs w:val="16"/>
        </w:rPr>
      </w:pPr>
      <w:r w:rsidRPr="00373A7F">
        <w:rPr>
          <w:rStyle w:val="FootnoteReference"/>
          <w:rFonts w:ascii="Arial" w:hAnsi="Arial" w:cs="Arial"/>
          <w:sz w:val="16"/>
          <w:szCs w:val="16"/>
        </w:rPr>
        <w:footnoteRef/>
      </w:r>
      <w:r w:rsidRPr="00373A7F">
        <w:rPr>
          <w:rFonts w:ascii="Arial" w:hAnsi="Arial" w:cs="Arial"/>
          <w:sz w:val="16"/>
          <w:szCs w:val="16"/>
        </w:rPr>
        <w:t xml:space="preserve"> </w:t>
      </w:r>
      <w:hyperlink r:id="rId29" w:history="1">
        <w:r w:rsidRPr="00373A7F">
          <w:rPr>
            <w:rStyle w:val="Hyperlink"/>
            <w:rFonts w:ascii="Arial" w:hAnsi="Arial" w:cs="Arial"/>
            <w:color w:val="442D97" w:themeColor="accent3" w:themeTint="BF"/>
            <w:sz w:val="16"/>
            <w:szCs w:val="16"/>
          </w:rPr>
          <w:t>Traditional Owner Flood Recovery Forum Report: Loddon Mallee Region</w:t>
        </w:r>
      </w:hyperlink>
    </w:p>
  </w:footnote>
  <w:footnote w:id="28">
    <w:p w14:paraId="01CD23EB" w14:textId="77777777" w:rsidR="007B1880" w:rsidRPr="00373A7F" w:rsidRDefault="007B1880" w:rsidP="007B1880">
      <w:pPr>
        <w:pStyle w:val="FootnoteText"/>
        <w:spacing w:after="60"/>
        <w:rPr>
          <w:rFonts w:ascii="Arial" w:hAnsi="Arial" w:cs="Arial"/>
          <w:sz w:val="16"/>
          <w:szCs w:val="16"/>
        </w:rPr>
      </w:pPr>
      <w:r w:rsidRPr="00373A7F">
        <w:rPr>
          <w:rStyle w:val="FootnoteReference"/>
          <w:rFonts w:ascii="Arial" w:hAnsi="Arial" w:cs="Arial"/>
          <w:color w:val="442D97" w:themeColor="accent3" w:themeTint="BF"/>
          <w:sz w:val="16"/>
          <w:szCs w:val="16"/>
        </w:rPr>
        <w:footnoteRef/>
      </w:r>
      <w:r w:rsidRPr="00373A7F">
        <w:rPr>
          <w:rFonts w:ascii="Arial" w:hAnsi="Arial" w:cs="Arial"/>
          <w:color w:val="442D97" w:themeColor="accent3" w:themeTint="BF"/>
          <w:sz w:val="16"/>
          <w:szCs w:val="16"/>
        </w:rPr>
        <w:t xml:space="preserve"> </w:t>
      </w:r>
      <w:hyperlink r:id="rId30" w:history="1">
        <w:r w:rsidRPr="00373A7F">
          <w:rPr>
            <w:rStyle w:val="Hyperlink"/>
            <w:rFonts w:ascii="Arial" w:hAnsi="Arial" w:cs="Arial"/>
            <w:color w:val="442D97" w:themeColor="accent3" w:themeTint="BF"/>
            <w:sz w:val="16"/>
            <w:szCs w:val="16"/>
          </w:rPr>
          <w:t>Indigenous-informed disaster recovery: Addressing collective trauma using a healing framework</w:t>
        </w:r>
      </w:hyperlink>
    </w:p>
  </w:footnote>
  <w:footnote w:id="29">
    <w:p w14:paraId="35E78E37" w14:textId="77777777" w:rsidR="007B1880" w:rsidRPr="00373A7F" w:rsidRDefault="007B1880" w:rsidP="007B1880">
      <w:pPr>
        <w:pStyle w:val="FootnoteText"/>
        <w:spacing w:after="60"/>
        <w:rPr>
          <w:rFonts w:ascii="Arial" w:hAnsi="Arial" w:cs="Arial"/>
          <w:sz w:val="16"/>
          <w:szCs w:val="16"/>
        </w:rPr>
      </w:pPr>
      <w:r w:rsidRPr="00373A7F">
        <w:rPr>
          <w:rStyle w:val="FootnoteReference"/>
          <w:rFonts w:ascii="Arial" w:hAnsi="Arial" w:cs="Arial"/>
          <w:sz w:val="16"/>
          <w:szCs w:val="16"/>
        </w:rPr>
        <w:footnoteRef/>
      </w:r>
      <w:r w:rsidRPr="00373A7F">
        <w:rPr>
          <w:rFonts w:ascii="Arial" w:hAnsi="Arial" w:cs="Arial"/>
          <w:sz w:val="16"/>
          <w:szCs w:val="16"/>
        </w:rPr>
        <w:t xml:space="preserve"> </w:t>
      </w:r>
      <w:hyperlink r:id="rId31" w:history="1">
        <w:r w:rsidRPr="00373A7F">
          <w:rPr>
            <w:rStyle w:val="Hyperlink"/>
            <w:rFonts w:ascii="Arial" w:hAnsi="Arial" w:cs="Arial"/>
            <w:color w:val="442D97" w:themeColor="accent3" w:themeTint="BF"/>
            <w:sz w:val="16"/>
            <w:szCs w:val="16"/>
          </w:rPr>
          <w:t>"You Always Have to Struggle, So You Don't Have to Struggle”: Community Trauma Recovery After a Landslide</w:t>
        </w:r>
      </w:hyperlink>
      <w:r w:rsidRPr="00373A7F">
        <w:rPr>
          <w:rFonts w:ascii="Arial" w:hAnsi="Arial" w:cs="Arial"/>
          <w:color w:val="442D97" w:themeColor="accent3" w:themeTint="BF"/>
          <w:sz w:val="16"/>
          <w:szCs w:val="16"/>
        </w:rPr>
        <w:t xml:space="preserve">, </w:t>
      </w:r>
      <w:r w:rsidRPr="00373A7F">
        <w:rPr>
          <w:rFonts w:ascii="Arial" w:hAnsi="Arial" w:cs="Arial"/>
          <w:sz w:val="16"/>
          <w:szCs w:val="16"/>
        </w:rPr>
        <w:t xml:space="preserve">p.311 </w:t>
      </w:r>
    </w:p>
  </w:footnote>
  <w:footnote w:id="30">
    <w:p w14:paraId="0F47B565" w14:textId="77777777" w:rsidR="007B1880" w:rsidRPr="00373A7F" w:rsidRDefault="007B1880" w:rsidP="007B1880">
      <w:pPr>
        <w:pStyle w:val="FootnoteText"/>
        <w:spacing w:after="60"/>
        <w:rPr>
          <w:rFonts w:ascii="Arial" w:hAnsi="Arial" w:cs="Arial"/>
          <w:sz w:val="16"/>
          <w:szCs w:val="16"/>
        </w:rPr>
      </w:pPr>
      <w:r w:rsidRPr="00373A7F">
        <w:rPr>
          <w:rStyle w:val="FootnoteReference"/>
          <w:rFonts w:ascii="Arial" w:hAnsi="Arial" w:cs="Arial"/>
          <w:sz w:val="16"/>
          <w:szCs w:val="16"/>
        </w:rPr>
        <w:footnoteRef/>
      </w:r>
      <w:r w:rsidRPr="00373A7F">
        <w:rPr>
          <w:rFonts w:ascii="Arial" w:hAnsi="Arial" w:cs="Arial"/>
          <w:sz w:val="16"/>
          <w:szCs w:val="16"/>
        </w:rPr>
        <w:t xml:space="preserve"> Collaborative Evaluation Research Centre, 2024: Evaluation of the nature-based community recovery project</w:t>
      </w:r>
    </w:p>
    <w:p w14:paraId="4D068CE7" w14:textId="77777777" w:rsidR="007B1880" w:rsidRDefault="007B1880" w:rsidP="007B1880">
      <w:pPr>
        <w:pStyle w:val="FootnoteText"/>
        <w:ind w:hanging="720"/>
      </w:pPr>
    </w:p>
  </w:footnote>
  <w:footnote w:id="31">
    <w:p w14:paraId="0F585004" w14:textId="70C7EA24" w:rsidR="007B1880" w:rsidRDefault="007B1880" w:rsidP="007B1880">
      <w:pPr>
        <w:pStyle w:val="FootnoteText"/>
        <w:rPr>
          <w:lang w:val="en-AU"/>
        </w:rPr>
      </w:pPr>
      <w:r w:rsidRPr="020140F4">
        <w:rPr>
          <w:rStyle w:val="FootnoteReference"/>
        </w:rPr>
        <w:footnoteRef/>
      </w:r>
      <w:r>
        <w:t xml:space="preserve"> </w:t>
      </w:r>
      <w:r w:rsidRPr="00373A7F">
        <w:rPr>
          <w:rFonts w:ascii="Arial" w:hAnsi="Arial" w:cs="Arial"/>
          <w:lang w:val="en-AU"/>
        </w:rPr>
        <w:t xml:space="preserve">Adapted from </w:t>
      </w:r>
      <w:hyperlink r:id="rId32" w:history="1">
        <w:r w:rsidRPr="00373A7F">
          <w:rPr>
            <w:rStyle w:val="Hyperlink"/>
            <w:rFonts w:ascii="Arial" w:hAnsi="Arial" w:cs="Arial"/>
          </w:rPr>
          <w:t>Australia’s Emergency Management Arrangements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635E0"/>
    <w:multiLevelType w:val="hybridMultilevel"/>
    <w:tmpl w:val="3BC446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5F3D43"/>
    <w:multiLevelType w:val="hybridMultilevel"/>
    <w:tmpl w:val="F66E69F8"/>
    <w:lvl w:ilvl="0" w:tplc="AEEE79E6">
      <w:start w:val="1"/>
      <w:numFmt w:val="bullet"/>
      <w:lvlText w:val=""/>
      <w:lvlJc w:val="left"/>
      <w:pPr>
        <w:ind w:left="720" w:hanging="360"/>
      </w:pPr>
      <w:rPr>
        <w:rFonts w:ascii="Symbol" w:hAnsi="Symbol"/>
      </w:rPr>
    </w:lvl>
    <w:lvl w:ilvl="1" w:tplc="D18A5006">
      <w:start w:val="1"/>
      <w:numFmt w:val="bullet"/>
      <w:lvlText w:val=""/>
      <w:lvlJc w:val="left"/>
      <w:pPr>
        <w:ind w:left="720" w:hanging="360"/>
      </w:pPr>
      <w:rPr>
        <w:rFonts w:ascii="Symbol" w:hAnsi="Symbol"/>
      </w:rPr>
    </w:lvl>
    <w:lvl w:ilvl="2" w:tplc="4446A29C">
      <w:start w:val="1"/>
      <w:numFmt w:val="bullet"/>
      <w:lvlText w:val=""/>
      <w:lvlJc w:val="left"/>
      <w:pPr>
        <w:ind w:left="720" w:hanging="360"/>
      </w:pPr>
      <w:rPr>
        <w:rFonts w:ascii="Symbol" w:hAnsi="Symbol"/>
      </w:rPr>
    </w:lvl>
    <w:lvl w:ilvl="3" w:tplc="AA7A8A4E">
      <w:start w:val="1"/>
      <w:numFmt w:val="bullet"/>
      <w:lvlText w:val=""/>
      <w:lvlJc w:val="left"/>
      <w:pPr>
        <w:ind w:left="720" w:hanging="360"/>
      </w:pPr>
      <w:rPr>
        <w:rFonts w:ascii="Symbol" w:hAnsi="Symbol"/>
      </w:rPr>
    </w:lvl>
    <w:lvl w:ilvl="4" w:tplc="7B76C6CC">
      <w:start w:val="1"/>
      <w:numFmt w:val="bullet"/>
      <w:lvlText w:val=""/>
      <w:lvlJc w:val="left"/>
      <w:pPr>
        <w:ind w:left="720" w:hanging="360"/>
      </w:pPr>
      <w:rPr>
        <w:rFonts w:ascii="Symbol" w:hAnsi="Symbol"/>
      </w:rPr>
    </w:lvl>
    <w:lvl w:ilvl="5" w:tplc="0DB2BDD8">
      <w:start w:val="1"/>
      <w:numFmt w:val="bullet"/>
      <w:lvlText w:val=""/>
      <w:lvlJc w:val="left"/>
      <w:pPr>
        <w:ind w:left="720" w:hanging="360"/>
      </w:pPr>
      <w:rPr>
        <w:rFonts w:ascii="Symbol" w:hAnsi="Symbol"/>
      </w:rPr>
    </w:lvl>
    <w:lvl w:ilvl="6" w:tplc="A90496B0">
      <w:start w:val="1"/>
      <w:numFmt w:val="bullet"/>
      <w:lvlText w:val=""/>
      <w:lvlJc w:val="left"/>
      <w:pPr>
        <w:ind w:left="720" w:hanging="360"/>
      </w:pPr>
      <w:rPr>
        <w:rFonts w:ascii="Symbol" w:hAnsi="Symbol"/>
      </w:rPr>
    </w:lvl>
    <w:lvl w:ilvl="7" w:tplc="50C62378">
      <w:start w:val="1"/>
      <w:numFmt w:val="bullet"/>
      <w:lvlText w:val=""/>
      <w:lvlJc w:val="left"/>
      <w:pPr>
        <w:ind w:left="720" w:hanging="360"/>
      </w:pPr>
      <w:rPr>
        <w:rFonts w:ascii="Symbol" w:hAnsi="Symbol"/>
      </w:rPr>
    </w:lvl>
    <w:lvl w:ilvl="8" w:tplc="048E05D8">
      <w:start w:val="1"/>
      <w:numFmt w:val="bullet"/>
      <w:lvlText w:val=""/>
      <w:lvlJc w:val="left"/>
      <w:pPr>
        <w:ind w:left="720" w:hanging="360"/>
      </w:pPr>
      <w:rPr>
        <w:rFonts w:ascii="Symbol" w:hAnsi="Symbol"/>
      </w:rPr>
    </w:lvl>
  </w:abstractNum>
  <w:abstractNum w:abstractNumId="2" w15:restartNumberingAfterBreak="0">
    <w:nsid w:val="05C51244"/>
    <w:multiLevelType w:val="hybridMultilevel"/>
    <w:tmpl w:val="E7369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1E424D"/>
    <w:multiLevelType w:val="hybridMultilevel"/>
    <w:tmpl w:val="A6D6F5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2B774F"/>
    <w:multiLevelType w:val="hybridMultilevel"/>
    <w:tmpl w:val="CEA8A6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8DB71FB"/>
    <w:multiLevelType w:val="hybridMultilevel"/>
    <w:tmpl w:val="DE701E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BE1596D"/>
    <w:multiLevelType w:val="hybridMultilevel"/>
    <w:tmpl w:val="09C62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B772B7"/>
    <w:multiLevelType w:val="multilevel"/>
    <w:tmpl w:val="37F2BC2C"/>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DAD5B3E"/>
    <w:multiLevelType w:val="hybridMultilevel"/>
    <w:tmpl w:val="348ADA44"/>
    <w:lvl w:ilvl="0" w:tplc="0C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1DF5DFF"/>
    <w:multiLevelType w:val="hybridMultilevel"/>
    <w:tmpl w:val="81FE94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1F4021A"/>
    <w:multiLevelType w:val="hybridMultilevel"/>
    <w:tmpl w:val="C2A6E3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27D09BA"/>
    <w:multiLevelType w:val="hybridMultilevel"/>
    <w:tmpl w:val="975890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2851CCA"/>
    <w:multiLevelType w:val="hybridMultilevel"/>
    <w:tmpl w:val="B18E2156"/>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3" w15:restartNumberingAfterBreak="0">
    <w:nsid w:val="12C11E62"/>
    <w:multiLevelType w:val="hybridMultilevel"/>
    <w:tmpl w:val="A52C38BA"/>
    <w:lvl w:ilvl="0" w:tplc="0C090001">
      <w:start w:val="1"/>
      <w:numFmt w:val="bullet"/>
      <w:lvlText w:val=""/>
      <w:lvlJc w:val="left"/>
      <w:pPr>
        <w:ind w:left="-132" w:hanging="360"/>
      </w:pPr>
      <w:rPr>
        <w:rFonts w:ascii="Symbol" w:hAnsi="Symbol" w:hint="default"/>
      </w:rPr>
    </w:lvl>
    <w:lvl w:ilvl="1" w:tplc="0C090003" w:tentative="1">
      <w:start w:val="1"/>
      <w:numFmt w:val="bullet"/>
      <w:lvlText w:val="o"/>
      <w:lvlJc w:val="left"/>
      <w:pPr>
        <w:ind w:left="588" w:hanging="360"/>
      </w:pPr>
      <w:rPr>
        <w:rFonts w:ascii="Courier New" w:hAnsi="Courier New" w:cs="Courier New" w:hint="default"/>
      </w:rPr>
    </w:lvl>
    <w:lvl w:ilvl="2" w:tplc="0C090005" w:tentative="1">
      <w:start w:val="1"/>
      <w:numFmt w:val="bullet"/>
      <w:lvlText w:val=""/>
      <w:lvlJc w:val="left"/>
      <w:pPr>
        <w:ind w:left="1308" w:hanging="360"/>
      </w:pPr>
      <w:rPr>
        <w:rFonts w:ascii="Wingdings" w:hAnsi="Wingdings" w:hint="default"/>
      </w:rPr>
    </w:lvl>
    <w:lvl w:ilvl="3" w:tplc="0C090001" w:tentative="1">
      <w:start w:val="1"/>
      <w:numFmt w:val="bullet"/>
      <w:lvlText w:val=""/>
      <w:lvlJc w:val="left"/>
      <w:pPr>
        <w:ind w:left="2028" w:hanging="360"/>
      </w:pPr>
      <w:rPr>
        <w:rFonts w:ascii="Symbol" w:hAnsi="Symbol" w:hint="default"/>
      </w:rPr>
    </w:lvl>
    <w:lvl w:ilvl="4" w:tplc="0C090003" w:tentative="1">
      <w:start w:val="1"/>
      <w:numFmt w:val="bullet"/>
      <w:lvlText w:val="o"/>
      <w:lvlJc w:val="left"/>
      <w:pPr>
        <w:ind w:left="2748" w:hanging="360"/>
      </w:pPr>
      <w:rPr>
        <w:rFonts w:ascii="Courier New" w:hAnsi="Courier New" w:cs="Courier New" w:hint="default"/>
      </w:rPr>
    </w:lvl>
    <w:lvl w:ilvl="5" w:tplc="0C090005" w:tentative="1">
      <w:start w:val="1"/>
      <w:numFmt w:val="bullet"/>
      <w:lvlText w:val=""/>
      <w:lvlJc w:val="left"/>
      <w:pPr>
        <w:ind w:left="3468" w:hanging="360"/>
      </w:pPr>
      <w:rPr>
        <w:rFonts w:ascii="Wingdings" w:hAnsi="Wingdings" w:hint="default"/>
      </w:rPr>
    </w:lvl>
    <w:lvl w:ilvl="6" w:tplc="0C090001" w:tentative="1">
      <w:start w:val="1"/>
      <w:numFmt w:val="bullet"/>
      <w:lvlText w:val=""/>
      <w:lvlJc w:val="left"/>
      <w:pPr>
        <w:ind w:left="4188" w:hanging="360"/>
      </w:pPr>
      <w:rPr>
        <w:rFonts w:ascii="Symbol" w:hAnsi="Symbol" w:hint="default"/>
      </w:rPr>
    </w:lvl>
    <w:lvl w:ilvl="7" w:tplc="0C090003" w:tentative="1">
      <w:start w:val="1"/>
      <w:numFmt w:val="bullet"/>
      <w:lvlText w:val="o"/>
      <w:lvlJc w:val="left"/>
      <w:pPr>
        <w:ind w:left="4908" w:hanging="360"/>
      </w:pPr>
      <w:rPr>
        <w:rFonts w:ascii="Courier New" w:hAnsi="Courier New" w:cs="Courier New" w:hint="default"/>
      </w:rPr>
    </w:lvl>
    <w:lvl w:ilvl="8" w:tplc="0C090005" w:tentative="1">
      <w:start w:val="1"/>
      <w:numFmt w:val="bullet"/>
      <w:lvlText w:val=""/>
      <w:lvlJc w:val="left"/>
      <w:pPr>
        <w:ind w:left="5628" w:hanging="360"/>
      </w:pPr>
      <w:rPr>
        <w:rFonts w:ascii="Wingdings" w:hAnsi="Wingdings" w:hint="default"/>
      </w:rPr>
    </w:lvl>
  </w:abstractNum>
  <w:abstractNum w:abstractNumId="14" w15:restartNumberingAfterBreak="0">
    <w:nsid w:val="136D6473"/>
    <w:multiLevelType w:val="hybridMultilevel"/>
    <w:tmpl w:val="984E89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5FB02EC"/>
    <w:multiLevelType w:val="hybridMultilevel"/>
    <w:tmpl w:val="98A68C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A932837"/>
    <w:multiLevelType w:val="multilevel"/>
    <w:tmpl w:val="F3F6D1C2"/>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AC772D0"/>
    <w:multiLevelType w:val="hybridMultilevel"/>
    <w:tmpl w:val="CD62B0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EED2ADA"/>
    <w:multiLevelType w:val="hybridMultilevel"/>
    <w:tmpl w:val="5672A4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00F0B3D"/>
    <w:multiLevelType w:val="hybridMultilevel"/>
    <w:tmpl w:val="932095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0743F65"/>
    <w:multiLevelType w:val="hybridMultilevel"/>
    <w:tmpl w:val="21E6DE0E"/>
    <w:lvl w:ilvl="0" w:tplc="0C09000D">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223C2323"/>
    <w:multiLevelType w:val="hybridMultilevel"/>
    <w:tmpl w:val="B4800E9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235C33EE"/>
    <w:multiLevelType w:val="hybridMultilevel"/>
    <w:tmpl w:val="0A0E2FF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3A4068A"/>
    <w:multiLevelType w:val="hybridMultilevel"/>
    <w:tmpl w:val="F48C4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3BD5135"/>
    <w:multiLevelType w:val="hybridMultilevel"/>
    <w:tmpl w:val="67220A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44C26F4"/>
    <w:multiLevelType w:val="hybridMultilevel"/>
    <w:tmpl w:val="57921782"/>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26" w15:restartNumberingAfterBreak="0">
    <w:nsid w:val="2681640C"/>
    <w:multiLevelType w:val="hybridMultilevel"/>
    <w:tmpl w:val="F5D469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6F0089F"/>
    <w:multiLevelType w:val="hybridMultilevel"/>
    <w:tmpl w:val="DB0E2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7466407"/>
    <w:multiLevelType w:val="hybridMultilevel"/>
    <w:tmpl w:val="632AD3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78378BC"/>
    <w:multiLevelType w:val="hybridMultilevel"/>
    <w:tmpl w:val="1FA66FAC"/>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0" w15:restartNumberingAfterBreak="0">
    <w:nsid w:val="281A2677"/>
    <w:multiLevelType w:val="hybridMultilevel"/>
    <w:tmpl w:val="99061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8BE48BA"/>
    <w:multiLevelType w:val="hybridMultilevel"/>
    <w:tmpl w:val="B426B6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A595665"/>
    <w:multiLevelType w:val="hybridMultilevel"/>
    <w:tmpl w:val="DDD0338E"/>
    <w:lvl w:ilvl="0" w:tplc="AFB89B16">
      <w:start w:val="1"/>
      <w:numFmt w:val="bullet"/>
      <w:pStyle w:val="dotpointinden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BAD3F68"/>
    <w:multiLevelType w:val="hybridMultilevel"/>
    <w:tmpl w:val="6792D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DD91EDF"/>
    <w:multiLevelType w:val="hybridMultilevel"/>
    <w:tmpl w:val="012E95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2301058"/>
    <w:multiLevelType w:val="hybridMultilevel"/>
    <w:tmpl w:val="6FBA8B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31B5908"/>
    <w:multiLevelType w:val="hybridMultilevel"/>
    <w:tmpl w:val="A2DEB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43F0024"/>
    <w:multiLevelType w:val="hybridMultilevel"/>
    <w:tmpl w:val="DFA2DBAE"/>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352C0838"/>
    <w:multiLevelType w:val="hybridMultilevel"/>
    <w:tmpl w:val="F94A1D84"/>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9" w15:restartNumberingAfterBreak="0">
    <w:nsid w:val="374A624B"/>
    <w:multiLevelType w:val="hybridMultilevel"/>
    <w:tmpl w:val="22187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83C0A16"/>
    <w:multiLevelType w:val="hybridMultilevel"/>
    <w:tmpl w:val="3716AD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9681A6C"/>
    <w:multiLevelType w:val="hybridMultilevel"/>
    <w:tmpl w:val="4C0E300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AB26F35"/>
    <w:multiLevelType w:val="hybridMultilevel"/>
    <w:tmpl w:val="1FEC10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AE93799"/>
    <w:multiLevelType w:val="hybridMultilevel"/>
    <w:tmpl w:val="3FBC5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E127A91"/>
    <w:multiLevelType w:val="hybridMultilevel"/>
    <w:tmpl w:val="961072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F0267A9"/>
    <w:multiLevelType w:val="hybridMultilevel"/>
    <w:tmpl w:val="0C2654D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1993E00"/>
    <w:multiLevelType w:val="hybridMultilevel"/>
    <w:tmpl w:val="AACE19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43357FC5"/>
    <w:multiLevelType w:val="hybridMultilevel"/>
    <w:tmpl w:val="FB6AB4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45CB52D6"/>
    <w:multiLevelType w:val="hybridMultilevel"/>
    <w:tmpl w:val="693A59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6B97D58"/>
    <w:multiLevelType w:val="hybridMultilevel"/>
    <w:tmpl w:val="E04AFC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46DF112C"/>
    <w:multiLevelType w:val="hybridMultilevel"/>
    <w:tmpl w:val="DD744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78D23E6"/>
    <w:multiLevelType w:val="hybridMultilevel"/>
    <w:tmpl w:val="DB062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92E3F68"/>
    <w:multiLevelType w:val="hybridMultilevel"/>
    <w:tmpl w:val="70E2FB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4A24095E"/>
    <w:multiLevelType w:val="hybridMultilevel"/>
    <w:tmpl w:val="0D2A57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4C3125C3"/>
    <w:multiLevelType w:val="hybridMultilevel"/>
    <w:tmpl w:val="D08C23E0"/>
    <w:lvl w:ilvl="0" w:tplc="69F8C164">
      <w:start w:val="1"/>
      <w:numFmt w:val="bullet"/>
      <w:lvlText w:val="-"/>
      <w:lvlJc w:val="left"/>
      <w:pPr>
        <w:ind w:left="1080" w:hanging="36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4C41242E"/>
    <w:multiLevelType w:val="hybridMultilevel"/>
    <w:tmpl w:val="6186C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CA87B42"/>
    <w:multiLevelType w:val="hybridMultilevel"/>
    <w:tmpl w:val="EC6A4A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4D090D9F"/>
    <w:multiLevelType w:val="hybridMultilevel"/>
    <w:tmpl w:val="9FBA46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524900D1"/>
    <w:multiLevelType w:val="hybridMultilevel"/>
    <w:tmpl w:val="AB1E1100"/>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54B5739D"/>
    <w:multiLevelType w:val="hybridMultilevel"/>
    <w:tmpl w:val="537660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55043AFF"/>
    <w:multiLevelType w:val="hybridMultilevel"/>
    <w:tmpl w:val="354AA4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553C1A7F"/>
    <w:multiLevelType w:val="hybridMultilevel"/>
    <w:tmpl w:val="82B60D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566225D8"/>
    <w:multiLevelType w:val="hybridMultilevel"/>
    <w:tmpl w:val="261C6A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59FF46F5"/>
    <w:multiLevelType w:val="hybridMultilevel"/>
    <w:tmpl w:val="7A36FA4A"/>
    <w:lvl w:ilvl="0" w:tplc="0C09000D">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5B3F3E61"/>
    <w:multiLevelType w:val="hybridMultilevel"/>
    <w:tmpl w:val="8BFCE4E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65" w15:restartNumberingAfterBreak="0">
    <w:nsid w:val="5C3A5872"/>
    <w:multiLevelType w:val="hybridMultilevel"/>
    <w:tmpl w:val="864C98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5D067DB7"/>
    <w:multiLevelType w:val="hybridMultilevel"/>
    <w:tmpl w:val="451A4E9A"/>
    <w:lvl w:ilvl="0" w:tplc="D478B536">
      <w:numFmt w:val="bullet"/>
      <w:lvlText w:val="•"/>
      <w:lvlJc w:val="left"/>
      <w:pPr>
        <w:ind w:left="720" w:hanging="72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5DBE79E8"/>
    <w:multiLevelType w:val="hybridMultilevel"/>
    <w:tmpl w:val="1EC27B3E"/>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68" w15:restartNumberingAfterBreak="0">
    <w:nsid w:val="5DE26B74"/>
    <w:multiLevelType w:val="hybridMultilevel"/>
    <w:tmpl w:val="17660294"/>
    <w:lvl w:ilvl="0" w:tplc="0C090001">
      <w:start w:val="1"/>
      <w:numFmt w:val="bullet"/>
      <w:lvlText w:val=""/>
      <w:lvlJc w:val="left"/>
      <w:pPr>
        <w:ind w:left="5942" w:hanging="360"/>
      </w:pPr>
      <w:rPr>
        <w:rFonts w:ascii="Symbol" w:hAnsi="Symbol" w:hint="default"/>
      </w:rPr>
    </w:lvl>
    <w:lvl w:ilvl="1" w:tplc="0C090003" w:tentative="1">
      <w:start w:val="1"/>
      <w:numFmt w:val="bullet"/>
      <w:lvlText w:val="o"/>
      <w:lvlJc w:val="left"/>
      <w:pPr>
        <w:ind w:left="6662" w:hanging="360"/>
      </w:pPr>
      <w:rPr>
        <w:rFonts w:ascii="Courier New" w:hAnsi="Courier New" w:cs="Courier New" w:hint="default"/>
      </w:rPr>
    </w:lvl>
    <w:lvl w:ilvl="2" w:tplc="0C090005" w:tentative="1">
      <w:start w:val="1"/>
      <w:numFmt w:val="bullet"/>
      <w:lvlText w:val=""/>
      <w:lvlJc w:val="left"/>
      <w:pPr>
        <w:ind w:left="7382" w:hanging="360"/>
      </w:pPr>
      <w:rPr>
        <w:rFonts w:ascii="Wingdings" w:hAnsi="Wingdings" w:hint="default"/>
      </w:rPr>
    </w:lvl>
    <w:lvl w:ilvl="3" w:tplc="0C090001" w:tentative="1">
      <w:start w:val="1"/>
      <w:numFmt w:val="bullet"/>
      <w:lvlText w:val=""/>
      <w:lvlJc w:val="left"/>
      <w:pPr>
        <w:ind w:left="8102" w:hanging="360"/>
      </w:pPr>
      <w:rPr>
        <w:rFonts w:ascii="Symbol" w:hAnsi="Symbol" w:hint="default"/>
      </w:rPr>
    </w:lvl>
    <w:lvl w:ilvl="4" w:tplc="0C090003" w:tentative="1">
      <w:start w:val="1"/>
      <w:numFmt w:val="bullet"/>
      <w:lvlText w:val="o"/>
      <w:lvlJc w:val="left"/>
      <w:pPr>
        <w:ind w:left="8822" w:hanging="360"/>
      </w:pPr>
      <w:rPr>
        <w:rFonts w:ascii="Courier New" w:hAnsi="Courier New" w:cs="Courier New" w:hint="default"/>
      </w:rPr>
    </w:lvl>
    <w:lvl w:ilvl="5" w:tplc="0C090005" w:tentative="1">
      <w:start w:val="1"/>
      <w:numFmt w:val="bullet"/>
      <w:lvlText w:val=""/>
      <w:lvlJc w:val="left"/>
      <w:pPr>
        <w:ind w:left="9542" w:hanging="360"/>
      </w:pPr>
      <w:rPr>
        <w:rFonts w:ascii="Wingdings" w:hAnsi="Wingdings" w:hint="default"/>
      </w:rPr>
    </w:lvl>
    <w:lvl w:ilvl="6" w:tplc="0C090001" w:tentative="1">
      <w:start w:val="1"/>
      <w:numFmt w:val="bullet"/>
      <w:lvlText w:val=""/>
      <w:lvlJc w:val="left"/>
      <w:pPr>
        <w:ind w:left="10262" w:hanging="360"/>
      </w:pPr>
      <w:rPr>
        <w:rFonts w:ascii="Symbol" w:hAnsi="Symbol" w:hint="default"/>
      </w:rPr>
    </w:lvl>
    <w:lvl w:ilvl="7" w:tplc="0C090003" w:tentative="1">
      <w:start w:val="1"/>
      <w:numFmt w:val="bullet"/>
      <w:lvlText w:val="o"/>
      <w:lvlJc w:val="left"/>
      <w:pPr>
        <w:ind w:left="10982" w:hanging="360"/>
      </w:pPr>
      <w:rPr>
        <w:rFonts w:ascii="Courier New" w:hAnsi="Courier New" w:cs="Courier New" w:hint="default"/>
      </w:rPr>
    </w:lvl>
    <w:lvl w:ilvl="8" w:tplc="0C090005" w:tentative="1">
      <w:start w:val="1"/>
      <w:numFmt w:val="bullet"/>
      <w:lvlText w:val=""/>
      <w:lvlJc w:val="left"/>
      <w:pPr>
        <w:ind w:left="11702" w:hanging="360"/>
      </w:pPr>
      <w:rPr>
        <w:rFonts w:ascii="Wingdings" w:hAnsi="Wingdings" w:hint="default"/>
      </w:rPr>
    </w:lvl>
  </w:abstractNum>
  <w:abstractNum w:abstractNumId="69" w15:restartNumberingAfterBreak="0">
    <w:nsid w:val="5E1D54F2"/>
    <w:multiLevelType w:val="hybridMultilevel"/>
    <w:tmpl w:val="F91E88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5E291BFD"/>
    <w:multiLevelType w:val="hybridMultilevel"/>
    <w:tmpl w:val="E5B02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E5B1617"/>
    <w:multiLevelType w:val="hybridMultilevel"/>
    <w:tmpl w:val="517C7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00C7251"/>
    <w:multiLevelType w:val="hybridMultilevel"/>
    <w:tmpl w:val="49EC507E"/>
    <w:lvl w:ilvl="0" w:tplc="83720DA6">
      <w:start w:val="1"/>
      <w:numFmt w:val="bullet"/>
      <w:lvlText w:val=""/>
      <w:lvlJc w:val="left"/>
      <w:pPr>
        <w:ind w:left="720" w:hanging="360"/>
      </w:pPr>
      <w:rPr>
        <w:rFonts w:ascii="Symbol" w:hAnsi="Symbol" w:hint="default"/>
        <w:color w:val="201547" w:themeColor="accent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24417BB"/>
    <w:multiLevelType w:val="hybridMultilevel"/>
    <w:tmpl w:val="82649B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6318FD4D"/>
    <w:multiLevelType w:val="hybridMultilevel"/>
    <w:tmpl w:val="ADF2C5CA"/>
    <w:lvl w:ilvl="0" w:tplc="6BF651D0">
      <w:start w:val="1"/>
      <w:numFmt w:val="bullet"/>
      <w:lvlText w:val="-"/>
      <w:lvlJc w:val="left"/>
      <w:pPr>
        <w:ind w:left="720" w:hanging="360"/>
      </w:pPr>
      <w:rPr>
        <w:rFonts w:ascii="Aptos" w:hAnsi="Aptos" w:hint="default"/>
      </w:rPr>
    </w:lvl>
    <w:lvl w:ilvl="1" w:tplc="FB187F94">
      <w:start w:val="1"/>
      <w:numFmt w:val="bullet"/>
      <w:lvlText w:val="o"/>
      <w:lvlJc w:val="left"/>
      <w:pPr>
        <w:ind w:left="1440" w:hanging="360"/>
      </w:pPr>
      <w:rPr>
        <w:rFonts w:ascii="Courier New" w:hAnsi="Courier New" w:hint="default"/>
      </w:rPr>
    </w:lvl>
    <w:lvl w:ilvl="2" w:tplc="E392F568">
      <w:start w:val="1"/>
      <w:numFmt w:val="bullet"/>
      <w:lvlText w:val=""/>
      <w:lvlJc w:val="left"/>
      <w:pPr>
        <w:ind w:left="2160" w:hanging="360"/>
      </w:pPr>
      <w:rPr>
        <w:rFonts w:ascii="Wingdings" w:hAnsi="Wingdings" w:hint="default"/>
      </w:rPr>
    </w:lvl>
    <w:lvl w:ilvl="3" w:tplc="49E0AA1C">
      <w:start w:val="1"/>
      <w:numFmt w:val="bullet"/>
      <w:lvlText w:val=""/>
      <w:lvlJc w:val="left"/>
      <w:pPr>
        <w:ind w:left="2880" w:hanging="360"/>
      </w:pPr>
      <w:rPr>
        <w:rFonts w:ascii="Symbol" w:hAnsi="Symbol" w:hint="default"/>
      </w:rPr>
    </w:lvl>
    <w:lvl w:ilvl="4" w:tplc="683C5548">
      <w:start w:val="1"/>
      <w:numFmt w:val="bullet"/>
      <w:lvlText w:val="o"/>
      <w:lvlJc w:val="left"/>
      <w:pPr>
        <w:ind w:left="3600" w:hanging="360"/>
      </w:pPr>
      <w:rPr>
        <w:rFonts w:ascii="Courier New" w:hAnsi="Courier New" w:hint="default"/>
      </w:rPr>
    </w:lvl>
    <w:lvl w:ilvl="5" w:tplc="FCBC6B9E">
      <w:start w:val="1"/>
      <w:numFmt w:val="bullet"/>
      <w:lvlText w:val=""/>
      <w:lvlJc w:val="left"/>
      <w:pPr>
        <w:ind w:left="4320" w:hanging="360"/>
      </w:pPr>
      <w:rPr>
        <w:rFonts w:ascii="Wingdings" w:hAnsi="Wingdings" w:hint="default"/>
      </w:rPr>
    </w:lvl>
    <w:lvl w:ilvl="6" w:tplc="035C354C">
      <w:start w:val="1"/>
      <w:numFmt w:val="bullet"/>
      <w:lvlText w:val=""/>
      <w:lvlJc w:val="left"/>
      <w:pPr>
        <w:ind w:left="5040" w:hanging="360"/>
      </w:pPr>
      <w:rPr>
        <w:rFonts w:ascii="Symbol" w:hAnsi="Symbol" w:hint="default"/>
      </w:rPr>
    </w:lvl>
    <w:lvl w:ilvl="7" w:tplc="10FCE24C">
      <w:start w:val="1"/>
      <w:numFmt w:val="bullet"/>
      <w:lvlText w:val="o"/>
      <w:lvlJc w:val="left"/>
      <w:pPr>
        <w:ind w:left="5760" w:hanging="360"/>
      </w:pPr>
      <w:rPr>
        <w:rFonts w:ascii="Courier New" w:hAnsi="Courier New" w:hint="default"/>
      </w:rPr>
    </w:lvl>
    <w:lvl w:ilvl="8" w:tplc="1FC8A4E2">
      <w:start w:val="1"/>
      <w:numFmt w:val="bullet"/>
      <w:lvlText w:val=""/>
      <w:lvlJc w:val="left"/>
      <w:pPr>
        <w:ind w:left="6480" w:hanging="360"/>
      </w:pPr>
      <w:rPr>
        <w:rFonts w:ascii="Wingdings" w:hAnsi="Wingdings" w:hint="default"/>
      </w:rPr>
    </w:lvl>
  </w:abstractNum>
  <w:abstractNum w:abstractNumId="75" w15:restartNumberingAfterBreak="0">
    <w:nsid w:val="63AC00B5"/>
    <w:multiLevelType w:val="hybridMultilevel"/>
    <w:tmpl w:val="A07679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645861D8"/>
    <w:multiLevelType w:val="hybridMultilevel"/>
    <w:tmpl w:val="C1C06D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65176DF5"/>
    <w:multiLevelType w:val="hybridMultilevel"/>
    <w:tmpl w:val="410E45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65EF49A6"/>
    <w:multiLevelType w:val="hybridMultilevel"/>
    <w:tmpl w:val="7292D3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9" w15:restartNumberingAfterBreak="0">
    <w:nsid w:val="66ED5F16"/>
    <w:multiLevelType w:val="hybridMultilevel"/>
    <w:tmpl w:val="0998796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701A5416"/>
    <w:multiLevelType w:val="hybridMultilevel"/>
    <w:tmpl w:val="4386BE60"/>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81" w15:restartNumberingAfterBreak="0">
    <w:nsid w:val="71853C0C"/>
    <w:multiLevelType w:val="hybridMultilevel"/>
    <w:tmpl w:val="B308CD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73FC4BD1"/>
    <w:multiLevelType w:val="hybridMultilevel"/>
    <w:tmpl w:val="F2F431CE"/>
    <w:lvl w:ilvl="0" w:tplc="A9442ED0">
      <w:start w:val="1"/>
      <w:numFmt w:val="bullet"/>
      <w:pStyle w:val="dotpoints"/>
      <w:lvlText w:val=""/>
      <w:lvlJc w:val="left"/>
      <w:pPr>
        <w:ind w:left="363" w:hanging="36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4187BA6"/>
    <w:multiLevelType w:val="hybridMultilevel"/>
    <w:tmpl w:val="D9D2FECC"/>
    <w:lvl w:ilvl="0" w:tplc="7F2C5A96">
      <w:start w:val="1"/>
      <w:numFmt w:val="decimal"/>
      <w:lvlText w:val="%1."/>
      <w:lvlJc w:val="left"/>
      <w:pPr>
        <w:ind w:left="644" w:hanging="360"/>
      </w:pPr>
      <w:rPr>
        <w:b/>
        <w:bCs/>
        <w:color w:val="201547" w:themeColor="accent3"/>
        <w:sz w:val="24"/>
        <w:szCs w:val="3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74844B86"/>
    <w:multiLevelType w:val="hybridMultilevel"/>
    <w:tmpl w:val="20C801C4"/>
    <w:lvl w:ilvl="0" w:tplc="B926683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4D26D05"/>
    <w:multiLevelType w:val="hybridMultilevel"/>
    <w:tmpl w:val="325EC4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74D431A5"/>
    <w:multiLevelType w:val="hybridMultilevel"/>
    <w:tmpl w:val="D21E769C"/>
    <w:lvl w:ilvl="0" w:tplc="0C09000D">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75AA56D3"/>
    <w:multiLevelType w:val="hybridMultilevel"/>
    <w:tmpl w:val="53E85BC2"/>
    <w:lvl w:ilvl="0" w:tplc="ABA66BD8">
      <w:start w:val="1"/>
      <w:numFmt w:val="bullet"/>
      <w:lvlText w:val=""/>
      <w:lvlJc w:val="left"/>
      <w:pPr>
        <w:ind w:left="1440" w:hanging="360"/>
      </w:pPr>
      <w:rPr>
        <w:rFonts w:ascii="Symbol" w:hAnsi="Symbol"/>
      </w:rPr>
    </w:lvl>
    <w:lvl w:ilvl="1" w:tplc="A978E678">
      <w:start w:val="1"/>
      <w:numFmt w:val="bullet"/>
      <w:lvlText w:val=""/>
      <w:lvlJc w:val="left"/>
      <w:pPr>
        <w:ind w:left="1440" w:hanging="360"/>
      </w:pPr>
      <w:rPr>
        <w:rFonts w:ascii="Symbol" w:hAnsi="Symbol"/>
      </w:rPr>
    </w:lvl>
    <w:lvl w:ilvl="2" w:tplc="4050A958">
      <w:start w:val="1"/>
      <w:numFmt w:val="bullet"/>
      <w:lvlText w:val=""/>
      <w:lvlJc w:val="left"/>
      <w:pPr>
        <w:ind w:left="1440" w:hanging="360"/>
      </w:pPr>
      <w:rPr>
        <w:rFonts w:ascii="Symbol" w:hAnsi="Symbol"/>
      </w:rPr>
    </w:lvl>
    <w:lvl w:ilvl="3" w:tplc="448AD9A6">
      <w:start w:val="1"/>
      <w:numFmt w:val="bullet"/>
      <w:lvlText w:val=""/>
      <w:lvlJc w:val="left"/>
      <w:pPr>
        <w:ind w:left="1440" w:hanging="360"/>
      </w:pPr>
      <w:rPr>
        <w:rFonts w:ascii="Symbol" w:hAnsi="Symbol"/>
      </w:rPr>
    </w:lvl>
    <w:lvl w:ilvl="4" w:tplc="70F877B8">
      <w:start w:val="1"/>
      <w:numFmt w:val="bullet"/>
      <w:lvlText w:val=""/>
      <w:lvlJc w:val="left"/>
      <w:pPr>
        <w:ind w:left="1440" w:hanging="360"/>
      </w:pPr>
      <w:rPr>
        <w:rFonts w:ascii="Symbol" w:hAnsi="Symbol"/>
      </w:rPr>
    </w:lvl>
    <w:lvl w:ilvl="5" w:tplc="40D48DEA">
      <w:start w:val="1"/>
      <w:numFmt w:val="bullet"/>
      <w:lvlText w:val=""/>
      <w:lvlJc w:val="left"/>
      <w:pPr>
        <w:ind w:left="1440" w:hanging="360"/>
      </w:pPr>
      <w:rPr>
        <w:rFonts w:ascii="Symbol" w:hAnsi="Symbol"/>
      </w:rPr>
    </w:lvl>
    <w:lvl w:ilvl="6" w:tplc="B554DF7C">
      <w:start w:val="1"/>
      <w:numFmt w:val="bullet"/>
      <w:lvlText w:val=""/>
      <w:lvlJc w:val="left"/>
      <w:pPr>
        <w:ind w:left="1440" w:hanging="360"/>
      </w:pPr>
      <w:rPr>
        <w:rFonts w:ascii="Symbol" w:hAnsi="Symbol"/>
      </w:rPr>
    </w:lvl>
    <w:lvl w:ilvl="7" w:tplc="4DF63556">
      <w:start w:val="1"/>
      <w:numFmt w:val="bullet"/>
      <w:lvlText w:val=""/>
      <w:lvlJc w:val="left"/>
      <w:pPr>
        <w:ind w:left="1440" w:hanging="360"/>
      </w:pPr>
      <w:rPr>
        <w:rFonts w:ascii="Symbol" w:hAnsi="Symbol"/>
      </w:rPr>
    </w:lvl>
    <w:lvl w:ilvl="8" w:tplc="8370E306">
      <w:start w:val="1"/>
      <w:numFmt w:val="bullet"/>
      <w:lvlText w:val=""/>
      <w:lvlJc w:val="left"/>
      <w:pPr>
        <w:ind w:left="1440" w:hanging="360"/>
      </w:pPr>
      <w:rPr>
        <w:rFonts w:ascii="Symbol" w:hAnsi="Symbol"/>
      </w:rPr>
    </w:lvl>
  </w:abstractNum>
  <w:abstractNum w:abstractNumId="88" w15:restartNumberingAfterBreak="0">
    <w:nsid w:val="761C6140"/>
    <w:multiLevelType w:val="hybridMultilevel"/>
    <w:tmpl w:val="34E45A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77043066"/>
    <w:multiLevelType w:val="hybridMultilevel"/>
    <w:tmpl w:val="03567590"/>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90" w15:restartNumberingAfterBreak="0">
    <w:nsid w:val="78B50C8A"/>
    <w:multiLevelType w:val="hybridMultilevel"/>
    <w:tmpl w:val="EF4260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7C9D74AE"/>
    <w:multiLevelType w:val="hybridMultilevel"/>
    <w:tmpl w:val="329E3288"/>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D5E45FA"/>
    <w:multiLevelType w:val="hybridMultilevel"/>
    <w:tmpl w:val="9C060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E111931"/>
    <w:multiLevelType w:val="hybridMultilevel"/>
    <w:tmpl w:val="3A46DE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7E8A4A8E"/>
    <w:multiLevelType w:val="hybridMultilevel"/>
    <w:tmpl w:val="02280AB0"/>
    <w:lvl w:ilvl="0" w:tplc="AA02BF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9146455">
    <w:abstractNumId w:val="74"/>
  </w:num>
  <w:num w:numId="2" w16cid:durableId="857500137">
    <w:abstractNumId w:val="79"/>
  </w:num>
  <w:num w:numId="3" w16cid:durableId="1296906758">
    <w:abstractNumId w:val="54"/>
  </w:num>
  <w:num w:numId="4" w16cid:durableId="1825195856">
    <w:abstractNumId w:val="91"/>
  </w:num>
  <w:num w:numId="5" w16cid:durableId="971444480">
    <w:abstractNumId w:val="78"/>
  </w:num>
  <w:num w:numId="6" w16cid:durableId="1561357257">
    <w:abstractNumId w:val="50"/>
  </w:num>
  <w:num w:numId="7" w16cid:durableId="1992320837">
    <w:abstractNumId w:val="94"/>
  </w:num>
  <w:num w:numId="8" w16cid:durableId="438448856">
    <w:abstractNumId w:val="61"/>
  </w:num>
  <w:num w:numId="9" w16cid:durableId="1594968338">
    <w:abstractNumId w:val="2"/>
  </w:num>
  <w:num w:numId="10" w16cid:durableId="1335573950">
    <w:abstractNumId w:val="83"/>
  </w:num>
  <w:num w:numId="11" w16cid:durableId="1534683797">
    <w:abstractNumId w:val="81"/>
  </w:num>
  <w:num w:numId="12" w16cid:durableId="468667262">
    <w:abstractNumId w:val="37"/>
  </w:num>
  <w:num w:numId="13" w16cid:durableId="920673878">
    <w:abstractNumId w:val="21"/>
  </w:num>
  <w:num w:numId="14" w16cid:durableId="296573938">
    <w:abstractNumId w:val="29"/>
  </w:num>
  <w:num w:numId="15" w16cid:durableId="1972130327">
    <w:abstractNumId w:val="14"/>
  </w:num>
  <w:num w:numId="16" w16cid:durableId="2140875377">
    <w:abstractNumId w:val="38"/>
  </w:num>
  <w:num w:numId="17" w16cid:durableId="460732668">
    <w:abstractNumId w:val="12"/>
  </w:num>
  <w:num w:numId="18" w16cid:durableId="614017600">
    <w:abstractNumId w:val="80"/>
  </w:num>
  <w:num w:numId="19" w16cid:durableId="221715985">
    <w:abstractNumId w:val="25"/>
  </w:num>
  <w:num w:numId="20" w16cid:durableId="1857428834">
    <w:abstractNumId w:val="89"/>
  </w:num>
  <w:num w:numId="21" w16cid:durableId="760180395">
    <w:abstractNumId w:val="71"/>
  </w:num>
  <w:num w:numId="22" w16cid:durableId="1437628409">
    <w:abstractNumId w:val="72"/>
  </w:num>
  <w:num w:numId="23" w16cid:durableId="2053454755">
    <w:abstractNumId w:val="30"/>
  </w:num>
  <w:num w:numId="24" w16cid:durableId="46342777">
    <w:abstractNumId w:val="39"/>
  </w:num>
  <w:num w:numId="25" w16cid:durableId="1750542045">
    <w:abstractNumId w:val="13"/>
  </w:num>
  <w:num w:numId="26" w16cid:durableId="1767194373">
    <w:abstractNumId w:val="7"/>
  </w:num>
  <w:num w:numId="27" w16cid:durableId="1583366670">
    <w:abstractNumId w:val="7"/>
  </w:num>
  <w:num w:numId="28" w16cid:durableId="1352757331">
    <w:abstractNumId w:val="7"/>
  </w:num>
  <w:num w:numId="29" w16cid:durableId="1986932366">
    <w:abstractNumId w:val="58"/>
  </w:num>
  <w:num w:numId="30" w16cid:durableId="1287194759">
    <w:abstractNumId w:val="82"/>
  </w:num>
  <w:num w:numId="31" w16cid:durableId="1427458986">
    <w:abstractNumId w:val="32"/>
  </w:num>
  <w:num w:numId="32" w16cid:durableId="218370215">
    <w:abstractNumId w:val="7"/>
  </w:num>
  <w:num w:numId="33" w16cid:durableId="294601084">
    <w:abstractNumId w:val="7"/>
  </w:num>
  <w:num w:numId="34" w16cid:durableId="2103182029">
    <w:abstractNumId w:val="7"/>
  </w:num>
  <w:num w:numId="35" w16cid:durableId="253588765">
    <w:abstractNumId w:val="58"/>
  </w:num>
  <w:num w:numId="36" w16cid:durableId="760372344">
    <w:abstractNumId w:val="82"/>
  </w:num>
  <w:num w:numId="37" w16cid:durableId="851257296">
    <w:abstractNumId w:val="32"/>
  </w:num>
  <w:num w:numId="38" w16cid:durableId="831793150">
    <w:abstractNumId w:val="7"/>
  </w:num>
  <w:num w:numId="39" w16cid:durableId="2093240609">
    <w:abstractNumId w:val="7"/>
  </w:num>
  <w:num w:numId="40" w16cid:durableId="526915441">
    <w:abstractNumId w:val="7"/>
  </w:num>
  <w:num w:numId="41" w16cid:durableId="282008159">
    <w:abstractNumId w:val="58"/>
  </w:num>
  <w:num w:numId="42" w16cid:durableId="1431196861">
    <w:abstractNumId w:val="82"/>
  </w:num>
  <w:num w:numId="43" w16cid:durableId="375158745">
    <w:abstractNumId w:val="32"/>
  </w:num>
  <w:num w:numId="44" w16cid:durableId="1122918770">
    <w:abstractNumId w:val="20"/>
  </w:num>
  <w:num w:numId="45" w16cid:durableId="1329944197">
    <w:abstractNumId w:val="86"/>
  </w:num>
  <w:num w:numId="46" w16cid:durableId="423847040">
    <w:abstractNumId w:val="45"/>
  </w:num>
  <w:num w:numId="47" w16cid:durableId="1883008799">
    <w:abstractNumId w:val="63"/>
  </w:num>
  <w:num w:numId="48" w16cid:durableId="2146701126">
    <w:abstractNumId w:val="18"/>
  </w:num>
  <w:num w:numId="49" w16cid:durableId="1240746197">
    <w:abstractNumId w:val="68"/>
  </w:num>
  <w:num w:numId="50" w16cid:durableId="576210166">
    <w:abstractNumId w:val="62"/>
  </w:num>
  <w:num w:numId="51" w16cid:durableId="527834496">
    <w:abstractNumId w:val="16"/>
  </w:num>
  <w:num w:numId="52" w16cid:durableId="223873253">
    <w:abstractNumId w:val="87"/>
  </w:num>
  <w:num w:numId="53" w16cid:durableId="1089932065">
    <w:abstractNumId w:val="27"/>
  </w:num>
  <w:num w:numId="54" w16cid:durableId="865218309">
    <w:abstractNumId w:val="19"/>
  </w:num>
  <w:num w:numId="55" w16cid:durableId="191114170">
    <w:abstractNumId w:val="42"/>
  </w:num>
  <w:num w:numId="56" w16cid:durableId="1429958340">
    <w:abstractNumId w:val="34"/>
  </w:num>
  <w:num w:numId="57" w16cid:durableId="1027219159">
    <w:abstractNumId w:val="48"/>
  </w:num>
  <w:num w:numId="58" w16cid:durableId="94986885">
    <w:abstractNumId w:val="65"/>
  </w:num>
  <w:num w:numId="59" w16cid:durableId="1756322702">
    <w:abstractNumId w:val="35"/>
  </w:num>
  <w:num w:numId="60" w16cid:durableId="2016221882">
    <w:abstractNumId w:val="3"/>
  </w:num>
  <w:num w:numId="61" w16cid:durableId="1793136764">
    <w:abstractNumId w:val="5"/>
  </w:num>
  <w:num w:numId="62" w16cid:durableId="129715928">
    <w:abstractNumId w:val="0"/>
  </w:num>
  <w:num w:numId="63" w16cid:durableId="1152018504">
    <w:abstractNumId w:val="60"/>
  </w:num>
  <w:num w:numId="64" w16cid:durableId="971518841">
    <w:abstractNumId w:val="77"/>
  </w:num>
  <w:num w:numId="65" w16cid:durableId="1420105383">
    <w:abstractNumId w:val="41"/>
  </w:num>
  <w:num w:numId="66" w16cid:durableId="399905942">
    <w:abstractNumId w:val="76"/>
  </w:num>
  <w:num w:numId="67" w16cid:durableId="1538853153">
    <w:abstractNumId w:val="64"/>
  </w:num>
  <w:num w:numId="68" w16cid:durableId="158278908">
    <w:abstractNumId w:val="67"/>
  </w:num>
  <w:num w:numId="69" w16cid:durableId="566721939">
    <w:abstractNumId w:val="56"/>
  </w:num>
  <w:num w:numId="70" w16cid:durableId="836968829">
    <w:abstractNumId w:val="70"/>
  </w:num>
  <w:num w:numId="71" w16cid:durableId="1884176526">
    <w:abstractNumId w:val="49"/>
  </w:num>
  <w:num w:numId="72" w16cid:durableId="709762809">
    <w:abstractNumId w:val="73"/>
  </w:num>
  <w:num w:numId="73" w16cid:durableId="248318144">
    <w:abstractNumId w:val="75"/>
  </w:num>
  <w:num w:numId="74" w16cid:durableId="1848212513">
    <w:abstractNumId w:val="69"/>
  </w:num>
  <w:num w:numId="75" w16cid:durableId="1616255262">
    <w:abstractNumId w:val="46"/>
  </w:num>
  <w:num w:numId="76" w16cid:durableId="1099760666">
    <w:abstractNumId w:val="11"/>
  </w:num>
  <w:num w:numId="77" w16cid:durableId="774523026">
    <w:abstractNumId w:val="53"/>
  </w:num>
  <w:num w:numId="78" w16cid:durableId="1137600118">
    <w:abstractNumId w:val="10"/>
  </w:num>
  <w:num w:numId="79" w16cid:durableId="522977862">
    <w:abstractNumId w:val="85"/>
  </w:num>
  <w:num w:numId="80" w16cid:durableId="1807819212">
    <w:abstractNumId w:val="51"/>
  </w:num>
  <w:num w:numId="81" w16cid:durableId="514541871">
    <w:abstractNumId w:val="57"/>
  </w:num>
  <w:num w:numId="82" w16cid:durableId="1342967691">
    <w:abstractNumId w:val="88"/>
  </w:num>
  <w:num w:numId="83" w16cid:durableId="1262837262">
    <w:abstractNumId w:val="93"/>
  </w:num>
  <w:num w:numId="84" w16cid:durableId="540359448">
    <w:abstractNumId w:val="44"/>
  </w:num>
  <w:num w:numId="85" w16cid:durableId="291643115">
    <w:abstractNumId w:val="52"/>
  </w:num>
  <w:num w:numId="86" w16cid:durableId="1962606985">
    <w:abstractNumId w:val="15"/>
  </w:num>
  <w:num w:numId="87" w16cid:durableId="52435426">
    <w:abstractNumId w:val="17"/>
  </w:num>
  <w:num w:numId="88" w16cid:durableId="1955093584">
    <w:abstractNumId w:val="31"/>
  </w:num>
  <w:num w:numId="89" w16cid:durableId="60913592">
    <w:abstractNumId w:val="36"/>
  </w:num>
  <w:num w:numId="90" w16cid:durableId="1313480788">
    <w:abstractNumId w:val="66"/>
  </w:num>
  <w:num w:numId="91" w16cid:durableId="844201829">
    <w:abstractNumId w:val="8"/>
  </w:num>
  <w:num w:numId="92" w16cid:durableId="2145460103">
    <w:abstractNumId w:val="43"/>
  </w:num>
  <w:num w:numId="93" w16cid:durableId="1750926300">
    <w:abstractNumId w:val="22"/>
  </w:num>
  <w:num w:numId="94" w16cid:durableId="1950358227">
    <w:abstractNumId w:val="55"/>
  </w:num>
  <w:num w:numId="95" w16cid:durableId="2132745812">
    <w:abstractNumId w:val="23"/>
  </w:num>
  <w:num w:numId="96" w16cid:durableId="1079256744">
    <w:abstractNumId w:val="33"/>
  </w:num>
  <w:num w:numId="97" w16cid:durableId="1860777610">
    <w:abstractNumId w:val="92"/>
  </w:num>
  <w:num w:numId="98" w16cid:durableId="654995791">
    <w:abstractNumId w:val="47"/>
  </w:num>
  <w:num w:numId="99" w16cid:durableId="664089933">
    <w:abstractNumId w:val="6"/>
  </w:num>
  <w:num w:numId="100" w16cid:durableId="1762987596">
    <w:abstractNumId w:val="24"/>
  </w:num>
  <w:num w:numId="101" w16cid:durableId="471485394">
    <w:abstractNumId w:val="90"/>
  </w:num>
  <w:num w:numId="102" w16cid:durableId="1771778022">
    <w:abstractNumId w:val="59"/>
  </w:num>
  <w:num w:numId="103" w16cid:durableId="1841264225">
    <w:abstractNumId w:val="40"/>
  </w:num>
  <w:num w:numId="104" w16cid:durableId="81611907">
    <w:abstractNumId w:val="9"/>
  </w:num>
  <w:num w:numId="105" w16cid:durableId="73477937">
    <w:abstractNumId w:val="28"/>
  </w:num>
  <w:num w:numId="106" w16cid:durableId="1683703942">
    <w:abstractNumId w:val="4"/>
  </w:num>
  <w:num w:numId="107" w16cid:durableId="672805721">
    <w:abstractNumId w:val="26"/>
  </w:num>
  <w:num w:numId="108" w16cid:durableId="1685014919">
    <w:abstractNumId w:val="84"/>
  </w:num>
  <w:num w:numId="109" w16cid:durableId="1341159766">
    <w:abstractNumId w:val="1"/>
  </w:num>
  <w:num w:numId="110" w16cid:durableId="36317299">
    <w:abstractNumId w:val="32"/>
  </w:num>
  <w:num w:numId="111" w16cid:durableId="1387219712">
    <w:abstractNumId w:val="32"/>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1" w:cryptProviderType="rsaAES" w:cryptAlgorithmClass="hash" w:cryptAlgorithmType="typeAny" w:cryptAlgorithmSid="14" w:cryptSpinCount="100000" w:hash="z5OAbSBWa5JOahkv217R8ODI6eQ4jjxZFWcjI6xfw96c8Mgc4OtPBe7OV/jtAmQ//3B4OVy9nYVFEpBUwuknHg==" w:salt="11IK8M1nikAu7EP19qsfrQ=="/>
  <w:defaultTabStop w:val="720"/>
  <w:evenAndOddHeaders/>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8C7"/>
    <w:rsid w:val="00000109"/>
    <w:rsid w:val="0000035A"/>
    <w:rsid w:val="00001546"/>
    <w:rsid w:val="00003725"/>
    <w:rsid w:val="00003F99"/>
    <w:rsid w:val="000049D6"/>
    <w:rsid w:val="000050EA"/>
    <w:rsid w:val="000056F2"/>
    <w:rsid w:val="000060C4"/>
    <w:rsid w:val="00006769"/>
    <w:rsid w:val="00006F15"/>
    <w:rsid w:val="0000713A"/>
    <w:rsid w:val="00007198"/>
    <w:rsid w:val="00007411"/>
    <w:rsid w:val="00007984"/>
    <w:rsid w:val="00007BDC"/>
    <w:rsid w:val="00007CAF"/>
    <w:rsid w:val="000105AD"/>
    <w:rsid w:val="00010842"/>
    <w:rsid w:val="00010992"/>
    <w:rsid w:val="00010CE6"/>
    <w:rsid w:val="00011B2D"/>
    <w:rsid w:val="00011BDC"/>
    <w:rsid w:val="00012375"/>
    <w:rsid w:val="000129BD"/>
    <w:rsid w:val="000130BD"/>
    <w:rsid w:val="0001322B"/>
    <w:rsid w:val="00013535"/>
    <w:rsid w:val="00013EA3"/>
    <w:rsid w:val="000148AF"/>
    <w:rsid w:val="00014A66"/>
    <w:rsid w:val="0001519E"/>
    <w:rsid w:val="000152D8"/>
    <w:rsid w:val="00015D96"/>
    <w:rsid w:val="00015F0A"/>
    <w:rsid w:val="00016415"/>
    <w:rsid w:val="000164BE"/>
    <w:rsid w:val="00016CF8"/>
    <w:rsid w:val="00017570"/>
    <w:rsid w:val="00017664"/>
    <w:rsid w:val="00017DDF"/>
    <w:rsid w:val="000200FA"/>
    <w:rsid w:val="00020656"/>
    <w:rsid w:val="000224DB"/>
    <w:rsid w:val="00022752"/>
    <w:rsid w:val="000231BE"/>
    <w:rsid w:val="000233EC"/>
    <w:rsid w:val="00023B83"/>
    <w:rsid w:val="00024B64"/>
    <w:rsid w:val="00024C12"/>
    <w:rsid w:val="00025051"/>
    <w:rsid w:val="000252E6"/>
    <w:rsid w:val="0002556D"/>
    <w:rsid w:val="00025927"/>
    <w:rsid w:val="00025C72"/>
    <w:rsid w:val="00025E11"/>
    <w:rsid w:val="00026C1C"/>
    <w:rsid w:val="0002730A"/>
    <w:rsid w:val="000275CD"/>
    <w:rsid w:val="000277D9"/>
    <w:rsid w:val="00027CD9"/>
    <w:rsid w:val="00030382"/>
    <w:rsid w:val="00030D55"/>
    <w:rsid w:val="000310C4"/>
    <w:rsid w:val="00031292"/>
    <w:rsid w:val="000312D3"/>
    <w:rsid w:val="00031597"/>
    <w:rsid w:val="00031AF6"/>
    <w:rsid w:val="00032642"/>
    <w:rsid w:val="00032710"/>
    <w:rsid w:val="00033A57"/>
    <w:rsid w:val="000346D2"/>
    <w:rsid w:val="0003483C"/>
    <w:rsid w:val="00034E36"/>
    <w:rsid w:val="0003567A"/>
    <w:rsid w:val="00035A5E"/>
    <w:rsid w:val="00035FFC"/>
    <w:rsid w:val="000360F5"/>
    <w:rsid w:val="000361F1"/>
    <w:rsid w:val="000364B0"/>
    <w:rsid w:val="00036A19"/>
    <w:rsid w:val="00037006"/>
    <w:rsid w:val="00037224"/>
    <w:rsid w:val="00037EC9"/>
    <w:rsid w:val="000404F2"/>
    <w:rsid w:val="00040B3E"/>
    <w:rsid w:val="000411AC"/>
    <w:rsid w:val="00042089"/>
    <w:rsid w:val="00043204"/>
    <w:rsid w:val="00043328"/>
    <w:rsid w:val="000437CE"/>
    <w:rsid w:val="00043E57"/>
    <w:rsid w:val="00043F58"/>
    <w:rsid w:val="000443BF"/>
    <w:rsid w:val="00044A3A"/>
    <w:rsid w:val="00045B3E"/>
    <w:rsid w:val="0004673E"/>
    <w:rsid w:val="000467D8"/>
    <w:rsid w:val="0004751F"/>
    <w:rsid w:val="000477A7"/>
    <w:rsid w:val="00047AAF"/>
    <w:rsid w:val="0005089A"/>
    <w:rsid w:val="00052314"/>
    <w:rsid w:val="0005255D"/>
    <w:rsid w:val="000527DB"/>
    <w:rsid w:val="000529A5"/>
    <w:rsid w:val="00053014"/>
    <w:rsid w:val="000533EC"/>
    <w:rsid w:val="000534E4"/>
    <w:rsid w:val="000534FC"/>
    <w:rsid w:val="00053810"/>
    <w:rsid w:val="00053A4D"/>
    <w:rsid w:val="000544E3"/>
    <w:rsid w:val="00054CE7"/>
    <w:rsid w:val="00054E8F"/>
    <w:rsid w:val="00054F98"/>
    <w:rsid w:val="00055FF8"/>
    <w:rsid w:val="00056118"/>
    <w:rsid w:val="000562CA"/>
    <w:rsid w:val="0005637C"/>
    <w:rsid w:val="00056D8C"/>
    <w:rsid w:val="00056EE1"/>
    <w:rsid w:val="00056F54"/>
    <w:rsid w:val="00057110"/>
    <w:rsid w:val="00057782"/>
    <w:rsid w:val="00057BB0"/>
    <w:rsid w:val="00060DB7"/>
    <w:rsid w:val="00060F7A"/>
    <w:rsid w:val="00060FA4"/>
    <w:rsid w:val="00061043"/>
    <w:rsid w:val="000615DC"/>
    <w:rsid w:val="00061C2A"/>
    <w:rsid w:val="0006251D"/>
    <w:rsid w:val="000625DF"/>
    <w:rsid w:val="0006286B"/>
    <w:rsid w:val="000641D3"/>
    <w:rsid w:val="00064319"/>
    <w:rsid w:val="00065609"/>
    <w:rsid w:val="000656A8"/>
    <w:rsid w:val="0006590C"/>
    <w:rsid w:val="00065927"/>
    <w:rsid w:val="0006598C"/>
    <w:rsid w:val="00065A97"/>
    <w:rsid w:val="00066565"/>
    <w:rsid w:val="00066C82"/>
    <w:rsid w:val="00067294"/>
    <w:rsid w:val="00067319"/>
    <w:rsid w:val="000673E4"/>
    <w:rsid w:val="00067614"/>
    <w:rsid w:val="00067DBD"/>
    <w:rsid w:val="000702C3"/>
    <w:rsid w:val="000714C9"/>
    <w:rsid w:val="0007199F"/>
    <w:rsid w:val="00071D79"/>
    <w:rsid w:val="0007258B"/>
    <w:rsid w:val="0007298C"/>
    <w:rsid w:val="0007496B"/>
    <w:rsid w:val="00074C6E"/>
    <w:rsid w:val="00074EDA"/>
    <w:rsid w:val="00074F34"/>
    <w:rsid w:val="0007681C"/>
    <w:rsid w:val="00076B54"/>
    <w:rsid w:val="00076EAE"/>
    <w:rsid w:val="00077096"/>
    <w:rsid w:val="000771E9"/>
    <w:rsid w:val="00077387"/>
    <w:rsid w:val="0007757B"/>
    <w:rsid w:val="00077704"/>
    <w:rsid w:val="00077A78"/>
    <w:rsid w:val="00077BEA"/>
    <w:rsid w:val="000802B2"/>
    <w:rsid w:val="00080501"/>
    <w:rsid w:val="00080CE6"/>
    <w:rsid w:val="000819F5"/>
    <w:rsid w:val="00081B3F"/>
    <w:rsid w:val="000821E8"/>
    <w:rsid w:val="0008237A"/>
    <w:rsid w:val="00082522"/>
    <w:rsid w:val="0008288F"/>
    <w:rsid w:val="00083090"/>
    <w:rsid w:val="00083272"/>
    <w:rsid w:val="0008341D"/>
    <w:rsid w:val="00083637"/>
    <w:rsid w:val="00083796"/>
    <w:rsid w:val="00083A8A"/>
    <w:rsid w:val="000842C8"/>
    <w:rsid w:val="00084D16"/>
    <w:rsid w:val="00086690"/>
    <w:rsid w:val="000868C5"/>
    <w:rsid w:val="00086AB2"/>
    <w:rsid w:val="00086D89"/>
    <w:rsid w:val="00086F6A"/>
    <w:rsid w:val="00087528"/>
    <w:rsid w:val="000876A6"/>
    <w:rsid w:val="00087EA5"/>
    <w:rsid w:val="000908EC"/>
    <w:rsid w:val="000909B9"/>
    <w:rsid w:val="0009107A"/>
    <w:rsid w:val="00091691"/>
    <w:rsid w:val="000916A0"/>
    <w:rsid w:val="00091A7C"/>
    <w:rsid w:val="00091DA6"/>
    <w:rsid w:val="00092720"/>
    <w:rsid w:val="00092A1B"/>
    <w:rsid w:val="0009377A"/>
    <w:rsid w:val="0009383F"/>
    <w:rsid w:val="00093DA3"/>
    <w:rsid w:val="00093F9C"/>
    <w:rsid w:val="000942A5"/>
    <w:rsid w:val="000945BF"/>
    <w:rsid w:val="000951E2"/>
    <w:rsid w:val="00095F70"/>
    <w:rsid w:val="000971D1"/>
    <w:rsid w:val="00097324"/>
    <w:rsid w:val="000976DA"/>
    <w:rsid w:val="000976EC"/>
    <w:rsid w:val="00097DE7"/>
    <w:rsid w:val="000A09EC"/>
    <w:rsid w:val="000A0B08"/>
    <w:rsid w:val="000A1809"/>
    <w:rsid w:val="000A1A5D"/>
    <w:rsid w:val="000A2AF2"/>
    <w:rsid w:val="000A3B53"/>
    <w:rsid w:val="000A41DC"/>
    <w:rsid w:val="000A4482"/>
    <w:rsid w:val="000A4733"/>
    <w:rsid w:val="000A5CD9"/>
    <w:rsid w:val="000A5F01"/>
    <w:rsid w:val="000A7B04"/>
    <w:rsid w:val="000B07B4"/>
    <w:rsid w:val="000B08DA"/>
    <w:rsid w:val="000B0AEC"/>
    <w:rsid w:val="000B173C"/>
    <w:rsid w:val="000B19D3"/>
    <w:rsid w:val="000B242D"/>
    <w:rsid w:val="000B273B"/>
    <w:rsid w:val="000B28F8"/>
    <w:rsid w:val="000B2D60"/>
    <w:rsid w:val="000B4269"/>
    <w:rsid w:val="000B4751"/>
    <w:rsid w:val="000B47D2"/>
    <w:rsid w:val="000B4E3D"/>
    <w:rsid w:val="000B50BA"/>
    <w:rsid w:val="000B571D"/>
    <w:rsid w:val="000B5EB4"/>
    <w:rsid w:val="000B63F2"/>
    <w:rsid w:val="000B651A"/>
    <w:rsid w:val="000B6753"/>
    <w:rsid w:val="000B67D7"/>
    <w:rsid w:val="000B70B9"/>
    <w:rsid w:val="000B7BDE"/>
    <w:rsid w:val="000C03F4"/>
    <w:rsid w:val="000C0851"/>
    <w:rsid w:val="000C1736"/>
    <w:rsid w:val="000C1B07"/>
    <w:rsid w:val="000C2D29"/>
    <w:rsid w:val="000C320D"/>
    <w:rsid w:val="000C32F7"/>
    <w:rsid w:val="000C3BC0"/>
    <w:rsid w:val="000C3C31"/>
    <w:rsid w:val="000C423C"/>
    <w:rsid w:val="000C44E3"/>
    <w:rsid w:val="000C4702"/>
    <w:rsid w:val="000C4B6D"/>
    <w:rsid w:val="000C504A"/>
    <w:rsid w:val="000C5179"/>
    <w:rsid w:val="000C57E9"/>
    <w:rsid w:val="000C592A"/>
    <w:rsid w:val="000C5FA4"/>
    <w:rsid w:val="000C683F"/>
    <w:rsid w:val="000C6B3C"/>
    <w:rsid w:val="000C72A9"/>
    <w:rsid w:val="000C79AD"/>
    <w:rsid w:val="000C7BE3"/>
    <w:rsid w:val="000C7E0E"/>
    <w:rsid w:val="000D01D2"/>
    <w:rsid w:val="000D0719"/>
    <w:rsid w:val="000D0829"/>
    <w:rsid w:val="000D0969"/>
    <w:rsid w:val="000D0B6F"/>
    <w:rsid w:val="000D0D83"/>
    <w:rsid w:val="000D12A3"/>
    <w:rsid w:val="000D1461"/>
    <w:rsid w:val="000D1A77"/>
    <w:rsid w:val="000D1B6C"/>
    <w:rsid w:val="000D2810"/>
    <w:rsid w:val="000D2C8A"/>
    <w:rsid w:val="000D3B79"/>
    <w:rsid w:val="000D4051"/>
    <w:rsid w:val="000D4217"/>
    <w:rsid w:val="000D437B"/>
    <w:rsid w:val="000D438C"/>
    <w:rsid w:val="000D465C"/>
    <w:rsid w:val="000D4BE6"/>
    <w:rsid w:val="000D4DCE"/>
    <w:rsid w:val="000D687A"/>
    <w:rsid w:val="000D6904"/>
    <w:rsid w:val="000D724C"/>
    <w:rsid w:val="000D7709"/>
    <w:rsid w:val="000D7ADD"/>
    <w:rsid w:val="000E069E"/>
    <w:rsid w:val="000E09DC"/>
    <w:rsid w:val="000E1715"/>
    <w:rsid w:val="000E1832"/>
    <w:rsid w:val="000E19CC"/>
    <w:rsid w:val="000E2143"/>
    <w:rsid w:val="000E22BE"/>
    <w:rsid w:val="000E265E"/>
    <w:rsid w:val="000E28BC"/>
    <w:rsid w:val="000E3472"/>
    <w:rsid w:val="000E4079"/>
    <w:rsid w:val="000E4950"/>
    <w:rsid w:val="000E4C32"/>
    <w:rsid w:val="000E580F"/>
    <w:rsid w:val="000E59BC"/>
    <w:rsid w:val="000E6A1C"/>
    <w:rsid w:val="000E6BFE"/>
    <w:rsid w:val="000F01EE"/>
    <w:rsid w:val="000F0C1E"/>
    <w:rsid w:val="000F0C94"/>
    <w:rsid w:val="000F0DC0"/>
    <w:rsid w:val="000F1484"/>
    <w:rsid w:val="000F1B2F"/>
    <w:rsid w:val="000F1F99"/>
    <w:rsid w:val="000F201C"/>
    <w:rsid w:val="000F279F"/>
    <w:rsid w:val="000F2920"/>
    <w:rsid w:val="000F3125"/>
    <w:rsid w:val="000F3AF7"/>
    <w:rsid w:val="000F3D94"/>
    <w:rsid w:val="000F400B"/>
    <w:rsid w:val="000F4F24"/>
    <w:rsid w:val="000F52F3"/>
    <w:rsid w:val="000F55D2"/>
    <w:rsid w:val="000F64FD"/>
    <w:rsid w:val="000F7705"/>
    <w:rsid w:val="000F7832"/>
    <w:rsid w:val="000F7849"/>
    <w:rsid w:val="000F7BBC"/>
    <w:rsid w:val="00100041"/>
    <w:rsid w:val="0010004A"/>
    <w:rsid w:val="00100D77"/>
    <w:rsid w:val="00100EFE"/>
    <w:rsid w:val="0010132E"/>
    <w:rsid w:val="00101844"/>
    <w:rsid w:val="00101BF0"/>
    <w:rsid w:val="001028D3"/>
    <w:rsid w:val="00104464"/>
    <w:rsid w:val="00105105"/>
    <w:rsid w:val="0010537D"/>
    <w:rsid w:val="001056D1"/>
    <w:rsid w:val="0010587A"/>
    <w:rsid w:val="00105F7F"/>
    <w:rsid w:val="00106270"/>
    <w:rsid w:val="0010711D"/>
    <w:rsid w:val="001077A0"/>
    <w:rsid w:val="00107921"/>
    <w:rsid w:val="0011012E"/>
    <w:rsid w:val="00110131"/>
    <w:rsid w:val="00110187"/>
    <w:rsid w:val="00110429"/>
    <w:rsid w:val="00110996"/>
    <w:rsid w:val="00110FBE"/>
    <w:rsid w:val="001116FA"/>
    <w:rsid w:val="00111A37"/>
    <w:rsid w:val="00111F73"/>
    <w:rsid w:val="00112079"/>
    <w:rsid w:val="00112178"/>
    <w:rsid w:val="0011246A"/>
    <w:rsid w:val="00113434"/>
    <w:rsid w:val="00113CA9"/>
    <w:rsid w:val="001140F2"/>
    <w:rsid w:val="001145D4"/>
    <w:rsid w:val="00114758"/>
    <w:rsid w:val="00114FBF"/>
    <w:rsid w:val="00115169"/>
    <w:rsid w:val="00115A98"/>
    <w:rsid w:val="00115C92"/>
    <w:rsid w:val="00116510"/>
    <w:rsid w:val="001169AC"/>
    <w:rsid w:val="001172B8"/>
    <w:rsid w:val="001172F5"/>
    <w:rsid w:val="00117314"/>
    <w:rsid w:val="00117728"/>
    <w:rsid w:val="0011792D"/>
    <w:rsid w:val="001179DA"/>
    <w:rsid w:val="00120314"/>
    <w:rsid w:val="00120691"/>
    <w:rsid w:val="00120865"/>
    <w:rsid w:val="00120EA1"/>
    <w:rsid w:val="00121831"/>
    <w:rsid w:val="00121A71"/>
    <w:rsid w:val="00121FA4"/>
    <w:rsid w:val="001221E3"/>
    <w:rsid w:val="00122DDB"/>
    <w:rsid w:val="0012309F"/>
    <w:rsid w:val="001230EE"/>
    <w:rsid w:val="00123AF6"/>
    <w:rsid w:val="00124A22"/>
    <w:rsid w:val="00124B90"/>
    <w:rsid w:val="0012503F"/>
    <w:rsid w:val="0012558F"/>
    <w:rsid w:val="001257E3"/>
    <w:rsid w:val="00125D38"/>
    <w:rsid w:val="00126222"/>
    <w:rsid w:val="00126455"/>
    <w:rsid w:val="00126658"/>
    <w:rsid w:val="001266B4"/>
    <w:rsid w:val="00126FEE"/>
    <w:rsid w:val="001277F1"/>
    <w:rsid w:val="00130002"/>
    <w:rsid w:val="00131492"/>
    <w:rsid w:val="001323D6"/>
    <w:rsid w:val="00133926"/>
    <w:rsid w:val="00133C2B"/>
    <w:rsid w:val="00134925"/>
    <w:rsid w:val="0013501C"/>
    <w:rsid w:val="001350F2"/>
    <w:rsid w:val="0013519B"/>
    <w:rsid w:val="0013661D"/>
    <w:rsid w:val="00136E63"/>
    <w:rsid w:val="001370A5"/>
    <w:rsid w:val="00140A1C"/>
    <w:rsid w:val="00140E16"/>
    <w:rsid w:val="00141015"/>
    <w:rsid w:val="00141716"/>
    <w:rsid w:val="00141786"/>
    <w:rsid w:val="0014268E"/>
    <w:rsid w:val="00142B05"/>
    <w:rsid w:val="001430FD"/>
    <w:rsid w:val="00143352"/>
    <w:rsid w:val="00143EE4"/>
    <w:rsid w:val="001446B4"/>
    <w:rsid w:val="00144827"/>
    <w:rsid w:val="00144A94"/>
    <w:rsid w:val="00145024"/>
    <w:rsid w:val="001450F2"/>
    <w:rsid w:val="00145250"/>
    <w:rsid w:val="001452C9"/>
    <w:rsid w:val="00145E40"/>
    <w:rsid w:val="001461EE"/>
    <w:rsid w:val="001462B4"/>
    <w:rsid w:val="001467A6"/>
    <w:rsid w:val="00147110"/>
    <w:rsid w:val="0014745A"/>
    <w:rsid w:val="001478B9"/>
    <w:rsid w:val="00147CD5"/>
    <w:rsid w:val="0015009C"/>
    <w:rsid w:val="00150293"/>
    <w:rsid w:val="0015054C"/>
    <w:rsid w:val="00150555"/>
    <w:rsid w:val="00151F9C"/>
    <w:rsid w:val="00152390"/>
    <w:rsid w:val="0015288F"/>
    <w:rsid w:val="00154278"/>
    <w:rsid w:val="0015442D"/>
    <w:rsid w:val="00154605"/>
    <w:rsid w:val="00154E7A"/>
    <w:rsid w:val="0015531F"/>
    <w:rsid w:val="00155726"/>
    <w:rsid w:val="00156076"/>
    <w:rsid w:val="00156622"/>
    <w:rsid w:val="00156DF9"/>
    <w:rsid w:val="00156EBF"/>
    <w:rsid w:val="001576B9"/>
    <w:rsid w:val="00157709"/>
    <w:rsid w:val="00157ECE"/>
    <w:rsid w:val="00157ECF"/>
    <w:rsid w:val="00160126"/>
    <w:rsid w:val="001603F9"/>
    <w:rsid w:val="00160834"/>
    <w:rsid w:val="0016087E"/>
    <w:rsid w:val="001608EF"/>
    <w:rsid w:val="00161BF1"/>
    <w:rsid w:val="00161C84"/>
    <w:rsid w:val="001624BF"/>
    <w:rsid w:val="00162BED"/>
    <w:rsid w:val="00163532"/>
    <w:rsid w:val="001645A9"/>
    <w:rsid w:val="001647B6"/>
    <w:rsid w:val="0016528C"/>
    <w:rsid w:val="00165861"/>
    <w:rsid w:val="00165CC0"/>
    <w:rsid w:val="00165D2F"/>
    <w:rsid w:val="00165EAF"/>
    <w:rsid w:val="001666F5"/>
    <w:rsid w:val="00166D4F"/>
    <w:rsid w:val="00166D84"/>
    <w:rsid w:val="001673B3"/>
    <w:rsid w:val="0016777A"/>
    <w:rsid w:val="00167D31"/>
    <w:rsid w:val="00167F8F"/>
    <w:rsid w:val="0016DC5F"/>
    <w:rsid w:val="00170A1E"/>
    <w:rsid w:val="00171A6F"/>
    <w:rsid w:val="00171EB1"/>
    <w:rsid w:val="00172975"/>
    <w:rsid w:val="0017361F"/>
    <w:rsid w:val="00173E6C"/>
    <w:rsid w:val="00174157"/>
    <w:rsid w:val="00174B23"/>
    <w:rsid w:val="00174E6F"/>
    <w:rsid w:val="00174F08"/>
    <w:rsid w:val="00174F7D"/>
    <w:rsid w:val="00175534"/>
    <w:rsid w:val="00175E93"/>
    <w:rsid w:val="001762CA"/>
    <w:rsid w:val="001768C7"/>
    <w:rsid w:val="00176A3D"/>
    <w:rsid w:val="00176D0B"/>
    <w:rsid w:val="00176D72"/>
    <w:rsid w:val="00176F8D"/>
    <w:rsid w:val="001772B6"/>
    <w:rsid w:val="00177425"/>
    <w:rsid w:val="00177459"/>
    <w:rsid w:val="00177869"/>
    <w:rsid w:val="00180027"/>
    <w:rsid w:val="001809E9"/>
    <w:rsid w:val="0018101D"/>
    <w:rsid w:val="00182451"/>
    <w:rsid w:val="00182F50"/>
    <w:rsid w:val="001831CF"/>
    <w:rsid w:val="00183987"/>
    <w:rsid w:val="00183C93"/>
    <w:rsid w:val="001840B2"/>
    <w:rsid w:val="0018566A"/>
    <w:rsid w:val="00185869"/>
    <w:rsid w:val="00185F30"/>
    <w:rsid w:val="00186083"/>
    <w:rsid w:val="00186177"/>
    <w:rsid w:val="00186205"/>
    <w:rsid w:val="001862E9"/>
    <w:rsid w:val="00186F27"/>
    <w:rsid w:val="0018731D"/>
    <w:rsid w:val="001876DF"/>
    <w:rsid w:val="001901C7"/>
    <w:rsid w:val="00190273"/>
    <w:rsid w:val="00190500"/>
    <w:rsid w:val="001909BC"/>
    <w:rsid w:val="00190AC8"/>
    <w:rsid w:val="00190FCE"/>
    <w:rsid w:val="0019161E"/>
    <w:rsid w:val="0019162A"/>
    <w:rsid w:val="00192028"/>
    <w:rsid w:val="00192B35"/>
    <w:rsid w:val="00193000"/>
    <w:rsid w:val="001936F4"/>
    <w:rsid w:val="00194504"/>
    <w:rsid w:val="0019454F"/>
    <w:rsid w:val="0019457A"/>
    <w:rsid w:val="00196C2A"/>
    <w:rsid w:val="0019727E"/>
    <w:rsid w:val="00197722"/>
    <w:rsid w:val="001979FD"/>
    <w:rsid w:val="001A024E"/>
    <w:rsid w:val="001A09B4"/>
    <w:rsid w:val="001A0A25"/>
    <w:rsid w:val="001A0E0B"/>
    <w:rsid w:val="001A0F90"/>
    <w:rsid w:val="001A12F8"/>
    <w:rsid w:val="001A2A67"/>
    <w:rsid w:val="001A2D59"/>
    <w:rsid w:val="001A34F5"/>
    <w:rsid w:val="001A3B3A"/>
    <w:rsid w:val="001A425E"/>
    <w:rsid w:val="001A4A0F"/>
    <w:rsid w:val="001A4EB0"/>
    <w:rsid w:val="001A4F73"/>
    <w:rsid w:val="001A51DE"/>
    <w:rsid w:val="001A5C30"/>
    <w:rsid w:val="001A647F"/>
    <w:rsid w:val="001A6F2F"/>
    <w:rsid w:val="001A77BC"/>
    <w:rsid w:val="001A7CAD"/>
    <w:rsid w:val="001B0137"/>
    <w:rsid w:val="001B135F"/>
    <w:rsid w:val="001B1D06"/>
    <w:rsid w:val="001B28E5"/>
    <w:rsid w:val="001B290D"/>
    <w:rsid w:val="001B29BB"/>
    <w:rsid w:val="001B3246"/>
    <w:rsid w:val="001B3411"/>
    <w:rsid w:val="001B4701"/>
    <w:rsid w:val="001B4785"/>
    <w:rsid w:val="001B4A02"/>
    <w:rsid w:val="001B4A2C"/>
    <w:rsid w:val="001B5393"/>
    <w:rsid w:val="001B630C"/>
    <w:rsid w:val="001B6351"/>
    <w:rsid w:val="001B6E40"/>
    <w:rsid w:val="001B739D"/>
    <w:rsid w:val="001B73E0"/>
    <w:rsid w:val="001B752A"/>
    <w:rsid w:val="001B75E9"/>
    <w:rsid w:val="001B7903"/>
    <w:rsid w:val="001B7F2F"/>
    <w:rsid w:val="001BFD4D"/>
    <w:rsid w:val="001C136E"/>
    <w:rsid w:val="001C282A"/>
    <w:rsid w:val="001C2E7A"/>
    <w:rsid w:val="001C357A"/>
    <w:rsid w:val="001C35ED"/>
    <w:rsid w:val="001C39E4"/>
    <w:rsid w:val="001C3A59"/>
    <w:rsid w:val="001C3A6B"/>
    <w:rsid w:val="001C43D7"/>
    <w:rsid w:val="001C5257"/>
    <w:rsid w:val="001C532B"/>
    <w:rsid w:val="001C548C"/>
    <w:rsid w:val="001C5DC9"/>
    <w:rsid w:val="001C640C"/>
    <w:rsid w:val="001C6457"/>
    <w:rsid w:val="001C64C9"/>
    <w:rsid w:val="001C7057"/>
    <w:rsid w:val="001C723A"/>
    <w:rsid w:val="001C7388"/>
    <w:rsid w:val="001D0143"/>
    <w:rsid w:val="001D0171"/>
    <w:rsid w:val="001D0628"/>
    <w:rsid w:val="001D08AD"/>
    <w:rsid w:val="001D0B4F"/>
    <w:rsid w:val="001D10EB"/>
    <w:rsid w:val="001D11E1"/>
    <w:rsid w:val="001D1216"/>
    <w:rsid w:val="001D15F6"/>
    <w:rsid w:val="001D1C56"/>
    <w:rsid w:val="001D1F5C"/>
    <w:rsid w:val="001D2A97"/>
    <w:rsid w:val="001D2CF5"/>
    <w:rsid w:val="001D2DBF"/>
    <w:rsid w:val="001D3428"/>
    <w:rsid w:val="001D3FB9"/>
    <w:rsid w:val="001D407B"/>
    <w:rsid w:val="001D45A2"/>
    <w:rsid w:val="001D4B72"/>
    <w:rsid w:val="001D576D"/>
    <w:rsid w:val="001D58E7"/>
    <w:rsid w:val="001D61B7"/>
    <w:rsid w:val="001D63FF"/>
    <w:rsid w:val="001D66BE"/>
    <w:rsid w:val="001D6EEB"/>
    <w:rsid w:val="001D7081"/>
    <w:rsid w:val="001D73BC"/>
    <w:rsid w:val="001E099A"/>
    <w:rsid w:val="001E0E6A"/>
    <w:rsid w:val="001E1DF8"/>
    <w:rsid w:val="001E2066"/>
    <w:rsid w:val="001E292F"/>
    <w:rsid w:val="001E29A0"/>
    <w:rsid w:val="001E3811"/>
    <w:rsid w:val="001E3A80"/>
    <w:rsid w:val="001E3DA3"/>
    <w:rsid w:val="001E3F19"/>
    <w:rsid w:val="001E4BF4"/>
    <w:rsid w:val="001E5B39"/>
    <w:rsid w:val="001E5C85"/>
    <w:rsid w:val="001E608B"/>
    <w:rsid w:val="001E61C4"/>
    <w:rsid w:val="001E6E62"/>
    <w:rsid w:val="001E6F4F"/>
    <w:rsid w:val="001E7616"/>
    <w:rsid w:val="001E79C5"/>
    <w:rsid w:val="001E7AED"/>
    <w:rsid w:val="001E7E9E"/>
    <w:rsid w:val="001F167A"/>
    <w:rsid w:val="001F175A"/>
    <w:rsid w:val="001F22DA"/>
    <w:rsid w:val="001F230A"/>
    <w:rsid w:val="001F2D47"/>
    <w:rsid w:val="001F2F43"/>
    <w:rsid w:val="001F37E7"/>
    <w:rsid w:val="001F3A12"/>
    <w:rsid w:val="001F3D4D"/>
    <w:rsid w:val="001F3DFD"/>
    <w:rsid w:val="001F3F3A"/>
    <w:rsid w:val="001F4560"/>
    <w:rsid w:val="001F4960"/>
    <w:rsid w:val="001F521C"/>
    <w:rsid w:val="001F5298"/>
    <w:rsid w:val="001F5EA7"/>
    <w:rsid w:val="001F6A62"/>
    <w:rsid w:val="001F6ABC"/>
    <w:rsid w:val="001F6F92"/>
    <w:rsid w:val="001F72CB"/>
    <w:rsid w:val="001F7590"/>
    <w:rsid w:val="001F7A4A"/>
    <w:rsid w:val="002005B8"/>
    <w:rsid w:val="002007FB"/>
    <w:rsid w:val="00200BCA"/>
    <w:rsid w:val="00202ABF"/>
    <w:rsid w:val="00202AFE"/>
    <w:rsid w:val="00204C0F"/>
    <w:rsid w:val="002054E4"/>
    <w:rsid w:val="00205756"/>
    <w:rsid w:val="00205C1C"/>
    <w:rsid w:val="00206173"/>
    <w:rsid w:val="002066BC"/>
    <w:rsid w:val="00206871"/>
    <w:rsid w:val="00206E56"/>
    <w:rsid w:val="00207833"/>
    <w:rsid w:val="00207E0A"/>
    <w:rsid w:val="00207E65"/>
    <w:rsid w:val="0021007D"/>
    <w:rsid w:val="002102F3"/>
    <w:rsid w:val="00210F1F"/>
    <w:rsid w:val="00210FEB"/>
    <w:rsid w:val="00211698"/>
    <w:rsid w:val="002119AA"/>
    <w:rsid w:val="002123E7"/>
    <w:rsid w:val="002134A8"/>
    <w:rsid w:val="00214091"/>
    <w:rsid w:val="00215069"/>
    <w:rsid w:val="00215677"/>
    <w:rsid w:val="00215A16"/>
    <w:rsid w:val="00215CD8"/>
    <w:rsid w:val="00216209"/>
    <w:rsid w:val="00217208"/>
    <w:rsid w:val="00217586"/>
    <w:rsid w:val="00217DE5"/>
    <w:rsid w:val="00217E01"/>
    <w:rsid w:val="00217F35"/>
    <w:rsid w:val="00220090"/>
    <w:rsid w:val="002200BC"/>
    <w:rsid w:val="00220B4D"/>
    <w:rsid w:val="00221200"/>
    <w:rsid w:val="00221231"/>
    <w:rsid w:val="0022225A"/>
    <w:rsid w:val="0022227B"/>
    <w:rsid w:val="0022264C"/>
    <w:rsid w:val="00222AC2"/>
    <w:rsid w:val="002235E5"/>
    <w:rsid w:val="002238E5"/>
    <w:rsid w:val="00223C94"/>
    <w:rsid w:val="00223EB3"/>
    <w:rsid w:val="00224279"/>
    <w:rsid w:val="00224344"/>
    <w:rsid w:val="00224A1C"/>
    <w:rsid w:val="00224A2C"/>
    <w:rsid w:val="00224B87"/>
    <w:rsid w:val="00225A60"/>
    <w:rsid w:val="002261C5"/>
    <w:rsid w:val="00226A28"/>
    <w:rsid w:val="00226D9E"/>
    <w:rsid w:val="002275DF"/>
    <w:rsid w:val="0022760F"/>
    <w:rsid w:val="00227BDD"/>
    <w:rsid w:val="00230666"/>
    <w:rsid w:val="0023077C"/>
    <w:rsid w:val="00230DDB"/>
    <w:rsid w:val="002317FB"/>
    <w:rsid w:val="00231C87"/>
    <w:rsid w:val="00231D70"/>
    <w:rsid w:val="00232498"/>
    <w:rsid w:val="00232B0F"/>
    <w:rsid w:val="00232EC3"/>
    <w:rsid w:val="00233891"/>
    <w:rsid w:val="002339CB"/>
    <w:rsid w:val="00234296"/>
    <w:rsid w:val="00234EAE"/>
    <w:rsid w:val="00234FCE"/>
    <w:rsid w:val="00235230"/>
    <w:rsid w:val="00235390"/>
    <w:rsid w:val="00236517"/>
    <w:rsid w:val="002368BE"/>
    <w:rsid w:val="00236B3A"/>
    <w:rsid w:val="00237AC4"/>
    <w:rsid w:val="00237ECE"/>
    <w:rsid w:val="002404C9"/>
    <w:rsid w:val="002415BC"/>
    <w:rsid w:val="00241C9E"/>
    <w:rsid w:val="002424DD"/>
    <w:rsid w:val="002425FD"/>
    <w:rsid w:val="00242C2D"/>
    <w:rsid w:val="002432F8"/>
    <w:rsid w:val="00243B0C"/>
    <w:rsid w:val="00244290"/>
    <w:rsid w:val="002444D3"/>
    <w:rsid w:val="002445A3"/>
    <w:rsid w:val="00244B37"/>
    <w:rsid w:val="00244CA4"/>
    <w:rsid w:val="002451E0"/>
    <w:rsid w:val="0024550E"/>
    <w:rsid w:val="00245570"/>
    <w:rsid w:val="00245DED"/>
    <w:rsid w:val="00246327"/>
    <w:rsid w:val="00247237"/>
    <w:rsid w:val="002478E2"/>
    <w:rsid w:val="00247A8C"/>
    <w:rsid w:val="00247CCE"/>
    <w:rsid w:val="00247CE3"/>
    <w:rsid w:val="0025048B"/>
    <w:rsid w:val="00250AE9"/>
    <w:rsid w:val="00251E34"/>
    <w:rsid w:val="00251F7B"/>
    <w:rsid w:val="002524BE"/>
    <w:rsid w:val="00252509"/>
    <w:rsid w:val="002527F9"/>
    <w:rsid w:val="002528A8"/>
    <w:rsid w:val="002528D3"/>
    <w:rsid w:val="00252ADC"/>
    <w:rsid w:val="00252E09"/>
    <w:rsid w:val="00253006"/>
    <w:rsid w:val="0025331E"/>
    <w:rsid w:val="002547CB"/>
    <w:rsid w:val="0025480C"/>
    <w:rsid w:val="0025517B"/>
    <w:rsid w:val="0025518D"/>
    <w:rsid w:val="0025564B"/>
    <w:rsid w:val="002557DC"/>
    <w:rsid w:val="002564EF"/>
    <w:rsid w:val="00256C41"/>
    <w:rsid w:val="00257B5E"/>
    <w:rsid w:val="00257D87"/>
    <w:rsid w:val="002600E2"/>
    <w:rsid w:val="00260197"/>
    <w:rsid w:val="002605DF"/>
    <w:rsid w:val="002609D5"/>
    <w:rsid w:val="00260BB5"/>
    <w:rsid w:val="00260C93"/>
    <w:rsid w:val="00261341"/>
    <w:rsid w:val="002616F5"/>
    <w:rsid w:val="002619F3"/>
    <w:rsid w:val="00261BCC"/>
    <w:rsid w:val="00261F78"/>
    <w:rsid w:val="002625A2"/>
    <w:rsid w:val="00262CD5"/>
    <w:rsid w:val="002636D6"/>
    <w:rsid w:val="0026435D"/>
    <w:rsid w:val="00264AE5"/>
    <w:rsid w:val="00264D87"/>
    <w:rsid w:val="002651DD"/>
    <w:rsid w:val="002651E6"/>
    <w:rsid w:val="002658F8"/>
    <w:rsid w:val="00265C72"/>
    <w:rsid w:val="00266297"/>
    <w:rsid w:val="00266711"/>
    <w:rsid w:val="00267A4E"/>
    <w:rsid w:val="00267BE2"/>
    <w:rsid w:val="002717FC"/>
    <w:rsid w:val="00271A02"/>
    <w:rsid w:val="002721F4"/>
    <w:rsid w:val="00272F54"/>
    <w:rsid w:val="00273757"/>
    <w:rsid w:val="002739AD"/>
    <w:rsid w:val="00273AA5"/>
    <w:rsid w:val="002742A3"/>
    <w:rsid w:val="002745E8"/>
    <w:rsid w:val="002751F8"/>
    <w:rsid w:val="00277763"/>
    <w:rsid w:val="00277BE0"/>
    <w:rsid w:val="00277E51"/>
    <w:rsid w:val="00280511"/>
    <w:rsid w:val="00280512"/>
    <w:rsid w:val="002814C7"/>
    <w:rsid w:val="00281A51"/>
    <w:rsid w:val="00281C40"/>
    <w:rsid w:val="002826FC"/>
    <w:rsid w:val="00282A55"/>
    <w:rsid w:val="00282D69"/>
    <w:rsid w:val="0028322E"/>
    <w:rsid w:val="00283FE5"/>
    <w:rsid w:val="00284BA7"/>
    <w:rsid w:val="00285423"/>
    <w:rsid w:val="002856CD"/>
    <w:rsid w:val="002857EC"/>
    <w:rsid w:val="002857F2"/>
    <w:rsid w:val="00285D25"/>
    <w:rsid w:val="00285E37"/>
    <w:rsid w:val="0028694E"/>
    <w:rsid w:val="00287C0A"/>
    <w:rsid w:val="00287CBC"/>
    <w:rsid w:val="00290221"/>
    <w:rsid w:val="002909F4"/>
    <w:rsid w:val="002910AE"/>
    <w:rsid w:val="0029159C"/>
    <w:rsid w:val="002918C1"/>
    <w:rsid w:val="00291FBF"/>
    <w:rsid w:val="00292352"/>
    <w:rsid w:val="0029249E"/>
    <w:rsid w:val="00293536"/>
    <w:rsid w:val="00293C57"/>
    <w:rsid w:val="0029492D"/>
    <w:rsid w:val="00294C29"/>
    <w:rsid w:val="00295038"/>
    <w:rsid w:val="0029513A"/>
    <w:rsid w:val="002953C1"/>
    <w:rsid w:val="002956BD"/>
    <w:rsid w:val="00295FC5"/>
    <w:rsid w:val="002969C2"/>
    <w:rsid w:val="002969EB"/>
    <w:rsid w:val="00297011"/>
    <w:rsid w:val="002979BD"/>
    <w:rsid w:val="00297CFF"/>
    <w:rsid w:val="00297F2F"/>
    <w:rsid w:val="00297FBE"/>
    <w:rsid w:val="0029A193"/>
    <w:rsid w:val="002A017F"/>
    <w:rsid w:val="002A018C"/>
    <w:rsid w:val="002A0B33"/>
    <w:rsid w:val="002A0B54"/>
    <w:rsid w:val="002A0E48"/>
    <w:rsid w:val="002A1376"/>
    <w:rsid w:val="002A173B"/>
    <w:rsid w:val="002A1A9B"/>
    <w:rsid w:val="002A1B97"/>
    <w:rsid w:val="002A1F33"/>
    <w:rsid w:val="002A25C6"/>
    <w:rsid w:val="002A28C5"/>
    <w:rsid w:val="002A2998"/>
    <w:rsid w:val="002A3985"/>
    <w:rsid w:val="002A4DD0"/>
    <w:rsid w:val="002A4ED3"/>
    <w:rsid w:val="002A566B"/>
    <w:rsid w:val="002A62C3"/>
    <w:rsid w:val="002A6427"/>
    <w:rsid w:val="002A6798"/>
    <w:rsid w:val="002A69AB"/>
    <w:rsid w:val="002A6E53"/>
    <w:rsid w:val="002A70C2"/>
    <w:rsid w:val="002A7322"/>
    <w:rsid w:val="002A7C11"/>
    <w:rsid w:val="002A7C54"/>
    <w:rsid w:val="002B0BA7"/>
    <w:rsid w:val="002B1229"/>
    <w:rsid w:val="002B13B5"/>
    <w:rsid w:val="002B14EC"/>
    <w:rsid w:val="002B17A9"/>
    <w:rsid w:val="002B1B96"/>
    <w:rsid w:val="002B1C41"/>
    <w:rsid w:val="002B22C2"/>
    <w:rsid w:val="002B239C"/>
    <w:rsid w:val="002B2A5A"/>
    <w:rsid w:val="002B2D7B"/>
    <w:rsid w:val="002B2E44"/>
    <w:rsid w:val="002B3782"/>
    <w:rsid w:val="002B4AF9"/>
    <w:rsid w:val="002B4C01"/>
    <w:rsid w:val="002B55E2"/>
    <w:rsid w:val="002B5809"/>
    <w:rsid w:val="002B5CA9"/>
    <w:rsid w:val="002B5D44"/>
    <w:rsid w:val="002B624F"/>
    <w:rsid w:val="002B6DBA"/>
    <w:rsid w:val="002B6E61"/>
    <w:rsid w:val="002B6F8B"/>
    <w:rsid w:val="002B7576"/>
    <w:rsid w:val="002B7A74"/>
    <w:rsid w:val="002B7AE6"/>
    <w:rsid w:val="002B7B94"/>
    <w:rsid w:val="002C025C"/>
    <w:rsid w:val="002C0384"/>
    <w:rsid w:val="002C0BC1"/>
    <w:rsid w:val="002C2211"/>
    <w:rsid w:val="002C2313"/>
    <w:rsid w:val="002C2AD7"/>
    <w:rsid w:val="002C2D42"/>
    <w:rsid w:val="002C2E9F"/>
    <w:rsid w:val="002C3180"/>
    <w:rsid w:val="002C3B9E"/>
    <w:rsid w:val="002C42B5"/>
    <w:rsid w:val="002C45A2"/>
    <w:rsid w:val="002C4C1F"/>
    <w:rsid w:val="002C4CC4"/>
    <w:rsid w:val="002C4F73"/>
    <w:rsid w:val="002C4F7F"/>
    <w:rsid w:val="002C4FAA"/>
    <w:rsid w:val="002C4FBA"/>
    <w:rsid w:val="002C53C8"/>
    <w:rsid w:val="002C5402"/>
    <w:rsid w:val="002C6022"/>
    <w:rsid w:val="002C716D"/>
    <w:rsid w:val="002C75C8"/>
    <w:rsid w:val="002C77CD"/>
    <w:rsid w:val="002D090A"/>
    <w:rsid w:val="002D0CF2"/>
    <w:rsid w:val="002D0EE9"/>
    <w:rsid w:val="002D110C"/>
    <w:rsid w:val="002D1632"/>
    <w:rsid w:val="002D1730"/>
    <w:rsid w:val="002D1964"/>
    <w:rsid w:val="002D1C44"/>
    <w:rsid w:val="002D2938"/>
    <w:rsid w:val="002D30C0"/>
    <w:rsid w:val="002D379F"/>
    <w:rsid w:val="002D4145"/>
    <w:rsid w:val="002D4616"/>
    <w:rsid w:val="002D4CB6"/>
    <w:rsid w:val="002D53B9"/>
    <w:rsid w:val="002D5E3D"/>
    <w:rsid w:val="002D6B00"/>
    <w:rsid w:val="002D72E7"/>
    <w:rsid w:val="002D7654"/>
    <w:rsid w:val="002D77CB"/>
    <w:rsid w:val="002D7B0B"/>
    <w:rsid w:val="002D7BF8"/>
    <w:rsid w:val="002D7E17"/>
    <w:rsid w:val="002D7E86"/>
    <w:rsid w:val="002E020A"/>
    <w:rsid w:val="002E0AE6"/>
    <w:rsid w:val="002E11AF"/>
    <w:rsid w:val="002E1443"/>
    <w:rsid w:val="002E1619"/>
    <w:rsid w:val="002E1728"/>
    <w:rsid w:val="002E19BD"/>
    <w:rsid w:val="002E1D03"/>
    <w:rsid w:val="002E1D2F"/>
    <w:rsid w:val="002E2476"/>
    <w:rsid w:val="002E2A6D"/>
    <w:rsid w:val="002E3081"/>
    <w:rsid w:val="002E3314"/>
    <w:rsid w:val="002E38C6"/>
    <w:rsid w:val="002E3BB1"/>
    <w:rsid w:val="002E3F3A"/>
    <w:rsid w:val="002E41E6"/>
    <w:rsid w:val="002E46D3"/>
    <w:rsid w:val="002E552A"/>
    <w:rsid w:val="002E6173"/>
    <w:rsid w:val="002E623C"/>
    <w:rsid w:val="002EA2E0"/>
    <w:rsid w:val="002F008F"/>
    <w:rsid w:val="002F0687"/>
    <w:rsid w:val="002F0960"/>
    <w:rsid w:val="002F1849"/>
    <w:rsid w:val="002F1C31"/>
    <w:rsid w:val="002F2219"/>
    <w:rsid w:val="002F248C"/>
    <w:rsid w:val="002F2D96"/>
    <w:rsid w:val="002F321D"/>
    <w:rsid w:val="002F3971"/>
    <w:rsid w:val="002F3A6B"/>
    <w:rsid w:val="002F407D"/>
    <w:rsid w:val="002F40A2"/>
    <w:rsid w:val="002F4AFB"/>
    <w:rsid w:val="002F60E5"/>
    <w:rsid w:val="002F64D5"/>
    <w:rsid w:val="002F6B5C"/>
    <w:rsid w:val="002F710C"/>
    <w:rsid w:val="00300CE9"/>
    <w:rsid w:val="00300F28"/>
    <w:rsid w:val="00300FA4"/>
    <w:rsid w:val="00301C27"/>
    <w:rsid w:val="00301F76"/>
    <w:rsid w:val="00302105"/>
    <w:rsid w:val="00302310"/>
    <w:rsid w:val="00302542"/>
    <w:rsid w:val="003025C0"/>
    <w:rsid w:val="00302F4F"/>
    <w:rsid w:val="0030364D"/>
    <w:rsid w:val="0030390E"/>
    <w:rsid w:val="003039C7"/>
    <w:rsid w:val="00303CAB"/>
    <w:rsid w:val="00303DB8"/>
    <w:rsid w:val="00304293"/>
    <w:rsid w:val="003044CB"/>
    <w:rsid w:val="00305CC3"/>
    <w:rsid w:val="0030612F"/>
    <w:rsid w:val="003100B3"/>
    <w:rsid w:val="003108A3"/>
    <w:rsid w:val="003112BF"/>
    <w:rsid w:val="003114F1"/>
    <w:rsid w:val="0031172E"/>
    <w:rsid w:val="003118CA"/>
    <w:rsid w:val="0031193B"/>
    <w:rsid w:val="00311B99"/>
    <w:rsid w:val="00311DF6"/>
    <w:rsid w:val="00311E65"/>
    <w:rsid w:val="003122BB"/>
    <w:rsid w:val="0031250E"/>
    <w:rsid w:val="00312A51"/>
    <w:rsid w:val="00312CB2"/>
    <w:rsid w:val="00312EEE"/>
    <w:rsid w:val="00313408"/>
    <w:rsid w:val="00313B9F"/>
    <w:rsid w:val="00313F2A"/>
    <w:rsid w:val="0031472B"/>
    <w:rsid w:val="00314F00"/>
    <w:rsid w:val="003164C6"/>
    <w:rsid w:val="00316938"/>
    <w:rsid w:val="00316E2B"/>
    <w:rsid w:val="00317066"/>
    <w:rsid w:val="00317903"/>
    <w:rsid w:val="00317C0A"/>
    <w:rsid w:val="00317EAA"/>
    <w:rsid w:val="00320065"/>
    <w:rsid w:val="003205D7"/>
    <w:rsid w:val="00321238"/>
    <w:rsid w:val="0032158B"/>
    <w:rsid w:val="00321D8F"/>
    <w:rsid w:val="00322A08"/>
    <w:rsid w:val="003232FC"/>
    <w:rsid w:val="00323325"/>
    <w:rsid w:val="00323838"/>
    <w:rsid w:val="00323A34"/>
    <w:rsid w:val="00323F73"/>
    <w:rsid w:val="00324344"/>
    <w:rsid w:val="00324766"/>
    <w:rsid w:val="00324D23"/>
    <w:rsid w:val="0032584A"/>
    <w:rsid w:val="00325DA8"/>
    <w:rsid w:val="003269BF"/>
    <w:rsid w:val="00326E16"/>
    <w:rsid w:val="0032713D"/>
    <w:rsid w:val="00327C94"/>
    <w:rsid w:val="003300E2"/>
    <w:rsid w:val="0033046E"/>
    <w:rsid w:val="003304F6"/>
    <w:rsid w:val="0033050D"/>
    <w:rsid w:val="0033061A"/>
    <w:rsid w:val="00330A27"/>
    <w:rsid w:val="00331126"/>
    <w:rsid w:val="00332845"/>
    <w:rsid w:val="00332B0E"/>
    <w:rsid w:val="00333B43"/>
    <w:rsid w:val="00333C07"/>
    <w:rsid w:val="003356EE"/>
    <w:rsid w:val="00336731"/>
    <w:rsid w:val="00336C8B"/>
    <w:rsid w:val="00337D80"/>
    <w:rsid w:val="003382D5"/>
    <w:rsid w:val="003400B0"/>
    <w:rsid w:val="003410B8"/>
    <w:rsid w:val="00341514"/>
    <w:rsid w:val="00341673"/>
    <w:rsid w:val="00342627"/>
    <w:rsid w:val="003434AA"/>
    <w:rsid w:val="00343F23"/>
    <w:rsid w:val="0034454A"/>
    <w:rsid w:val="0034462A"/>
    <w:rsid w:val="00345021"/>
    <w:rsid w:val="003454E7"/>
    <w:rsid w:val="00345BFF"/>
    <w:rsid w:val="003469E8"/>
    <w:rsid w:val="003470AE"/>
    <w:rsid w:val="00347F87"/>
    <w:rsid w:val="00350330"/>
    <w:rsid w:val="00350D34"/>
    <w:rsid w:val="003510AC"/>
    <w:rsid w:val="00351E2F"/>
    <w:rsid w:val="003521DF"/>
    <w:rsid w:val="00352593"/>
    <w:rsid w:val="00352953"/>
    <w:rsid w:val="00352C44"/>
    <w:rsid w:val="00353215"/>
    <w:rsid w:val="00353F5E"/>
    <w:rsid w:val="0035415C"/>
    <w:rsid w:val="00354209"/>
    <w:rsid w:val="00354B93"/>
    <w:rsid w:val="00355B04"/>
    <w:rsid w:val="00356045"/>
    <w:rsid w:val="003561C0"/>
    <w:rsid w:val="003564C1"/>
    <w:rsid w:val="00356BA9"/>
    <w:rsid w:val="00357205"/>
    <w:rsid w:val="00357436"/>
    <w:rsid w:val="003576ED"/>
    <w:rsid w:val="003577C0"/>
    <w:rsid w:val="00357EDC"/>
    <w:rsid w:val="00357EF4"/>
    <w:rsid w:val="00357F91"/>
    <w:rsid w:val="0035B3F2"/>
    <w:rsid w:val="003619BE"/>
    <w:rsid w:val="00361D93"/>
    <w:rsid w:val="00361F14"/>
    <w:rsid w:val="0036217A"/>
    <w:rsid w:val="00362630"/>
    <w:rsid w:val="00362A7B"/>
    <w:rsid w:val="00362E0F"/>
    <w:rsid w:val="00363238"/>
    <w:rsid w:val="00363852"/>
    <w:rsid w:val="00364799"/>
    <w:rsid w:val="00364D68"/>
    <w:rsid w:val="00364F48"/>
    <w:rsid w:val="003653B3"/>
    <w:rsid w:val="00365C49"/>
    <w:rsid w:val="0036652B"/>
    <w:rsid w:val="00367BA3"/>
    <w:rsid w:val="00367D85"/>
    <w:rsid w:val="00370F3B"/>
    <w:rsid w:val="00371B88"/>
    <w:rsid w:val="00371E67"/>
    <w:rsid w:val="0037209B"/>
    <w:rsid w:val="0037273A"/>
    <w:rsid w:val="003732E0"/>
    <w:rsid w:val="0037376B"/>
    <w:rsid w:val="00373921"/>
    <w:rsid w:val="00373A7F"/>
    <w:rsid w:val="00374457"/>
    <w:rsid w:val="003744E3"/>
    <w:rsid w:val="00374531"/>
    <w:rsid w:val="003765E0"/>
    <w:rsid w:val="003777C6"/>
    <w:rsid w:val="00377BF5"/>
    <w:rsid w:val="003806C2"/>
    <w:rsid w:val="00380941"/>
    <w:rsid w:val="0038115A"/>
    <w:rsid w:val="003818EB"/>
    <w:rsid w:val="00381A7E"/>
    <w:rsid w:val="00381CB1"/>
    <w:rsid w:val="00382006"/>
    <w:rsid w:val="003822C0"/>
    <w:rsid w:val="00382312"/>
    <w:rsid w:val="00382B7C"/>
    <w:rsid w:val="00382FFC"/>
    <w:rsid w:val="003834D6"/>
    <w:rsid w:val="003837B8"/>
    <w:rsid w:val="00384343"/>
    <w:rsid w:val="003846C0"/>
    <w:rsid w:val="00384FCD"/>
    <w:rsid w:val="00385341"/>
    <w:rsid w:val="0038536C"/>
    <w:rsid w:val="00385482"/>
    <w:rsid w:val="00385E42"/>
    <w:rsid w:val="00386369"/>
    <w:rsid w:val="003863BC"/>
    <w:rsid w:val="003866DD"/>
    <w:rsid w:val="00386CA4"/>
    <w:rsid w:val="00387383"/>
    <w:rsid w:val="003875B6"/>
    <w:rsid w:val="00387738"/>
    <w:rsid w:val="003878EF"/>
    <w:rsid w:val="00387937"/>
    <w:rsid w:val="003900F4"/>
    <w:rsid w:val="00390649"/>
    <w:rsid w:val="00390D87"/>
    <w:rsid w:val="0039239F"/>
    <w:rsid w:val="00392EAD"/>
    <w:rsid w:val="003937C7"/>
    <w:rsid w:val="00393859"/>
    <w:rsid w:val="00393B3B"/>
    <w:rsid w:val="00393C30"/>
    <w:rsid w:val="00394804"/>
    <w:rsid w:val="00394EB6"/>
    <w:rsid w:val="0039691E"/>
    <w:rsid w:val="00396926"/>
    <w:rsid w:val="0039694F"/>
    <w:rsid w:val="003970A0"/>
    <w:rsid w:val="00397C27"/>
    <w:rsid w:val="00397F58"/>
    <w:rsid w:val="003A045D"/>
    <w:rsid w:val="003A04D6"/>
    <w:rsid w:val="003A0625"/>
    <w:rsid w:val="003A1697"/>
    <w:rsid w:val="003A1FEC"/>
    <w:rsid w:val="003A4035"/>
    <w:rsid w:val="003A4676"/>
    <w:rsid w:val="003A4C6A"/>
    <w:rsid w:val="003A4C73"/>
    <w:rsid w:val="003A4CE5"/>
    <w:rsid w:val="003A53D1"/>
    <w:rsid w:val="003A57BF"/>
    <w:rsid w:val="003A5877"/>
    <w:rsid w:val="003A5AEA"/>
    <w:rsid w:val="003A64DF"/>
    <w:rsid w:val="003A66DC"/>
    <w:rsid w:val="003A7601"/>
    <w:rsid w:val="003A7E5F"/>
    <w:rsid w:val="003B0859"/>
    <w:rsid w:val="003B0D5C"/>
    <w:rsid w:val="003B1233"/>
    <w:rsid w:val="003B1B03"/>
    <w:rsid w:val="003B1C05"/>
    <w:rsid w:val="003B2E7D"/>
    <w:rsid w:val="003B3156"/>
    <w:rsid w:val="003B5959"/>
    <w:rsid w:val="003B5B61"/>
    <w:rsid w:val="003B6771"/>
    <w:rsid w:val="003B7009"/>
    <w:rsid w:val="003B7614"/>
    <w:rsid w:val="003B791F"/>
    <w:rsid w:val="003C0417"/>
    <w:rsid w:val="003C087A"/>
    <w:rsid w:val="003C08E9"/>
    <w:rsid w:val="003C0902"/>
    <w:rsid w:val="003C0CC7"/>
    <w:rsid w:val="003C0DAB"/>
    <w:rsid w:val="003C1D25"/>
    <w:rsid w:val="003C20E6"/>
    <w:rsid w:val="003C317F"/>
    <w:rsid w:val="003C3238"/>
    <w:rsid w:val="003C375C"/>
    <w:rsid w:val="003C3801"/>
    <w:rsid w:val="003C3911"/>
    <w:rsid w:val="003C3AF3"/>
    <w:rsid w:val="003C410D"/>
    <w:rsid w:val="003C4187"/>
    <w:rsid w:val="003C4826"/>
    <w:rsid w:val="003C531D"/>
    <w:rsid w:val="003C56A5"/>
    <w:rsid w:val="003C6BE0"/>
    <w:rsid w:val="003C6BEF"/>
    <w:rsid w:val="003C74A4"/>
    <w:rsid w:val="003C778A"/>
    <w:rsid w:val="003C7CFE"/>
    <w:rsid w:val="003C7D1E"/>
    <w:rsid w:val="003C7E60"/>
    <w:rsid w:val="003D0609"/>
    <w:rsid w:val="003D0A5F"/>
    <w:rsid w:val="003D0BE4"/>
    <w:rsid w:val="003D0FD7"/>
    <w:rsid w:val="003D1953"/>
    <w:rsid w:val="003D305C"/>
    <w:rsid w:val="003D335C"/>
    <w:rsid w:val="003D4D88"/>
    <w:rsid w:val="003D4F63"/>
    <w:rsid w:val="003D542B"/>
    <w:rsid w:val="003D56BF"/>
    <w:rsid w:val="003D5DF2"/>
    <w:rsid w:val="003D627A"/>
    <w:rsid w:val="003D6660"/>
    <w:rsid w:val="003D6E00"/>
    <w:rsid w:val="003D6E5D"/>
    <w:rsid w:val="003D7099"/>
    <w:rsid w:val="003D7477"/>
    <w:rsid w:val="003E19AC"/>
    <w:rsid w:val="003E1F5B"/>
    <w:rsid w:val="003E251F"/>
    <w:rsid w:val="003E2AEE"/>
    <w:rsid w:val="003E3483"/>
    <w:rsid w:val="003E350D"/>
    <w:rsid w:val="003E373F"/>
    <w:rsid w:val="003E3CBE"/>
    <w:rsid w:val="003E4023"/>
    <w:rsid w:val="003E4162"/>
    <w:rsid w:val="003E44D8"/>
    <w:rsid w:val="003E4764"/>
    <w:rsid w:val="003E4AC9"/>
    <w:rsid w:val="003E4F48"/>
    <w:rsid w:val="003E53FF"/>
    <w:rsid w:val="003E6B91"/>
    <w:rsid w:val="003E7547"/>
    <w:rsid w:val="003F0295"/>
    <w:rsid w:val="003F02ED"/>
    <w:rsid w:val="003F09B2"/>
    <w:rsid w:val="003F11F8"/>
    <w:rsid w:val="003F2110"/>
    <w:rsid w:val="003F2C55"/>
    <w:rsid w:val="003F39D0"/>
    <w:rsid w:val="003F3A37"/>
    <w:rsid w:val="003F4437"/>
    <w:rsid w:val="003F4AC8"/>
    <w:rsid w:val="003F526A"/>
    <w:rsid w:val="003F5460"/>
    <w:rsid w:val="003F56FC"/>
    <w:rsid w:val="003F5C3D"/>
    <w:rsid w:val="003F6466"/>
    <w:rsid w:val="003F6519"/>
    <w:rsid w:val="003F6A9F"/>
    <w:rsid w:val="003F7181"/>
    <w:rsid w:val="00400899"/>
    <w:rsid w:val="004019BF"/>
    <w:rsid w:val="004021BC"/>
    <w:rsid w:val="004021FA"/>
    <w:rsid w:val="0040263A"/>
    <w:rsid w:val="00402FE4"/>
    <w:rsid w:val="004038B5"/>
    <w:rsid w:val="00403D23"/>
    <w:rsid w:val="00405555"/>
    <w:rsid w:val="0040613A"/>
    <w:rsid w:val="0040675D"/>
    <w:rsid w:val="00406C4D"/>
    <w:rsid w:val="0040716E"/>
    <w:rsid w:val="00407299"/>
    <w:rsid w:val="00407668"/>
    <w:rsid w:val="00407C28"/>
    <w:rsid w:val="00407D21"/>
    <w:rsid w:val="0041052B"/>
    <w:rsid w:val="00411020"/>
    <w:rsid w:val="004112E7"/>
    <w:rsid w:val="00411315"/>
    <w:rsid w:val="004113BE"/>
    <w:rsid w:val="00411F7E"/>
    <w:rsid w:val="004129A4"/>
    <w:rsid w:val="00412A9E"/>
    <w:rsid w:val="00412BFB"/>
    <w:rsid w:val="00413400"/>
    <w:rsid w:val="004142D5"/>
    <w:rsid w:val="00414688"/>
    <w:rsid w:val="004146DC"/>
    <w:rsid w:val="00414AE0"/>
    <w:rsid w:val="00414B3B"/>
    <w:rsid w:val="00415AE4"/>
    <w:rsid w:val="00415C73"/>
    <w:rsid w:val="00415EDD"/>
    <w:rsid w:val="0041694E"/>
    <w:rsid w:val="00416FCE"/>
    <w:rsid w:val="004171DD"/>
    <w:rsid w:val="00417378"/>
    <w:rsid w:val="00417446"/>
    <w:rsid w:val="004174CD"/>
    <w:rsid w:val="00417560"/>
    <w:rsid w:val="00417B8D"/>
    <w:rsid w:val="004204F3"/>
    <w:rsid w:val="00420C1E"/>
    <w:rsid w:val="00420D4D"/>
    <w:rsid w:val="00421674"/>
    <w:rsid w:val="0042196F"/>
    <w:rsid w:val="00421EE1"/>
    <w:rsid w:val="00421FFF"/>
    <w:rsid w:val="00422F05"/>
    <w:rsid w:val="004231E4"/>
    <w:rsid w:val="004234EC"/>
    <w:rsid w:val="00423772"/>
    <w:rsid w:val="00423971"/>
    <w:rsid w:val="00423DA8"/>
    <w:rsid w:val="004240A8"/>
    <w:rsid w:val="004243A0"/>
    <w:rsid w:val="004244F2"/>
    <w:rsid w:val="004246C5"/>
    <w:rsid w:val="00424C3F"/>
    <w:rsid w:val="00424E21"/>
    <w:rsid w:val="00425143"/>
    <w:rsid w:val="00425516"/>
    <w:rsid w:val="004256D2"/>
    <w:rsid w:val="004263A4"/>
    <w:rsid w:val="0042677F"/>
    <w:rsid w:val="00426864"/>
    <w:rsid w:val="00426D86"/>
    <w:rsid w:val="00426DB7"/>
    <w:rsid w:val="00427779"/>
    <w:rsid w:val="004279CA"/>
    <w:rsid w:val="00430A28"/>
    <w:rsid w:val="00431163"/>
    <w:rsid w:val="0043168C"/>
    <w:rsid w:val="00431965"/>
    <w:rsid w:val="00431AA9"/>
    <w:rsid w:val="00431D98"/>
    <w:rsid w:val="004320A9"/>
    <w:rsid w:val="004324CB"/>
    <w:rsid w:val="00432A3C"/>
    <w:rsid w:val="00432A83"/>
    <w:rsid w:val="00432CB9"/>
    <w:rsid w:val="00432CE5"/>
    <w:rsid w:val="004335CF"/>
    <w:rsid w:val="00433765"/>
    <w:rsid w:val="00434014"/>
    <w:rsid w:val="004344EA"/>
    <w:rsid w:val="004345E8"/>
    <w:rsid w:val="004356E1"/>
    <w:rsid w:val="004358D1"/>
    <w:rsid w:val="00435A3F"/>
    <w:rsid w:val="00435B53"/>
    <w:rsid w:val="00436228"/>
    <w:rsid w:val="004370F3"/>
    <w:rsid w:val="004378F3"/>
    <w:rsid w:val="00437A25"/>
    <w:rsid w:val="00437A33"/>
    <w:rsid w:val="00437C92"/>
    <w:rsid w:val="00440089"/>
    <w:rsid w:val="004401A7"/>
    <w:rsid w:val="00440821"/>
    <w:rsid w:val="0044084D"/>
    <w:rsid w:val="004408D8"/>
    <w:rsid w:val="00441603"/>
    <w:rsid w:val="00441734"/>
    <w:rsid w:val="00442147"/>
    <w:rsid w:val="00442591"/>
    <w:rsid w:val="00442CD6"/>
    <w:rsid w:val="00443071"/>
    <w:rsid w:val="00444B50"/>
    <w:rsid w:val="0044572A"/>
    <w:rsid w:val="004458EF"/>
    <w:rsid w:val="00445BCF"/>
    <w:rsid w:val="00445EC4"/>
    <w:rsid w:val="004463A1"/>
    <w:rsid w:val="00446444"/>
    <w:rsid w:val="00446474"/>
    <w:rsid w:val="004464E5"/>
    <w:rsid w:val="0044684A"/>
    <w:rsid w:val="004468FB"/>
    <w:rsid w:val="00447173"/>
    <w:rsid w:val="004506A2"/>
    <w:rsid w:val="004515BE"/>
    <w:rsid w:val="0045165C"/>
    <w:rsid w:val="00451FB3"/>
    <w:rsid w:val="0045328E"/>
    <w:rsid w:val="0045375F"/>
    <w:rsid w:val="00453EDC"/>
    <w:rsid w:val="0045432E"/>
    <w:rsid w:val="004548B8"/>
    <w:rsid w:val="004549DF"/>
    <w:rsid w:val="00454A72"/>
    <w:rsid w:val="00455727"/>
    <w:rsid w:val="004558E7"/>
    <w:rsid w:val="00455926"/>
    <w:rsid w:val="00456623"/>
    <w:rsid w:val="00456AB6"/>
    <w:rsid w:val="00457234"/>
    <w:rsid w:val="00457899"/>
    <w:rsid w:val="00457FA4"/>
    <w:rsid w:val="004608ED"/>
    <w:rsid w:val="004613B5"/>
    <w:rsid w:val="004615FC"/>
    <w:rsid w:val="00461E32"/>
    <w:rsid w:val="00461F4D"/>
    <w:rsid w:val="0046219A"/>
    <w:rsid w:val="0046229A"/>
    <w:rsid w:val="0046240C"/>
    <w:rsid w:val="00462B50"/>
    <w:rsid w:val="00462F18"/>
    <w:rsid w:val="0046368D"/>
    <w:rsid w:val="00463BCC"/>
    <w:rsid w:val="00464079"/>
    <w:rsid w:val="00464471"/>
    <w:rsid w:val="00464B01"/>
    <w:rsid w:val="00464B85"/>
    <w:rsid w:val="00464E9D"/>
    <w:rsid w:val="00465647"/>
    <w:rsid w:val="00465768"/>
    <w:rsid w:val="004660BB"/>
    <w:rsid w:val="004662CA"/>
    <w:rsid w:val="00466863"/>
    <w:rsid w:val="00466922"/>
    <w:rsid w:val="00467753"/>
    <w:rsid w:val="00467940"/>
    <w:rsid w:val="00467B48"/>
    <w:rsid w:val="00467F55"/>
    <w:rsid w:val="0046CD47"/>
    <w:rsid w:val="00470582"/>
    <w:rsid w:val="004713F8"/>
    <w:rsid w:val="00471C6F"/>
    <w:rsid w:val="00472133"/>
    <w:rsid w:val="0047240D"/>
    <w:rsid w:val="004725F5"/>
    <w:rsid w:val="00472655"/>
    <w:rsid w:val="00472D05"/>
    <w:rsid w:val="00473677"/>
    <w:rsid w:val="00474002"/>
    <w:rsid w:val="0047416B"/>
    <w:rsid w:val="004744BE"/>
    <w:rsid w:val="00475048"/>
    <w:rsid w:val="00475075"/>
    <w:rsid w:val="004751F0"/>
    <w:rsid w:val="0047575B"/>
    <w:rsid w:val="00475E7A"/>
    <w:rsid w:val="00475EB3"/>
    <w:rsid w:val="0047643F"/>
    <w:rsid w:val="004767D1"/>
    <w:rsid w:val="00476DA3"/>
    <w:rsid w:val="0048028D"/>
    <w:rsid w:val="00480F4E"/>
    <w:rsid w:val="00480F7E"/>
    <w:rsid w:val="0048150D"/>
    <w:rsid w:val="00481BCC"/>
    <w:rsid w:val="0048325C"/>
    <w:rsid w:val="00483E95"/>
    <w:rsid w:val="00483FC4"/>
    <w:rsid w:val="004841DB"/>
    <w:rsid w:val="0048508F"/>
    <w:rsid w:val="0048519F"/>
    <w:rsid w:val="0048562F"/>
    <w:rsid w:val="00485640"/>
    <w:rsid w:val="004865EB"/>
    <w:rsid w:val="00486896"/>
    <w:rsid w:val="004868F9"/>
    <w:rsid w:val="0048DB5E"/>
    <w:rsid w:val="00490245"/>
    <w:rsid w:val="00490DAD"/>
    <w:rsid w:val="00491A6E"/>
    <w:rsid w:val="00491B15"/>
    <w:rsid w:val="00491B26"/>
    <w:rsid w:val="00491BFA"/>
    <w:rsid w:val="00491EAA"/>
    <w:rsid w:val="0049213C"/>
    <w:rsid w:val="00493235"/>
    <w:rsid w:val="00494C01"/>
    <w:rsid w:val="00494DDD"/>
    <w:rsid w:val="0049543A"/>
    <w:rsid w:val="00495D92"/>
    <w:rsid w:val="0049622A"/>
    <w:rsid w:val="0049669E"/>
    <w:rsid w:val="00496B77"/>
    <w:rsid w:val="00496B98"/>
    <w:rsid w:val="00496C8C"/>
    <w:rsid w:val="00497189"/>
    <w:rsid w:val="00497476"/>
    <w:rsid w:val="004A0030"/>
    <w:rsid w:val="004A03A9"/>
    <w:rsid w:val="004A0773"/>
    <w:rsid w:val="004A1266"/>
    <w:rsid w:val="004A2C6C"/>
    <w:rsid w:val="004A2DC4"/>
    <w:rsid w:val="004A2ED8"/>
    <w:rsid w:val="004A3130"/>
    <w:rsid w:val="004A3276"/>
    <w:rsid w:val="004A3595"/>
    <w:rsid w:val="004A4134"/>
    <w:rsid w:val="004A4197"/>
    <w:rsid w:val="004A467F"/>
    <w:rsid w:val="004A4C81"/>
    <w:rsid w:val="004A52CA"/>
    <w:rsid w:val="004A59EA"/>
    <w:rsid w:val="004A602E"/>
    <w:rsid w:val="004A622E"/>
    <w:rsid w:val="004A65BD"/>
    <w:rsid w:val="004A6AB3"/>
    <w:rsid w:val="004A74A5"/>
    <w:rsid w:val="004A7666"/>
    <w:rsid w:val="004A7779"/>
    <w:rsid w:val="004A7BE3"/>
    <w:rsid w:val="004B1134"/>
    <w:rsid w:val="004B1AC4"/>
    <w:rsid w:val="004B1E09"/>
    <w:rsid w:val="004B2022"/>
    <w:rsid w:val="004B24B1"/>
    <w:rsid w:val="004B25E6"/>
    <w:rsid w:val="004B26B0"/>
    <w:rsid w:val="004B296C"/>
    <w:rsid w:val="004B2CBC"/>
    <w:rsid w:val="004B353A"/>
    <w:rsid w:val="004B35B0"/>
    <w:rsid w:val="004B3A16"/>
    <w:rsid w:val="004B3B31"/>
    <w:rsid w:val="004B4CA1"/>
    <w:rsid w:val="004B5CDD"/>
    <w:rsid w:val="004B603F"/>
    <w:rsid w:val="004B6618"/>
    <w:rsid w:val="004B7BFF"/>
    <w:rsid w:val="004B7FC7"/>
    <w:rsid w:val="004C084C"/>
    <w:rsid w:val="004C0871"/>
    <w:rsid w:val="004C0AF1"/>
    <w:rsid w:val="004C159B"/>
    <w:rsid w:val="004C1C0F"/>
    <w:rsid w:val="004C1E78"/>
    <w:rsid w:val="004C256F"/>
    <w:rsid w:val="004C276F"/>
    <w:rsid w:val="004C279B"/>
    <w:rsid w:val="004C27E5"/>
    <w:rsid w:val="004C2C6A"/>
    <w:rsid w:val="004C3350"/>
    <w:rsid w:val="004C34D4"/>
    <w:rsid w:val="004C39AF"/>
    <w:rsid w:val="004C49DA"/>
    <w:rsid w:val="004C5E28"/>
    <w:rsid w:val="004C608B"/>
    <w:rsid w:val="004C7C8D"/>
    <w:rsid w:val="004D055D"/>
    <w:rsid w:val="004D08C7"/>
    <w:rsid w:val="004D1060"/>
    <w:rsid w:val="004D174D"/>
    <w:rsid w:val="004D2689"/>
    <w:rsid w:val="004D2E20"/>
    <w:rsid w:val="004D31F2"/>
    <w:rsid w:val="004D32D8"/>
    <w:rsid w:val="004D40B2"/>
    <w:rsid w:val="004D42FC"/>
    <w:rsid w:val="004D48B3"/>
    <w:rsid w:val="004D5C1C"/>
    <w:rsid w:val="004D5DF2"/>
    <w:rsid w:val="004D60D5"/>
    <w:rsid w:val="004D6470"/>
    <w:rsid w:val="004D685B"/>
    <w:rsid w:val="004D75AA"/>
    <w:rsid w:val="004D77ED"/>
    <w:rsid w:val="004D7B76"/>
    <w:rsid w:val="004D7DC8"/>
    <w:rsid w:val="004E174B"/>
    <w:rsid w:val="004E1C21"/>
    <w:rsid w:val="004E2401"/>
    <w:rsid w:val="004E2534"/>
    <w:rsid w:val="004E3E9C"/>
    <w:rsid w:val="004E456C"/>
    <w:rsid w:val="004E4BC4"/>
    <w:rsid w:val="004E4C66"/>
    <w:rsid w:val="004E580F"/>
    <w:rsid w:val="004E5AE9"/>
    <w:rsid w:val="004E5B86"/>
    <w:rsid w:val="004E5D55"/>
    <w:rsid w:val="004E5D61"/>
    <w:rsid w:val="004E6208"/>
    <w:rsid w:val="004E6CB9"/>
    <w:rsid w:val="004E743F"/>
    <w:rsid w:val="004E78E4"/>
    <w:rsid w:val="004E7E5C"/>
    <w:rsid w:val="004F137C"/>
    <w:rsid w:val="004F178C"/>
    <w:rsid w:val="004F1F0B"/>
    <w:rsid w:val="004F2547"/>
    <w:rsid w:val="004F27A0"/>
    <w:rsid w:val="004F2DFE"/>
    <w:rsid w:val="004F2E57"/>
    <w:rsid w:val="004F44C9"/>
    <w:rsid w:val="004F4714"/>
    <w:rsid w:val="004F4C8C"/>
    <w:rsid w:val="004F4E87"/>
    <w:rsid w:val="004F5264"/>
    <w:rsid w:val="004F579F"/>
    <w:rsid w:val="004F58DB"/>
    <w:rsid w:val="004F59BC"/>
    <w:rsid w:val="004F5BE5"/>
    <w:rsid w:val="004F5C9B"/>
    <w:rsid w:val="004F6790"/>
    <w:rsid w:val="004F6C50"/>
    <w:rsid w:val="004F6E9C"/>
    <w:rsid w:val="004F7005"/>
    <w:rsid w:val="004F71B0"/>
    <w:rsid w:val="004F7EB5"/>
    <w:rsid w:val="004F7FC9"/>
    <w:rsid w:val="005005A3"/>
    <w:rsid w:val="00500826"/>
    <w:rsid w:val="0050149B"/>
    <w:rsid w:val="0050153D"/>
    <w:rsid w:val="0050176C"/>
    <w:rsid w:val="0050192B"/>
    <w:rsid w:val="005020BB"/>
    <w:rsid w:val="005024BA"/>
    <w:rsid w:val="005035F5"/>
    <w:rsid w:val="005037D8"/>
    <w:rsid w:val="0050407D"/>
    <w:rsid w:val="005042F9"/>
    <w:rsid w:val="00505A62"/>
    <w:rsid w:val="00505BE2"/>
    <w:rsid w:val="00505F91"/>
    <w:rsid w:val="005061C6"/>
    <w:rsid w:val="00507544"/>
    <w:rsid w:val="0050774C"/>
    <w:rsid w:val="005079B5"/>
    <w:rsid w:val="00510DC6"/>
    <w:rsid w:val="0051213F"/>
    <w:rsid w:val="00512B60"/>
    <w:rsid w:val="00512D12"/>
    <w:rsid w:val="00513213"/>
    <w:rsid w:val="0051395A"/>
    <w:rsid w:val="00513BEC"/>
    <w:rsid w:val="00514243"/>
    <w:rsid w:val="00514E00"/>
    <w:rsid w:val="00515444"/>
    <w:rsid w:val="00515799"/>
    <w:rsid w:val="00515B33"/>
    <w:rsid w:val="00515E1E"/>
    <w:rsid w:val="00517103"/>
    <w:rsid w:val="00517F83"/>
    <w:rsid w:val="0051E8F4"/>
    <w:rsid w:val="00520194"/>
    <w:rsid w:val="00520239"/>
    <w:rsid w:val="005205FB"/>
    <w:rsid w:val="00520650"/>
    <w:rsid w:val="00520ADF"/>
    <w:rsid w:val="00520C84"/>
    <w:rsid w:val="00520EA7"/>
    <w:rsid w:val="005211BE"/>
    <w:rsid w:val="005218FC"/>
    <w:rsid w:val="00521C46"/>
    <w:rsid w:val="00522031"/>
    <w:rsid w:val="005220EA"/>
    <w:rsid w:val="00522389"/>
    <w:rsid w:val="00522682"/>
    <w:rsid w:val="00522D0E"/>
    <w:rsid w:val="00523069"/>
    <w:rsid w:val="005233FB"/>
    <w:rsid w:val="0052346A"/>
    <w:rsid w:val="00523561"/>
    <w:rsid w:val="00523A2D"/>
    <w:rsid w:val="0052425E"/>
    <w:rsid w:val="005243A8"/>
    <w:rsid w:val="0052489B"/>
    <w:rsid w:val="00524D4B"/>
    <w:rsid w:val="005252DF"/>
    <w:rsid w:val="005258DC"/>
    <w:rsid w:val="00525E7A"/>
    <w:rsid w:val="00525F14"/>
    <w:rsid w:val="0052603C"/>
    <w:rsid w:val="00526D92"/>
    <w:rsid w:val="00526EB3"/>
    <w:rsid w:val="0053095B"/>
    <w:rsid w:val="00531B12"/>
    <w:rsid w:val="00532107"/>
    <w:rsid w:val="005323DD"/>
    <w:rsid w:val="00532810"/>
    <w:rsid w:val="00533195"/>
    <w:rsid w:val="00533557"/>
    <w:rsid w:val="005335AA"/>
    <w:rsid w:val="0053384D"/>
    <w:rsid w:val="00533965"/>
    <w:rsid w:val="00533E41"/>
    <w:rsid w:val="00533E82"/>
    <w:rsid w:val="005346A0"/>
    <w:rsid w:val="005346E8"/>
    <w:rsid w:val="00534ADE"/>
    <w:rsid w:val="00534EBA"/>
    <w:rsid w:val="00535286"/>
    <w:rsid w:val="00535B94"/>
    <w:rsid w:val="00535D39"/>
    <w:rsid w:val="00535E41"/>
    <w:rsid w:val="00536410"/>
    <w:rsid w:val="00536633"/>
    <w:rsid w:val="00536E3A"/>
    <w:rsid w:val="00537395"/>
    <w:rsid w:val="0053787F"/>
    <w:rsid w:val="00540CA6"/>
    <w:rsid w:val="00540CD8"/>
    <w:rsid w:val="00541055"/>
    <w:rsid w:val="005412B0"/>
    <w:rsid w:val="005415C7"/>
    <w:rsid w:val="00541D2F"/>
    <w:rsid w:val="00541EC5"/>
    <w:rsid w:val="00542430"/>
    <w:rsid w:val="00542DD7"/>
    <w:rsid w:val="005457B1"/>
    <w:rsid w:val="00546D5B"/>
    <w:rsid w:val="00546DF4"/>
    <w:rsid w:val="00547CB2"/>
    <w:rsid w:val="00550471"/>
    <w:rsid w:val="005508CC"/>
    <w:rsid w:val="00550AD7"/>
    <w:rsid w:val="005514FF"/>
    <w:rsid w:val="005517F1"/>
    <w:rsid w:val="00551DC2"/>
    <w:rsid w:val="00551E12"/>
    <w:rsid w:val="0055207D"/>
    <w:rsid w:val="00552195"/>
    <w:rsid w:val="0055255F"/>
    <w:rsid w:val="00552BCE"/>
    <w:rsid w:val="00552F0C"/>
    <w:rsid w:val="00552FCC"/>
    <w:rsid w:val="00553C16"/>
    <w:rsid w:val="00553D36"/>
    <w:rsid w:val="00553EA7"/>
    <w:rsid w:val="005555E7"/>
    <w:rsid w:val="00555AA1"/>
    <w:rsid w:val="00555C06"/>
    <w:rsid w:val="0055657B"/>
    <w:rsid w:val="00556745"/>
    <w:rsid w:val="00556779"/>
    <w:rsid w:val="00556C92"/>
    <w:rsid w:val="00556F25"/>
    <w:rsid w:val="00557595"/>
    <w:rsid w:val="0056042D"/>
    <w:rsid w:val="0056366B"/>
    <w:rsid w:val="00563678"/>
    <w:rsid w:val="005641F8"/>
    <w:rsid w:val="0056422F"/>
    <w:rsid w:val="0056432A"/>
    <w:rsid w:val="00564637"/>
    <w:rsid w:val="00564862"/>
    <w:rsid w:val="00564C01"/>
    <w:rsid w:val="0056524C"/>
    <w:rsid w:val="00565844"/>
    <w:rsid w:val="00566C10"/>
    <w:rsid w:val="00567039"/>
    <w:rsid w:val="00567503"/>
    <w:rsid w:val="00570360"/>
    <w:rsid w:val="005703CB"/>
    <w:rsid w:val="00570AE8"/>
    <w:rsid w:val="00570DD4"/>
    <w:rsid w:val="0057115A"/>
    <w:rsid w:val="0057147D"/>
    <w:rsid w:val="0057150B"/>
    <w:rsid w:val="0057171F"/>
    <w:rsid w:val="0057221A"/>
    <w:rsid w:val="00572855"/>
    <w:rsid w:val="00572CB8"/>
    <w:rsid w:val="005736B1"/>
    <w:rsid w:val="005736C6"/>
    <w:rsid w:val="005739E1"/>
    <w:rsid w:val="00574045"/>
    <w:rsid w:val="00574335"/>
    <w:rsid w:val="0057536F"/>
    <w:rsid w:val="005753C1"/>
    <w:rsid w:val="005764B5"/>
    <w:rsid w:val="005768C2"/>
    <w:rsid w:val="00576B82"/>
    <w:rsid w:val="00576DFB"/>
    <w:rsid w:val="0057740F"/>
    <w:rsid w:val="005774C1"/>
    <w:rsid w:val="0057759C"/>
    <w:rsid w:val="005775CC"/>
    <w:rsid w:val="00577D0C"/>
    <w:rsid w:val="00577E69"/>
    <w:rsid w:val="005804A6"/>
    <w:rsid w:val="00580568"/>
    <w:rsid w:val="005811B7"/>
    <w:rsid w:val="00581632"/>
    <w:rsid w:val="005833B7"/>
    <w:rsid w:val="00583535"/>
    <w:rsid w:val="0058422A"/>
    <w:rsid w:val="00584253"/>
    <w:rsid w:val="005845FA"/>
    <w:rsid w:val="005847F4"/>
    <w:rsid w:val="0058550D"/>
    <w:rsid w:val="00585E1F"/>
    <w:rsid w:val="00585E22"/>
    <w:rsid w:val="00585E7D"/>
    <w:rsid w:val="00586304"/>
    <w:rsid w:val="00586786"/>
    <w:rsid w:val="00586F15"/>
    <w:rsid w:val="005872B4"/>
    <w:rsid w:val="00587B2E"/>
    <w:rsid w:val="00587B3A"/>
    <w:rsid w:val="005908AF"/>
    <w:rsid w:val="00590AC3"/>
    <w:rsid w:val="00590F98"/>
    <w:rsid w:val="00590FB4"/>
    <w:rsid w:val="00591848"/>
    <w:rsid w:val="00591B46"/>
    <w:rsid w:val="00591E88"/>
    <w:rsid w:val="00592648"/>
    <w:rsid w:val="005929DF"/>
    <w:rsid w:val="00592A50"/>
    <w:rsid w:val="00593263"/>
    <w:rsid w:val="00593365"/>
    <w:rsid w:val="00593BFB"/>
    <w:rsid w:val="00594792"/>
    <w:rsid w:val="00594E5D"/>
    <w:rsid w:val="0059524E"/>
    <w:rsid w:val="00595642"/>
    <w:rsid w:val="00595C1A"/>
    <w:rsid w:val="00595C94"/>
    <w:rsid w:val="005961B2"/>
    <w:rsid w:val="00596838"/>
    <w:rsid w:val="00596DF4"/>
    <w:rsid w:val="0059759D"/>
    <w:rsid w:val="005976B0"/>
    <w:rsid w:val="0059771C"/>
    <w:rsid w:val="005A0923"/>
    <w:rsid w:val="005A1111"/>
    <w:rsid w:val="005A1B8C"/>
    <w:rsid w:val="005A2085"/>
    <w:rsid w:val="005A24FC"/>
    <w:rsid w:val="005A2B9B"/>
    <w:rsid w:val="005A34B9"/>
    <w:rsid w:val="005A40D7"/>
    <w:rsid w:val="005A5D8E"/>
    <w:rsid w:val="005A5EE5"/>
    <w:rsid w:val="005A693F"/>
    <w:rsid w:val="005A6A04"/>
    <w:rsid w:val="005A6CA6"/>
    <w:rsid w:val="005A70CD"/>
    <w:rsid w:val="005A71EB"/>
    <w:rsid w:val="005A73E9"/>
    <w:rsid w:val="005A772C"/>
    <w:rsid w:val="005A7E8E"/>
    <w:rsid w:val="005B0385"/>
    <w:rsid w:val="005B11B3"/>
    <w:rsid w:val="005B1234"/>
    <w:rsid w:val="005B1851"/>
    <w:rsid w:val="005B1F1B"/>
    <w:rsid w:val="005B25EA"/>
    <w:rsid w:val="005B31A7"/>
    <w:rsid w:val="005B366F"/>
    <w:rsid w:val="005B3A3C"/>
    <w:rsid w:val="005B4105"/>
    <w:rsid w:val="005B4268"/>
    <w:rsid w:val="005B45AC"/>
    <w:rsid w:val="005B5575"/>
    <w:rsid w:val="005B57E8"/>
    <w:rsid w:val="005B6198"/>
    <w:rsid w:val="005B692F"/>
    <w:rsid w:val="005B77B0"/>
    <w:rsid w:val="005B7A89"/>
    <w:rsid w:val="005B7FC6"/>
    <w:rsid w:val="005C0FF3"/>
    <w:rsid w:val="005C1390"/>
    <w:rsid w:val="005C166E"/>
    <w:rsid w:val="005C1C20"/>
    <w:rsid w:val="005C20DB"/>
    <w:rsid w:val="005C26A7"/>
    <w:rsid w:val="005C34A6"/>
    <w:rsid w:val="005C4106"/>
    <w:rsid w:val="005C423B"/>
    <w:rsid w:val="005C56D8"/>
    <w:rsid w:val="005C5AA2"/>
    <w:rsid w:val="005C5F0D"/>
    <w:rsid w:val="005C647B"/>
    <w:rsid w:val="005C6B58"/>
    <w:rsid w:val="005C6F5E"/>
    <w:rsid w:val="005C73EE"/>
    <w:rsid w:val="005C744E"/>
    <w:rsid w:val="005C7564"/>
    <w:rsid w:val="005C7991"/>
    <w:rsid w:val="005C7A73"/>
    <w:rsid w:val="005C7DC2"/>
    <w:rsid w:val="005C7E7E"/>
    <w:rsid w:val="005C7F94"/>
    <w:rsid w:val="005D08E5"/>
    <w:rsid w:val="005D0A3A"/>
    <w:rsid w:val="005D0EC3"/>
    <w:rsid w:val="005D1328"/>
    <w:rsid w:val="005D1456"/>
    <w:rsid w:val="005D1C20"/>
    <w:rsid w:val="005D1FC7"/>
    <w:rsid w:val="005D2476"/>
    <w:rsid w:val="005D2EFC"/>
    <w:rsid w:val="005D341F"/>
    <w:rsid w:val="005D3840"/>
    <w:rsid w:val="005D4526"/>
    <w:rsid w:val="005D4B19"/>
    <w:rsid w:val="005D4C5D"/>
    <w:rsid w:val="005D4EA4"/>
    <w:rsid w:val="005D54DE"/>
    <w:rsid w:val="005D6724"/>
    <w:rsid w:val="005D7FDC"/>
    <w:rsid w:val="005E049F"/>
    <w:rsid w:val="005E05C8"/>
    <w:rsid w:val="005E0958"/>
    <w:rsid w:val="005E0ABE"/>
    <w:rsid w:val="005E0E3A"/>
    <w:rsid w:val="005E0F4A"/>
    <w:rsid w:val="005E104F"/>
    <w:rsid w:val="005E1F42"/>
    <w:rsid w:val="005E37A9"/>
    <w:rsid w:val="005E3D04"/>
    <w:rsid w:val="005E4363"/>
    <w:rsid w:val="005E4759"/>
    <w:rsid w:val="005E4A81"/>
    <w:rsid w:val="005E4B6D"/>
    <w:rsid w:val="005E4C50"/>
    <w:rsid w:val="005E6199"/>
    <w:rsid w:val="005E66CD"/>
    <w:rsid w:val="005E6DB1"/>
    <w:rsid w:val="005E6EC9"/>
    <w:rsid w:val="005E71A5"/>
    <w:rsid w:val="005E75E0"/>
    <w:rsid w:val="005F00F1"/>
    <w:rsid w:val="005F0B7B"/>
    <w:rsid w:val="005F0C7F"/>
    <w:rsid w:val="005F11D1"/>
    <w:rsid w:val="005F19FE"/>
    <w:rsid w:val="005F1AB9"/>
    <w:rsid w:val="005F2698"/>
    <w:rsid w:val="005F2B90"/>
    <w:rsid w:val="005F3057"/>
    <w:rsid w:val="005F30BE"/>
    <w:rsid w:val="005F34D9"/>
    <w:rsid w:val="005F4476"/>
    <w:rsid w:val="005F4E84"/>
    <w:rsid w:val="005F4F59"/>
    <w:rsid w:val="005F5201"/>
    <w:rsid w:val="005F5A4E"/>
    <w:rsid w:val="005F5D26"/>
    <w:rsid w:val="005F6744"/>
    <w:rsid w:val="005F68ED"/>
    <w:rsid w:val="005F6C90"/>
    <w:rsid w:val="005F71AC"/>
    <w:rsid w:val="005F7D7A"/>
    <w:rsid w:val="005F7E16"/>
    <w:rsid w:val="005F7F46"/>
    <w:rsid w:val="00600119"/>
    <w:rsid w:val="00600FE1"/>
    <w:rsid w:val="006014C6"/>
    <w:rsid w:val="00602629"/>
    <w:rsid w:val="0060303C"/>
    <w:rsid w:val="00603C0C"/>
    <w:rsid w:val="00604006"/>
    <w:rsid w:val="006040B1"/>
    <w:rsid w:val="0060441A"/>
    <w:rsid w:val="00604C40"/>
    <w:rsid w:val="00604D4B"/>
    <w:rsid w:val="00605BE6"/>
    <w:rsid w:val="00606316"/>
    <w:rsid w:val="0060632B"/>
    <w:rsid w:val="00606673"/>
    <w:rsid w:val="0060694C"/>
    <w:rsid w:val="00606CA7"/>
    <w:rsid w:val="00607449"/>
    <w:rsid w:val="00607455"/>
    <w:rsid w:val="00607571"/>
    <w:rsid w:val="00607605"/>
    <w:rsid w:val="00607DA2"/>
    <w:rsid w:val="0061077B"/>
    <w:rsid w:val="00611010"/>
    <w:rsid w:val="006112AA"/>
    <w:rsid w:val="00611AD6"/>
    <w:rsid w:val="00611E5F"/>
    <w:rsid w:val="00612385"/>
    <w:rsid w:val="00612561"/>
    <w:rsid w:val="006128A2"/>
    <w:rsid w:val="00612992"/>
    <w:rsid w:val="00612BD6"/>
    <w:rsid w:val="00612FF4"/>
    <w:rsid w:val="00613A25"/>
    <w:rsid w:val="00613B11"/>
    <w:rsid w:val="00614002"/>
    <w:rsid w:val="0061488E"/>
    <w:rsid w:val="00614C28"/>
    <w:rsid w:val="00615090"/>
    <w:rsid w:val="00615658"/>
    <w:rsid w:val="006156A7"/>
    <w:rsid w:val="00615B20"/>
    <w:rsid w:val="00615CC7"/>
    <w:rsid w:val="0061657F"/>
    <w:rsid w:val="00616D84"/>
    <w:rsid w:val="00616DDE"/>
    <w:rsid w:val="00616ED0"/>
    <w:rsid w:val="0061792D"/>
    <w:rsid w:val="00617A17"/>
    <w:rsid w:val="00620884"/>
    <w:rsid w:val="006208C0"/>
    <w:rsid w:val="00620B63"/>
    <w:rsid w:val="00620E61"/>
    <w:rsid w:val="00620F07"/>
    <w:rsid w:val="0062157F"/>
    <w:rsid w:val="00621A5E"/>
    <w:rsid w:val="006222FA"/>
    <w:rsid w:val="00622E89"/>
    <w:rsid w:val="00623453"/>
    <w:rsid w:val="006236BA"/>
    <w:rsid w:val="00623D4C"/>
    <w:rsid w:val="0062400D"/>
    <w:rsid w:val="006241F7"/>
    <w:rsid w:val="00624695"/>
    <w:rsid w:val="006246A4"/>
    <w:rsid w:val="00625988"/>
    <w:rsid w:val="00626484"/>
    <w:rsid w:val="00626C5D"/>
    <w:rsid w:val="00626CFA"/>
    <w:rsid w:val="00626D59"/>
    <w:rsid w:val="00627008"/>
    <w:rsid w:val="00627782"/>
    <w:rsid w:val="00630699"/>
    <w:rsid w:val="0063082A"/>
    <w:rsid w:val="00630FC2"/>
    <w:rsid w:val="0063169F"/>
    <w:rsid w:val="00632DD9"/>
    <w:rsid w:val="006335E8"/>
    <w:rsid w:val="006342D0"/>
    <w:rsid w:val="00634355"/>
    <w:rsid w:val="00634752"/>
    <w:rsid w:val="006348C4"/>
    <w:rsid w:val="00635752"/>
    <w:rsid w:val="006369AC"/>
    <w:rsid w:val="00636EF1"/>
    <w:rsid w:val="00636F79"/>
    <w:rsid w:val="00637CA9"/>
    <w:rsid w:val="00637CD8"/>
    <w:rsid w:val="00637ECD"/>
    <w:rsid w:val="006414BD"/>
    <w:rsid w:val="00641E67"/>
    <w:rsid w:val="00641EC5"/>
    <w:rsid w:val="0064208A"/>
    <w:rsid w:val="0064379D"/>
    <w:rsid w:val="006438CD"/>
    <w:rsid w:val="00644837"/>
    <w:rsid w:val="00644A23"/>
    <w:rsid w:val="00644E7C"/>
    <w:rsid w:val="00645301"/>
    <w:rsid w:val="006457B6"/>
    <w:rsid w:val="00646B21"/>
    <w:rsid w:val="006473ED"/>
    <w:rsid w:val="00647604"/>
    <w:rsid w:val="006476DE"/>
    <w:rsid w:val="00647EB9"/>
    <w:rsid w:val="00647EC0"/>
    <w:rsid w:val="006505F8"/>
    <w:rsid w:val="006507E4"/>
    <w:rsid w:val="00650E62"/>
    <w:rsid w:val="00650ECA"/>
    <w:rsid w:val="00651318"/>
    <w:rsid w:val="006513FC"/>
    <w:rsid w:val="00651CFE"/>
    <w:rsid w:val="00651EA3"/>
    <w:rsid w:val="00652458"/>
    <w:rsid w:val="00652611"/>
    <w:rsid w:val="00652662"/>
    <w:rsid w:val="006539B6"/>
    <w:rsid w:val="00653EC8"/>
    <w:rsid w:val="00654241"/>
    <w:rsid w:val="00654426"/>
    <w:rsid w:val="00655F53"/>
    <w:rsid w:val="00655FB4"/>
    <w:rsid w:val="0065776A"/>
    <w:rsid w:val="006604B2"/>
    <w:rsid w:val="00660ED7"/>
    <w:rsid w:val="00661259"/>
    <w:rsid w:val="00661320"/>
    <w:rsid w:val="00661445"/>
    <w:rsid w:val="006614B4"/>
    <w:rsid w:val="00661A93"/>
    <w:rsid w:val="006628EC"/>
    <w:rsid w:val="00662E44"/>
    <w:rsid w:val="0066374F"/>
    <w:rsid w:val="006637C6"/>
    <w:rsid w:val="00663B71"/>
    <w:rsid w:val="00663DEA"/>
    <w:rsid w:val="00663F2B"/>
    <w:rsid w:val="00664400"/>
    <w:rsid w:val="00664B27"/>
    <w:rsid w:val="00664BFC"/>
    <w:rsid w:val="00664EF9"/>
    <w:rsid w:val="0066536A"/>
    <w:rsid w:val="00665BB2"/>
    <w:rsid w:val="0066600E"/>
    <w:rsid w:val="006660BE"/>
    <w:rsid w:val="006672E6"/>
    <w:rsid w:val="00667888"/>
    <w:rsid w:val="00667AC3"/>
    <w:rsid w:val="00670152"/>
    <w:rsid w:val="006706BD"/>
    <w:rsid w:val="006706CB"/>
    <w:rsid w:val="00670FF5"/>
    <w:rsid w:val="006721D9"/>
    <w:rsid w:val="0067288B"/>
    <w:rsid w:val="00672DFD"/>
    <w:rsid w:val="006730BB"/>
    <w:rsid w:val="0067319B"/>
    <w:rsid w:val="00673B23"/>
    <w:rsid w:val="00674079"/>
    <w:rsid w:val="006740ED"/>
    <w:rsid w:val="0067483E"/>
    <w:rsid w:val="00674AF6"/>
    <w:rsid w:val="006752CB"/>
    <w:rsid w:val="006761AA"/>
    <w:rsid w:val="00676AE6"/>
    <w:rsid w:val="00676C05"/>
    <w:rsid w:val="00676D94"/>
    <w:rsid w:val="00676F82"/>
    <w:rsid w:val="006770DB"/>
    <w:rsid w:val="00677315"/>
    <w:rsid w:val="0067769F"/>
    <w:rsid w:val="006776C1"/>
    <w:rsid w:val="00677A01"/>
    <w:rsid w:val="00677A40"/>
    <w:rsid w:val="0068046A"/>
    <w:rsid w:val="0068092C"/>
    <w:rsid w:val="00681170"/>
    <w:rsid w:val="00681F42"/>
    <w:rsid w:val="006827A8"/>
    <w:rsid w:val="006828DD"/>
    <w:rsid w:val="0068294E"/>
    <w:rsid w:val="006829F8"/>
    <w:rsid w:val="00682FFF"/>
    <w:rsid w:val="00684142"/>
    <w:rsid w:val="00684389"/>
    <w:rsid w:val="00684F09"/>
    <w:rsid w:val="00685544"/>
    <w:rsid w:val="00685DD1"/>
    <w:rsid w:val="006873D9"/>
    <w:rsid w:val="00687B8B"/>
    <w:rsid w:val="006901A8"/>
    <w:rsid w:val="00690785"/>
    <w:rsid w:val="00691FAA"/>
    <w:rsid w:val="006922CD"/>
    <w:rsid w:val="006927B5"/>
    <w:rsid w:val="00692876"/>
    <w:rsid w:val="006928A5"/>
    <w:rsid w:val="00692C55"/>
    <w:rsid w:val="0069361A"/>
    <w:rsid w:val="006951DD"/>
    <w:rsid w:val="006952EB"/>
    <w:rsid w:val="0069662A"/>
    <w:rsid w:val="00696BE5"/>
    <w:rsid w:val="006973CE"/>
    <w:rsid w:val="0069763F"/>
    <w:rsid w:val="006979E8"/>
    <w:rsid w:val="00697E59"/>
    <w:rsid w:val="006A062E"/>
    <w:rsid w:val="006A069D"/>
    <w:rsid w:val="006A122F"/>
    <w:rsid w:val="006A1463"/>
    <w:rsid w:val="006A15B8"/>
    <w:rsid w:val="006A1707"/>
    <w:rsid w:val="006A1AA3"/>
    <w:rsid w:val="006A1D9A"/>
    <w:rsid w:val="006A1E97"/>
    <w:rsid w:val="006A21FD"/>
    <w:rsid w:val="006A2709"/>
    <w:rsid w:val="006A2719"/>
    <w:rsid w:val="006A289C"/>
    <w:rsid w:val="006A28FF"/>
    <w:rsid w:val="006A2AC8"/>
    <w:rsid w:val="006A2E39"/>
    <w:rsid w:val="006A3054"/>
    <w:rsid w:val="006A33C8"/>
    <w:rsid w:val="006A49F1"/>
    <w:rsid w:val="006A5574"/>
    <w:rsid w:val="006A5887"/>
    <w:rsid w:val="006A5D0D"/>
    <w:rsid w:val="006A5EEF"/>
    <w:rsid w:val="006A62A6"/>
    <w:rsid w:val="006A6494"/>
    <w:rsid w:val="006A6ACC"/>
    <w:rsid w:val="006A72CC"/>
    <w:rsid w:val="006A74FE"/>
    <w:rsid w:val="006A7951"/>
    <w:rsid w:val="006B02E0"/>
    <w:rsid w:val="006B160A"/>
    <w:rsid w:val="006B1955"/>
    <w:rsid w:val="006B1B45"/>
    <w:rsid w:val="006B1D8A"/>
    <w:rsid w:val="006B24E9"/>
    <w:rsid w:val="006B2764"/>
    <w:rsid w:val="006B2D28"/>
    <w:rsid w:val="006B2E37"/>
    <w:rsid w:val="006B3723"/>
    <w:rsid w:val="006B3BEC"/>
    <w:rsid w:val="006B42F0"/>
    <w:rsid w:val="006B4793"/>
    <w:rsid w:val="006B4A0F"/>
    <w:rsid w:val="006B4B92"/>
    <w:rsid w:val="006B4CAC"/>
    <w:rsid w:val="006B4F81"/>
    <w:rsid w:val="006B6752"/>
    <w:rsid w:val="006B6790"/>
    <w:rsid w:val="006B7458"/>
    <w:rsid w:val="006B7810"/>
    <w:rsid w:val="006B7911"/>
    <w:rsid w:val="006B7FB6"/>
    <w:rsid w:val="006C00DE"/>
    <w:rsid w:val="006C014E"/>
    <w:rsid w:val="006C06C4"/>
    <w:rsid w:val="006C140D"/>
    <w:rsid w:val="006C1A16"/>
    <w:rsid w:val="006C1A81"/>
    <w:rsid w:val="006C1B84"/>
    <w:rsid w:val="006C2808"/>
    <w:rsid w:val="006C2B0E"/>
    <w:rsid w:val="006C35A7"/>
    <w:rsid w:val="006C3D88"/>
    <w:rsid w:val="006C3E24"/>
    <w:rsid w:val="006C429D"/>
    <w:rsid w:val="006C484D"/>
    <w:rsid w:val="006C4D21"/>
    <w:rsid w:val="006C5052"/>
    <w:rsid w:val="006C53AD"/>
    <w:rsid w:val="006C5796"/>
    <w:rsid w:val="006C58C1"/>
    <w:rsid w:val="006C5D11"/>
    <w:rsid w:val="006C61CC"/>
    <w:rsid w:val="006C6D7D"/>
    <w:rsid w:val="006C7A03"/>
    <w:rsid w:val="006C7FEC"/>
    <w:rsid w:val="006D035F"/>
    <w:rsid w:val="006D09FF"/>
    <w:rsid w:val="006D1537"/>
    <w:rsid w:val="006D24E9"/>
    <w:rsid w:val="006D257C"/>
    <w:rsid w:val="006D27A3"/>
    <w:rsid w:val="006D2FC9"/>
    <w:rsid w:val="006D3818"/>
    <w:rsid w:val="006D383C"/>
    <w:rsid w:val="006D4D0F"/>
    <w:rsid w:val="006D4F2C"/>
    <w:rsid w:val="006D5099"/>
    <w:rsid w:val="006D5199"/>
    <w:rsid w:val="006D5693"/>
    <w:rsid w:val="006D5D89"/>
    <w:rsid w:val="006D6020"/>
    <w:rsid w:val="006D60E8"/>
    <w:rsid w:val="006D6464"/>
    <w:rsid w:val="006D68D6"/>
    <w:rsid w:val="006D73B6"/>
    <w:rsid w:val="006D74C1"/>
    <w:rsid w:val="006E04F9"/>
    <w:rsid w:val="006E05DC"/>
    <w:rsid w:val="006E114E"/>
    <w:rsid w:val="006E1907"/>
    <w:rsid w:val="006E1D01"/>
    <w:rsid w:val="006E1D85"/>
    <w:rsid w:val="006E1F68"/>
    <w:rsid w:val="006E2285"/>
    <w:rsid w:val="006E2777"/>
    <w:rsid w:val="006E2BAE"/>
    <w:rsid w:val="006E3AA6"/>
    <w:rsid w:val="006E41F2"/>
    <w:rsid w:val="006E427A"/>
    <w:rsid w:val="006E49A0"/>
    <w:rsid w:val="006E4EC8"/>
    <w:rsid w:val="006E574B"/>
    <w:rsid w:val="006E6045"/>
    <w:rsid w:val="006E6A38"/>
    <w:rsid w:val="006E7174"/>
    <w:rsid w:val="006E7213"/>
    <w:rsid w:val="006E72A3"/>
    <w:rsid w:val="006E7B5E"/>
    <w:rsid w:val="006F002A"/>
    <w:rsid w:val="006F05EE"/>
    <w:rsid w:val="006F14B7"/>
    <w:rsid w:val="006F1838"/>
    <w:rsid w:val="006F1847"/>
    <w:rsid w:val="006F18C6"/>
    <w:rsid w:val="006F19E3"/>
    <w:rsid w:val="006F2B3F"/>
    <w:rsid w:val="006F3F01"/>
    <w:rsid w:val="006F42A3"/>
    <w:rsid w:val="006F4310"/>
    <w:rsid w:val="006F4365"/>
    <w:rsid w:val="006F440F"/>
    <w:rsid w:val="006F532F"/>
    <w:rsid w:val="006F5994"/>
    <w:rsid w:val="006F5FFC"/>
    <w:rsid w:val="006F622F"/>
    <w:rsid w:val="006F64C4"/>
    <w:rsid w:val="006F70EF"/>
    <w:rsid w:val="006F7231"/>
    <w:rsid w:val="00700022"/>
    <w:rsid w:val="007002E3"/>
    <w:rsid w:val="007008B2"/>
    <w:rsid w:val="00700E25"/>
    <w:rsid w:val="007010FA"/>
    <w:rsid w:val="00701326"/>
    <w:rsid w:val="00701885"/>
    <w:rsid w:val="00701F73"/>
    <w:rsid w:val="00701F85"/>
    <w:rsid w:val="0070225A"/>
    <w:rsid w:val="00702345"/>
    <w:rsid w:val="007023AA"/>
    <w:rsid w:val="007023D3"/>
    <w:rsid w:val="007029E4"/>
    <w:rsid w:val="00702A34"/>
    <w:rsid w:val="00702C7B"/>
    <w:rsid w:val="0070306F"/>
    <w:rsid w:val="007030BB"/>
    <w:rsid w:val="00703327"/>
    <w:rsid w:val="00703552"/>
    <w:rsid w:val="007036FE"/>
    <w:rsid w:val="00703DF4"/>
    <w:rsid w:val="00704683"/>
    <w:rsid w:val="007050A4"/>
    <w:rsid w:val="007052DE"/>
    <w:rsid w:val="007053C4"/>
    <w:rsid w:val="0070559C"/>
    <w:rsid w:val="00705617"/>
    <w:rsid w:val="00706989"/>
    <w:rsid w:val="00706DF7"/>
    <w:rsid w:val="00707123"/>
    <w:rsid w:val="007071C0"/>
    <w:rsid w:val="007071D6"/>
    <w:rsid w:val="007076F6"/>
    <w:rsid w:val="0071015B"/>
    <w:rsid w:val="0071050E"/>
    <w:rsid w:val="00710A86"/>
    <w:rsid w:val="00710FB6"/>
    <w:rsid w:val="0071212A"/>
    <w:rsid w:val="007121A7"/>
    <w:rsid w:val="0071266A"/>
    <w:rsid w:val="007128C5"/>
    <w:rsid w:val="00712C26"/>
    <w:rsid w:val="00713116"/>
    <w:rsid w:val="007135EF"/>
    <w:rsid w:val="00713CC3"/>
    <w:rsid w:val="00714311"/>
    <w:rsid w:val="00714A00"/>
    <w:rsid w:val="0071542D"/>
    <w:rsid w:val="007157FD"/>
    <w:rsid w:val="00716471"/>
    <w:rsid w:val="007169B7"/>
    <w:rsid w:val="00716E2B"/>
    <w:rsid w:val="00717426"/>
    <w:rsid w:val="00717A43"/>
    <w:rsid w:val="00717D4D"/>
    <w:rsid w:val="007204F2"/>
    <w:rsid w:val="0072098B"/>
    <w:rsid w:val="007209C5"/>
    <w:rsid w:val="00721116"/>
    <w:rsid w:val="0072123E"/>
    <w:rsid w:val="007212CB"/>
    <w:rsid w:val="007215AA"/>
    <w:rsid w:val="0072202E"/>
    <w:rsid w:val="007225B2"/>
    <w:rsid w:val="0072262A"/>
    <w:rsid w:val="0072271E"/>
    <w:rsid w:val="007232A0"/>
    <w:rsid w:val="0072405C"/>
    <w:rsid w:val="00725156"/>
    <w:rsid w:val="00725A96"/>
    <w:rsid w:val="00725B07"/>
    <w:rsid w:val="00725B34"/>
    <w:rsid w:val="00725C02"/>
    <w:rsid w:val="00726596"/>
    <w:rsid w:val="00726D8A"/>
    <w:rsid w:val="00727296"/>
    <w:rsid w:val="0072763B"/>
    <w:rsid w:val="0072774C"/>
    <w:rsid w:val="00727944"/>
    <w:rsid w:val="00727B19"/>
    <w:rsid w:val="00727B3A"/>
    <w:rsid w:val="0073124D"/>
    <w:rsid w:val="007317C3"/>
    <w:rsid w:val="00731AD4"/>
    <w:rsid w:val="00731E19"/>
    <w:rsid w:val="007322A4"/>
    <w:rsid w:val="007334C1"/>
    <w:rsid w:val="00733FEF"/>
    <w:rsid w:val="007342DE"/>
    <w:rsid w:val="007343BC"/>
    <w:rsid w:val="00734CC1"/>
    <w:rsid w:val="00734FD9"/>
    <w:rsid w:val="007352AA"/>
    <w:rsid w:val="00735B93"/>
    <w:rsid w:val="00736226"/>
    <w:rsid w:val="007364DA"/>
    <w:rsid w:val="007379BC"/>
    <w:rsid w:val="00740841"/>
    <w:rsid w:val="00740DBB"/>
    <w:rsid w:val="00741B6E"/>
    <w:rsid w:val="00741E59"/>
    <w:rsid w:val="0074237D"/>
    <w:rsid w:val="007428E6"/>
    <w:rsid w:val="0074320F"/>
    <w:rsid w:val="0074330F"/>
    <w:rsid w:val="00743A5B"/>
    <w:rsid w:val="00743E14"/>
    <w:rsid w:val="00743F45"/>
    <w:rsid w:val="007442FA"/>
    <w:rsid w:val="00745E3D"/>
    <w:rsid w:val="00746176"/>
    <w:rsid w:val="00746623"/>
    <w:rsid w:val="00746B5D"/>
    <w:rsid w:val="00747F63"/>
    <w:rsid w:val="00750063"/>
    <w:rsid w:val="007505C0"/>
    <w:rsid w:val="007508BC"/>
    <w:rsid w:val="00750F86"/>
    <w:rsid w:val="0075154A"/>
    <w:rsid w:val="00751A8C"/>
    <w:rsid w:val="00752C1B"/>
    <w:rsid w:val="00752F13"/>
    <w:rsid w:val="00752F49"/>
    <w:rsid w:val="007538CC"/>
    <w:rsid w:val="00753FE9"/>
    <w:rsid w:val="0075475F"/>
    <w:rsid w:val="00755841"/>
    <w:rsid w:val="0075634A"/>
    <w:rsid w:val="00756875"/>
    <w:rsid w:val="00756B13"/>
    <w:rsid w:val="00756E9E"/>
    <w:rsid w:val="00756FF6"/>
    <w:rsid w:val="007570BE"/>
    <w:rsid w:val="00757691"/>
    <w:rsid w:val="007576F9"/>
    <w:rsid w:val="0076058F"/>
    <w:rsid w:val="007606A1"/>
    <w:rsid w:val="00760E91"/>
    <w:rsid w:val="007610CC"/>
    <w:rsid w:val="007618A6"/>
    <w:rsid w:val="007625CC"/>
    <w:rsid w:val="00762654"/>
    <w:rsid w:val="00762976"/>
    <w:rsid w:val="007639FB"/>
    <w:rsid w:val="00764451"/>
    <w:rsid w:val="0076496C"/>
    <w:rsid w:val="00765631"/>
    <w:rsid w:val="00765679"/>
    <w:rsid w:val="00765C3F"/>
    <w:rsid w:val="00765C78"/>
    <w:rsid w:val="00765E0E"/>
    <w:rsid w:val="00765F13"/>
    <w:rsid w:val="007660B6"/>
    <w:rsid w:val="00766693"/>
    <w:rsid w:val="007666E6"/>
    <w:rsid w:val="00766B8C"/>
    <w:rsid w:val="00766EF3"/>
    <w:rsid w:val="00766EFD"/>
    <w:rsid w:val="00767060"/>
    <w:rsid w:val="007672CA"/>
    <w:rsid w:val="00767632"/>
    <w:rsid w:val="0076791E"/>
    <w:rsid w:val="00767F2E"/>
    <w:rsid w:val="0077047B"/>
    <w:rsid w:val="007706D2"/>
    <w:rsid w:val="00771150"/>
    <w:rsid w:val="00771289"/>
    <w:rsid w:val="0077160F"/>
    <w:rsid w:val="007716DB"/>
    <w:rsid w:val="0077181B"/>
    <w:rsid w:val="007723B6"/>
    <w:rsid w:val="007727B4"/>
    <w:rsid w:val="00772873"/>
    <w:rsid w:val="007731BE"/>
    <w:rsid w:val="00773382"/>
    <w:rsid w:val="00773CFA"/>
    <w:rsid w:val="00773D5F"/>
    <w:rsid w:val="00773ECB"/>
    <w:rsid w:val="0077519A"/>
    <w:rsid w:val="0077520C"/>
    <w:rsid w:val="00775F23"/>
    <w:rsid w:val="0077659C"/>
    <w:rsid w:val="00776799"/>
    <w:rsid w:val="007769F2"/>
    <w:rsid w:val="00776C77"/>
    <w:rsid w:val="00776FF1"/>
    <w:rsid w:val="00777024"/>
    <w:rsid w:val="007774B0"/>
    <w:rsid w:val="00777C66"/>
    <w:rsid w:val="00777F81"/>
    <w:rsid w:val="00780D79"/>
    <w:rsid w:val="00780E2F"/>
    <w:rsid w:val="00781092"/>
    <w:rsid w:val="00781281"/>
    <w:rsid w:val="0078182D"/>
    <w:rsid w:val="00781B7C"/>
    <w:rsid w:val="0078250C"/>
    <w:rsid w:val="0078281F"/>
    <w:rsid w:val="007828AA"/>
    <w:rsid w:val="00782FFA"/>
    <w:rsid w:val="00783014"/>
    <w:rsid w:val="007842F4"/>
    <w:rsid w:val="00784851"/>
    <w:rsid w:val="00785392"/>
    <w:rsid w:val="00785EC5"/>
    <w:rsid w:val="00786807"/>
    <w:rsid w:val="007872FA"/>
    <w:rsid w:val="007873CE"/>
    <w:rsid w:val="0078748D"/>
    <w:rsid w:val="007875A0"/>
    <w:rsid w:val="00787720"/>
    <w:rsid w:val="00787A7B"/>
    <w:rsid w:val="007900CB"/>
    <w:rsid w:val="00790148"/>
    <w:rsid w:val="0079046E"/>
    <w:rsid w:val="00790903"/>
    <w:rsid w:val="00790D1E"/>
    <w:rsid w:val="007910A9"/>
    <w:rsid w:val="00791A19"/>
    <w:rsid w:val="0079217B"/>
    <w:rsid w:val="0079295B"/>
    <w:rsid w:val="00793718"/>
    <w:rsid w:val="00793D2E"/>
    <w:rsid w:val="00793D35"/>
    <w:rsid w:val="00793EAE"/>
    <w:rsid w:val="00794A3E"/>
    <w:rsid w:val="00794CB6"/>
    <w:rsid w:val="00795154"/>
    <w:rsid w:val="0079519E"/>
    <w:rsid w:val="0079588D"/>
    <w:rsid w:val="00795B50"/>
    <w:rsid w:val="00795F1F"/>
    <w:rsid w:val="0079639D"/>
    <w:rsid w:val="00796797"/>
    <w:rsid w:val="00796921"/>
    <w:rsid w:val="00796A0D"/>
    <w:rsid w:val="00797AA3"/>
    <w:rsid w:val="00797E95"/>
    <w:rsid w:val="00797EC5"/>
    <w:rsid w:val="007A02D0"/>
    <w:rsid w:val="007A057F"/>
    <w:rsid w:val="007A0713"/>
    <w:rsid w:val="007A07C3"/>
    <w:rsid w:val="007A09B3"/>
    <w:rsid w:val="007A0A48"/>
    <w:rsid w:val="007A0E88"/>
    <w:rsid w:val="007A14E0"/>
    <w:rsid w:val="007A1D2D"/>
    <w:rsid w:val="007A1E21"/>
    <w:rsid w:val="007A1F6C"/>
    <w:rsid w:val="007A20C6"/>
    <w:rsid w:val="007A22D9"/>
    <w:rsid w:val="007A2AB2"/>
    <w:rsid w:val="007A2AFD"/>
    <w:rsid w:val="007A2D83"/>
    <w:rsid w:val="007A3788"/>
    <w:rsid w:val="007A3F8E"/>
    <w:rsid w:val="007A4352"/>
    <w:rsid w:val="007A4517"/>
    <w:rsid w:val="007A4626"/>
    <w:rsid w:val="007A494D"/>
    <w:rsid w:val="007A4D04"/>
    <w:rsid w:val="007A58A4"/>
    <w:rsid w:val="007A5D03"/>
    <w:rsid w:val="007A62D8"/>
    <w:rsid w:val="007A6562"/>
    <w:rsid w:val="007A6C2A"/>
    <w:rsid w:val="007A717B"/>
    <w:rsid w:val="007A7249"/>
    <w:rsid w:val="007A74D0"/>
    <w:rsid w:val="007A7519"/>
    <w:rsid w:val="007A78D3"/>
    <w:rsid w:val="007A79C9"/>
    <w:rsid w:val="007B047F"/>
    <w:rsid w:val="007B115D"/>
    <w:rsid w:val="007B1880"/>
    <w:rsid w:val="007B2C8C"/>
    <w:rsid w:val="007B2DE1"/>
    <w:rsid w:val="007B382E"/>
    <w:rsid w:val="007B3CA2"/>
    <w:rsid w:val="007B409E"/>
    <w:rsid w:val="007B5EB4"/>
    <w:rsid w:val="007B5F37"/>
    <w:rsid w:val="007B6A10"/>
    <w:rsid w:val="007B6A79"/>
    <w:rsid w:val="007B726A"/>
    <w:rsid w:val="007B79E2"/>
    <w:rsid w:val="007B7BD9"/>
    <w:rsid w:val="007B7C4E"/>
    <w:rsid w:val="007B7C6F"/>
    <w:rsid w:val="007C07D6"/>
    <w:rsid w:val="007C1188"/>
    <w:rsid w:val="007C13BD"/>
    <w:rsid w:val="007C18A8"/>
    <w:rsid w:val="007C2506"/>
    <w:rsid w:val="007C29DA"/>
    <w:rsid w:val="007C2AB7"/>
    <w:rsid w:val="007C2DAD"/>
    <w:rsid w:val="007C2F99"/>
    <w:rsid w:val="007C3AF0"/>
    <w:rsid w:val="007C3B68"/>
    <w:rsid w:val="007C47B5"/>
    <w:rsid w:val="007C5CD3"/>
    <w:rsid w:val="007C5ED9"/>
    <w:rsid w:val="007C643F"/>
    <w:rsid w:val="007C6AFC"/>
    <w:rsid w:val="007C6DEF"/>
    <w:rsid w:val="007C70F6"/>
    <w:rsid w:val="007C7642"/>
    <w:rsid w:val="007C7795"/>
    <w:rsid w:val="007C79E7"/>
    <w:rsid w:val="007D054A"/>
    <w:rsid w:val="007D1A97"/>
    <w:rsid w:val="007D1ADD"/>
    <w:rsid w:val="007D2759"/>
    <w:rsid w:val="007D2C35"/>
    <w:rsid w:val="007D31C4"/>
    <w:rsid w:val="007D3888"/>
    <w:rsid w:val="007D45DD"/>
    <w:rsid w:val="007D4613"/>
    <w:rsid w:val="007D5DAF"/>
    <w:rsid w:val="007D68BF"/>
    <w:rsid w:val="007D6C4C"/>
    <w:rsid w:val="007D7B3B"/>
    <w:rsid w:val="007D7C70"/>
    <w:rsid w:val="007D7CB0"/>
    <w:rsid w:val="007D7E35"/>
    <w:rsid w:val="007E10CD"/>
    <w:rsid w:val="007E206C"/>
    <w:rsid w:val="007E2114"/>
    <w:rsid w:val="007E2375"/>
    <w:rsid w:val="007E24DD"/>
    <w:rsid w:val="007E2581"/>
    <w:rsid w:val="007E402E"/>
    <w:rsid w:val="007E4578"/>
    <w:rsid w:val="007E48A3"/>
    <w:rsid w:val="007E4E52"/>
    <w:rsid w:val="007E4E70"/>
    <w:rsid w:val="007E5472"/>
    <w:rsid w:val="007E59B6"/>
    <w:rsid w:val="007E5E95"/>
    <w:rsid w:val="007E5FAD"/>
    <w:rsid w:val="007E6685"/>
    <w:rsid w:val="007E6D33"/>
    <w:rsid w:val="007E7042"/>
    <w:rsid w:val="007E7DC3"/>
    <w:rsid w:val="007E7E37"/>
    <w:rsid w:val="007E7E8E"/>
    <w:rsid w:val="007F0989"/>
    <w:rsid w:val="007F0E6F"/>
    <w:rsid w:val="007F196E"/>
    <w:rsid w:val="007F1A9C"/>
    <w:rsid w:val="007F2207"/>
    <w:rsid w:val="007F2D3E"/>
    <w:rsid w:val="007F2E2C"/>
    <w:rsid w:val="007F30D5"/>
    <w:rsid w:val="007F32BF"/>
    <w:rsid w:val="007F337D"/>
    <w:rsid w:val="007F3D38"/>
    <w:rsid w:val="007F3DC7"/>
    <w:rsid w:val="007F43C6"/>
    <w:rsid w:val="007F4903"/>
    <w:rsid w:val="007F5629"/>
    <w:rsid w:val="007F5DFA"/>
    <w:rsid w:val="007F6090"/>
    <w:rsid w:val="007F6290"/>
    <w:rsid w:val="007F6503"/>
    <w:rsid w:val="007F6A97"/>
    <w:rsid w:val="007F6BF4"/>
    <w:rsid w:val="007F6D89"/>
    <w:rsid w:val="007F70DF"/>
    <w:rsid w:val="007F7D6F"/>
    <w:rsid w:val="008004B8"/>
    <w:rsid w:val="00800586"/>
    <w:rsid w:val="00800799"/>
    <w:rsid w:val="00801168"/>
    <w:rsid w:val="00801331"/>
    <w:rsid w:val="0080185F"/>
    <w:rsid w:val="008030D8"/>
    <w:rsid w:val="00803F68"/>
    <w:rsid w:val="00804D5B"/>
    <w:rsid w:val="00805023"/>
    <w:rsid w:val="00805C68"/>
    <w:rsid w:val="00806187"/>
    <w:rsid w:val="00806240"/>
    <w:rsid w:val="008065E7"/>
    <w:rsid w:val="008068B9"/>
    <w:rsid w:val="00806DE8"/>
    <w:rsid w:val="00806DED"/>
    <w:rsid w:val="00806EB5"/>
    <w:rsid w:val="00806F5A"/>
    <w:rsid w:val="00807186"/>
    <w:rsid w:val="008079A0"/>
    <w:rsid w:val="00807AE2"/>
    <w:rsid w:val="0081009C"/>
    <w:rsid w:val="0081020B"/>
    <w:rsid w:val="00810387"/>
    <w:rsid w:val="008118C8"/>
    <w:rsid w:val="00811AA9"/>
    <w:rsid w:val="00811D9D"/>
    <w:rsid w:val="00811FA6"/>
    <w:rsid w:val="0081231B"/>
    <w:rsid w:val="0081234D"/>
    <w:rsid w:val="00812AF9"/>
    <w:rsid w:val="0081330B"/>
    <w:rsid w:val="00814125"/>
    <w:rsid w:val="0081466F"/>
    <w:rsid w:val="0081497A"/>
    <w:rsid w:val="008152A5"/>
    <w:rsid w:val="008156BA"/>
    <w:rsid w:val="00815AA5"/>
    <w:rsid w:val="00816458"/>
    <w:rsid w:val="008171EC"/>
    <w:rsid w:val="00817D07"/>
    <w:rsid w:val="00817EA0"/>
    <w:rsid w:val="0081AFE4"/>
    <w:rsid w:val="00820490"/>
    <w:rsid w:val="008209AE"/>
    <w:rsid w:val="00820C05"/>
    <w:rsid w:val="00821839"/>
    <w:rsid w:val="008218E9"/>
    <w:rsid w:val="00821AD6"/>
    <w:rsid w:val="00821F46"/>
    <w:rsid w:val="00822813"/>
    <w:rsid w:val="00822C7D"/>
    <w:rsid w:val="008236A9"/>
    <w:rsid w:val="00823FA3"/>
    <w:rsid w:val="0082426F"/>
    <w:rsid w:val="00824EEF"/>
    <w:rsid w:val="0082553B"/>
    <w:rsid w:val="00825EBA"/>
    <w:rsid w:val="008269D9"/>
    <w:rsid w:val="00826B19"/>
    <w:rsid w:val="0082755A"/>
    <w:rsid w:val="00827673"/>
    <w:rsid w:val="00830694"/>
    <w:rsid w:val="00830699"/>
    <w:rsid w:val="00831243"/>
    <w:rsid w:val="0083276C"/>
    <w:rsid w:val="0083297D"/>
    <w:rsid w:val="0083339C"/>
    <w:rsid w:val="008340FA"/>
    <w:rsid w:val="00834799"/>
    <w:rsid w:val="00834B45"/>
    <w:rsid w:val="00834BFE"/>
    <w:rsid w:val="00836801"/>
    <w:rsid w:val="00836803"/>
    <w:rsid w:val="00836B09"/>
    <w:rsid w:val="008371C7"/>
    <w:rsid w:val="008373AB"/>
    <w:rsid w:val="00837EAC"/>
    <w:rsid w:val="00837FA5"/>
    <w:rsid w:val="00841143"/>
    <w:rsid w:val="008416BD"/>
    <w:rsid w:val="00841992"/>
    <w:rsid w:val="00841A3F"/>
    <w:rsid w:val="008426F8"/>
    <w:rsid w:val="00842704"/>
    <w:rsid w:val="008431D4"/>
    <w:rsid w:val="008434AB"/>
    <w:rsid w:val="00843C94"/>
    <w:rsid w:val="00844B4F"/>
    <w:rsid w:val="00844EF3"/>
    <w:rsid w:val="00845314"/>
    <w:rsid w:val="0084555F"/>
    <w:rsid w:val="00845A65"/>
    <w:rsid w:val="00845DB0"/>
    <w:rsid w:val="0084620E"/>
    <w:rsid w:val="00847DBE"/>
    <w:rsid w:val="00850DD1"/>
    <w:rsid w:val="00851282"/>
    <w:rsid w:val="0085162A"/>
    <w:rsid w:val="00851725"/>
    <w:rsid w:val="00851918"/>
    <w:rsid w:val="00852281"/>
    <w:rsid w:val="0085358A"/>
    <w:rsid w:val="00855138"/>
    <w:rsid w:val="0085563E"/>
    <w:rsid w:val="00855754"/>
    <w:rsid w:val="00856430"/>
    <w:rsid w:val="00856C1C"/>
    <w:rsid w:val="00856C3B"/>
    <w:rsid w:val="00856FB8"/>
    <w:rsid w:val="0085720A"/>
    <w:rsid w:val="00857488"/>
    <w:rsid w:val="00857D28"/>
    <w:rsid w:val="0086021C"/>
    <w:rsid w:val="0086060C"/>
    <w:rsid w:val="00860BF3"/>
    <w:rsid w:val="00861060"/>
    <w:rsid w:val="00861480"/>
    <w:rsid w:val="0086167C"/>
    <w:rsid w:val="0086177E"/>
    <w:rsid w:val="00862067"/>
    <w:rsid w:val="00862940"/>
    <w:rsid w:val="00862C91"/>
    <w:rsid w:val="00862D4A"/>
    <w:rsid w:val="00863068"/>
    <w:rsid w:val="00863213"/>
    <w:rsid w:val="00863237"/>
    <w:rsid w:val="0086440B"/>
    <w:rsid w:val="008647F1"/>
    <w:rsid w:val="00864908"/>
    <w:rsid w:val="00864C17"/>
    <w:rsid w:val="0086634A"/>
    <w:rsid w:val="0086640C"/>
    <w:rsid w:val="00866AA5"/>
    <w:rsid w:val="00866FC8"/>
    <w:rsid w:val="00866FEA"/>
    <w:rsid w:val="0086753D"/>
    <w:rsid w:val="008676F9"/>
    <w:rsid w:val="008703F2"/>
    <w:rsid w:val="008705F5"/>
    <w:rsid w:val="00870E09"/>
    <w:rsid w:val="00870F86"/>
    <w:rsid w:val="00871D0B"/>
    <w:rsid w:val="008725E7"/>
    <w:rsid w:val="00872D37"/>
    <w:rsid w:val="0087339C"/>
    <w:rsid w:val="008736CE"/>
    <w:rsid w:val="008741A5"/>
    <w:rsid w:val="00874B14"/>
    <w:rsid w:val="00874B9A"/>
    <w:rsid w:val="0087595A"/>
    <w:rsid w:val="00875985"/>
    <w:rsid w:val="008764F6"/>
    <w:rsid w:val="0087675B"/>
    <w:rsid w:val="00876B75"/>
    <w:rsid w:val="0087738E"/>
    <w:rsid w:val="00877C0B"/>
    <w:rsid w:val="00877D65"/>
    <w:rsid w:val="008804CE"/>
    <w:rsid w:val="008815AC"/>
    <w:rsid w:val="00881926"/>
    <w:rsid w:val="0088215D"/>
    <w:rsid w:val="00882870"/>
    <w:rsid w:val="00883762"/>
    <w:rsid w:val="00884FCF"/>
    <w:rsid w:val="008851AC"/>
    <w:rsid w:val="00886972"/>
    <w:rsid w:val="00887B13"/>
    <w:rsid w:val="0089075C"/>
    <w:rsid w:val="008909A9"/>
    <w:rsid w:val="00890B26"/>
    <w:rsid w:val="00891BBB"/>
    <w:rsid w:val="00892689"/>
    <w:rsid w:val="00892E65"/>
    <w:rsid w:val="008942AF"/>
    <w:rsid w:val="00894414"/>
    <w:rsid w:val="00894B9D"/>
    <w:rsid w:val="00894E77"/>
    <w:rsid w:val="008953F6"/>
    <w:rsid w:val="00895EA4"/>
    <w:rsid w:val="0089618C"/>
    <w:rsid w:val="00896EE5"/>
    <w:rsid w:val="008972F3"/>
    <w:rsid w:val="00897735"/>
    <w:rsid w:val="00897B3F"/>
    <w:rsid w:val="00897C86"/>
    <w:rsid w:val="008A0BE2"/>
    <w:rsid w:val="008A0DAD"/>
    <w:rsid w:val="008A1654"/>
    <w:rsid w:val="008A1AF5"/>
    <w:rsid w:val="008A2703"/>
    <w:rsid w:val="008A270B"/>
    <w:rsid w:val="008A34CC"/>
    <w:rsid w:val="008A375C"/>
    <w:rsid w:val="008A3F5D"/>
    <w:rsid w:val="008A40F0"/>
    <w:rsid w:val="008A491A"/>
    <w:rsid w:val="008A4B9F"/>
    <w:rsid w:val="008A50C4"/>
    <w:rsid w:val="008A5F4F"/>
    <w:rsid w:val="008A6A53"/>
    <w:rsid w:val="008A6BE8"/>
    <w:rsid w:val="008A6BEC"/>
    <w:rsid w:val="008A6C88"/>
    <w:rsid w:val="008A7137"/>
    <w:rsid w:val="008A7684"/>
    <w:rsid w:val="008A7695"/>
    <w:rsid w:val="008A772E"/>
    <w:rsid w:val="008B085C"/>
    <w:rsid w:val="008B0AD9"/>
    <w:rsid w:val="008B0C3E"/>
    <w:rsid w:val="008B1B25"/>
    <w:rsid w:val="008B1D37"/>
    <w:rsid w:val="008B1FC0"/>
    <w:rsid w:val="008B2018"/>
    <w:rsid w:val="008B228F"/>
    <w:rsid w:val="008B2B88"/>
    <w:rsid w:val="008B353F"/>
    <w:rsid w:val="008B374D"/>
    <w:rsid w:val="008B3E75"/>
    <w:rsid w:val="008B3EE3"/>
    <w:rsid w:val="008B3EF0"/>
    <w:rsid w:val="008B481E"/>
    <w:rsid w:val="008B4EDE"/>
    <w:rsid w:val="008B52B2"/>
    <w:rsid w:val="008B53F8"/>
    <w:rsid w:val="008B5D79"/>
    <w:rsid w:val="008B6206"/>
    <w:rsid w:val="008B6388"/>
    <w:rsid w:val="008B76A0"/>
    <w:rsid w:val="008C1221"/>
    <w:rsid w:val="008C12C4"/>
    <w:rsid w:val="008C16B6"/>
    <w:rsid w:val="008C1E05"/>
    <w:rsid w:val="008C3959"/>
    <w:rsid w:val="008C398B"/>
    <w:rsid w:val="008C4831"/>
    <w:rsid w:val="008C4BF9"/>
    <w:rsid w:val="008C5520"/>
    <w:rsid w:val="008C5873"/>
    <w:rsid w:val="008C611B"/>
    <w:rsid w:val="008C66D1"/>
    <w:rsid w:val="008C6A27"/>
    <w:rsid w:val="008C6DE6"/>
    <w:rsid w:val="008C6F40"/>
    <w:rsid w:val="008C7531"/>
    <w:rsid w:val="008C7795"/>
    <w:rsid w:val="008C7D40"/>
    <w:rsid w:val="008D0369"/>
    <w:rsid w:val="008D13D4"/>
    <w:rsid w:val="008D180E"/>
    <w:rsid w:val="008D1E91"/>
    <w:rsid w:val="008D2140"/>
    <w:rsid w:val="008D24C1"/>
    <w:rsid w:val="008D2C39"/>
    <w:rsid w:val="008D35AA"/>
    <w:rsid w:val="008D35C6"/>
    <w:rsid w:val="008D3744"/>
    <w:rsid w:val="008D390E"/>
    <w:rsid w:val="008D3BD3"/>
    <w:rsid w:val="008D3BF0"/>
    <w:rsid w:val="008D407F"/>
    <w:rsid w:val="008D4500"/>
    <w:rsid w:val="008D4517"/>
    <w:rsid w:val="008D583C"/>
    <w:rsid w:val="008D5878"/>
    <w:rsid w:val="008D58A8"/>
    <w:rsid w:val="008D5AC8"/>
    <w:rsid w:val="008D5BC4"/>
    <w:rsid w:val="008D5F13"/>
    <w:rsid w:val="008D62E7"/>
    <w:rsid w:val="008D6487"/>
    <w:rsid w:val="008D66E7"/>
    <w:rsid w:val="008D6712"/>
    <w:rsid w:val="008D70FC"/>
    <w:rsid w:val="008D71D1"/>
    <w:rsid w:val="008D73E0"/>
    <w:rsid w:val="008D7494"/>
    <w:rsid w:val="008E2190"/>
    <w:rsid w:val="008E2290"/>
    <w:rsid w:val="008E275C"/>
    <w:rsid w:val="008E2B5E"/>
    <w:rsid w:val="008E3295"/>
    <w:rsid w:val="008E3BE2"/>
    <w:rsid w:val="008E4543"/>
    <w:rsid w:val="008E4746"/>
    <w:rsid w:val="008E49FA"/>
    <w:rsid w:val="008E4C79"/>
    <w:rsid w:val="008E4CF4"/>
    <w:rsid w:val="008E544B"/>
    <w:rsid w:val="008E6509"/>
    <w:rsid w:val="008E70C7"/>
    <w:rsid w:val="008E7194"/>
    <w:rsid w:val="008E7334"/>
    <w:rsid w:val="008E7430"/>
    <w:rsid w:val="008E7C6C"/>
    <w:rsid w:val="008F1414"/>
    <w:rsid w:val="008F25B6"/>
    <w:rsid w:val="008F2C61"/>
    <w:rsid w:val="008F3697"/>
    <w:rsid w:val="008F43CF"/>
    <w:rsid w:val="008F4652"/>
    <w:rsid w:val="008F48AA"/>
    <w:rsid w:val="008F4CAE"/>
    <w:rsid w:val="008F4CE0"/>
    <w:rsid w:val="008F4EBF"/>
    <w:rsid w:val="008F5541"/>
    <w:rsid w:val="008F5839"/>
    <w:rsid w:val="008F58B2"/>
    <w:rsid w:val="008F594F"/>
    <w:rsid w:val="008F5BED"/>
    <w:rsid w:val="008F6527"/>
    <w:rsid w:val="008F7940"/>
    <w:rsid w:val="008F7B13"/>
    <w:rsid w:val="008F7E50"/>
    <w:rsid w:val="0090011C"/>
    <w:rsid w:val="00900AC9"/>
    <w:rsid w:val="0090127F"/>
    <w:rsid w:val="0090155F"/>
    <w:rsid w:val="009016BB"/>
    <w:rsid w:val="009019E9"/>
    <w:rsid w:val="00901F43"/>
    <w:rsid w:val="00902051"/>
    <w:rsid w:val="009025A0"/>
    <w:rsid w:val="0090322C"/>
    <w:rsid w:val="0090349B"/>
    <w:rsid w:val="0090379B"/>
    <w:rsid w:val="00903B2E"/>
    <w:rsid w:val="00904982"/>
    <w:rsid w:val="00905230"/>
    <w:rsid w:val="00905629"/>
    <w:rsid w:val="00905B9C"/>
    <w:rsid w:val="00905C83"/>
    <w:rsid w:val="00905C8A"/>
    <w:rsid w:val="00906493"/>
    <w:rsid w:val="00906824"/>
    <w:rsid w:val="00906882"/>
    <w:rsid w:val="009069CC"/>
    <w:rsid w:val="00906FD6"/>
    <w:rsid w:val="009075CC"/>
    <w:rsid w:val="00907ED7"/>
    <w:rsid w:val="00910613"/>
    <w:rsid w:val="00911151"/>
    <w:rsid w:val="00911507"/>
    <w:rsid w:val="00911BD6"/>
    <w:rsid w:val="00911DAC"/>
    <w:rsid w:val="009128CF"/>
    <w:rsid w:val="0091373F"/>
    <w:rsid w:val="00913F45"/>
    <w:rsid w:val="0091412F"/>
    <w:rsid w:val="00914597"/>
    <w:rsid w:val="009145D2"/>
    <w:rsid w:val="00914935"/>
    <w:rsid w:val="00914CBA"/>
    <w:rsid w:val="00915276"/>
    <w:rsid w:val="009155F0"/>
    <w:rsid w:val="00916F3F"/>
    <w:rsid w:val="009176D2"/>
    <w:rsid w:val="00917BF7"/>
    <w:rsid w:val="00917F67"/>
    <w:rsid w:val="009206E0"/>
    <w:rsid w:val="00921FCA"/>
    <w:rsid w:val="009228E6"/>
    <w:rsid w:val="009232AD"/>
    <w:rsid w:val="00923BE3"/>
    <w:rsid w:val="009241CD"/>
    <w:rsid w:val="009242D1"/>
    <w:rsid w:val="00925135"/>
    <w:rsid w:val="009253C3"/>
    <w:rsid w:val="009254E5"/>
    <w:rsid w:val="009256D9"/>
    <w:rsid w:val="00925BC4"/>
    <w:rsid w:val="00926102"/>
    <w:rsid w:val="00926726"/>
    <w:rsid w:val="00927960"/>
    <w:rsid w:val="00930637"/>
    <w:rsid w:val="00930E9D"/>
    <w:rsid w:val="00931397"/>
    <w:rsid w:val="0093168A"/>
    <w:rsid w:val="009316A4"/>
    <w:rsid w:val="00932A33"/>
    <w:rsid w:val="00932C72"/>
    <w:rsid w:val="00933482"/>
    <w:rsid w:val="009337EF"/>
    <w:rsid w:val="00933BA3"/>
    <w:rsid w:val="00933D2D"/>
    <w:rsid w:val="00933E97"/>
    <w:rsid w:val="00934814"/>
    <w:rsid w:val="00934A41"/>
    <w:rsid w:val="00935735"/>
    <w:rsid w:val="00935797"/>
    <w:rsid w:val="009359A0"/>
    <w:rsid w:val="00936554"/>
    <w:rsid w:val="00936CAC"/>
    <w:rsid w:val="00936D21"/>
    <w:rsid w:val="00936E02"/>
    <w:rsid w:val="00936EF8"/>
    <w:rsid w:val="00937AE1"/>
    <w:rsid w:val="00937CF3"/>
    <w:rsid w:val="00937D4D"/>
    <w:rsid w:val="00937E00"/>
    <w:rsid w:val="00940004"/>
    <w:rsid w:val="00940082"/>
    <w:rsid w:val="009401DB"/>
    <w:rsid w:val="0094084D"/>
    <w:rsid w:val="009410BD"/>
    <w:rsid w:val="00941AA3"/>
    <w:rsid w:val="00941F47"/>
    <w:rsid w:val="00942EB7"/>
    <w:rsid w:val="0094314D"/>
    <w:rsid w:val="009439BB"/>
    <w:rsid w:val="00943BDD"/>
    <w:rsid w:val="009440E0"/>
    <w:rsid w:val="009446EE"/>
    <w:rsid w:val="009450DE"/>
    <w:rsid w:val="009455FE"/>
    <w:rsid w:val="00945A29"/>
    <w:rsid w:val="00945BB9"/>
    <w:rsid w:val="0094660E"/>
    <w:rsid w:val="009466DE"/>
    <w:rsid w:val="0094707B"/>
    <w:rsid w:val="009475AD"/>
    <w:rsid w:val="00947611"/>
    <w:rsid w:val="0094790A"/>
    <w:rsid w:val="00947A57"/>
    <w:rsid w:val="009506F5"/>
    <w:rsid w:val="00950914"/>
    <w:rsid w:val="00951028"/>
    <w:rsid w:val="00951295"/>
    <w:rsid w:val="009524B2"/>
    <w:rsid w:val="00952A52"/>
    <w:rsid w:val="00952B5F"/>
    <w:rsid w:val="00952D2A"/>
    <w:rsid w:val="00953BE1"/>
    <w:rsid w:val="00954203"/>
    <w:rsid w:val="0095423A"/>
    <w:rsid w:val="00954CD8"/>
    <w:rsid w:val="00954DE2"/>
    <w:rsid w:val="009555B7"/>
    <w:rsid w:val="00955CA5"/>
    <w:rsid w:val="00955E69"/>
    <w:rsid w:val="00955FB7"/>
    <w:rsid w:val="0095620B"/>
    <w:rsid w:val="009575EA"/>
    <w:rsid w:val="009577BA"/>
    <w:rsid w:val="00957C19"/>
    <w:rsid w:val="0096062C"/>
    <w:rsid w:val="00960C78"/>
    <w:rsid w:val="00961366"/>
    <w:rsid w:val="00961B22"/>
    <w:rsid w:val="00961D28"/>
    <w:rsid w:val="00961E2B"/>
    <w:rsid w:val="00962338"/>
    <w:rsid w:val="0096240D"/>
    <w:rsid w:val="00962777"/>
    <w:rsid w:val="009628CF"/>
    <w:rsid w:val="00962B6D"/>
    <w:rsid w:val="0096441C"/>
    <w:rsid w:val="00964AB1"/>
    <w:rsid w:val="00965126"/>
    <w:rsid w:val="00965470"/>
    <w:rsid w:val="009656B9"/>
    <w:rsid w:val="009658C2"/>
    <w:rsid w:val="00965F53"/>
    <w:rsid w:val="00966066"/>
    <w:rsid w:val="00966370"/>
    <w:rsid w:val="00966C71"/>
    <w:rsid w:val="0096773B"/>
    <w:rsid w:val="0096781B"/>
    <w:rsid w:val="00967B7E"/>
    <w:rsid w:val="0097081D"/>
    <w:rsid w:val="00971112"/>
    <w:rsid w:val="0097199B"/>
    <w:rsid w:val="00971E55"/>
    <w:rsid w:val="00972186"/>
    <w:rsid w:val="0097237A"/>
    <w:rsid w:val="00973150"/>
    <w:rsid w:val="00973853"/>
    <w:rsid w:val="009738CD"/>
    <w:rsid w:val="00973CB4"/>
    <w:rsid w:val="00973F94"/>
    <w:rsid w:val="009758D9"/>
    <w:rsid w:val="00975A7A"/>
    <w:rsid w:val="00975AD3"/>
    <w:rsid w:val="00975F04"/>
    <w:rsid w:val="00976398"/>
    <w:rsid w:val="00976594"/>
    <w:rsid w:val="00976A52"/>
    <w:rsid w:val="009773BA"/>
    <w:rsid w:val="00977D38"/>
    <w:rsid w:val="00980192"/>
    <w:rsid w:val="009802F0"/>
    <w:rsid w:val="00980699"/>
    <w:rsid w:val="00980BA5"/>
    <w:rsid w:val="00980D7E"/>
    <w:rsid w:val="00981960"/>
    <w:rsid w:val="00981BB8"/>
    <w:rsid w:val="00981E6B"/>
    <w:rsid w:val="00981E93"/>
    <w:rsid w:val="0098235B"/>
    <w:rsid w:val="00982414"/>
    <w:rsid w:val="00982670"/>
    <w:rsid w:val="00982BC9"/>
    <w:rsid w:val="00983ED7"/>
    <w:rsid w:val="00984A75"/>
    <w:rsid w:val="00984E56"/>
    <w:rsid w:val="00985C4E"/>
    <w:rsid w:val="00986321"/>
    <w:rsid w:val="00986BF5"/>
    <w:rsid w:val="00986CBC"/>
    <w:rsid w:val="009872AF"/>
    <w:rsid w:val="0098748B"/>
    <w:rsid w:val="0099022B"/>
    <w:rsid w:val="00990301"/>
    <w:rsid w:val="009913E1"/>
    <w:rsid w:val="009914BA"/>
    <w:rsid w:val="00991904"/>
    <w:rsid w:val="00991C4F"/>
    <w:rsid w:val="00992A03"/>
    <w:rsid w:val="00992B40"/>
    <w:rsid w:val="00992CF4"/>
    <w:rsid w:val="00992FD5"/>
    <w:rsid w:val="00994DB8"/>
    <w:rsid w:val="00995D6E"/>
    <w:rsid w:val="00996080"/>
    <w:rsid w:val="009972FF"/>
    <w:rsid w:val="009A0028"/>
    <w:rsid w:val="009A0533"/>
    <w:rsid w:val="009A0541"/>
    <w:rsid w:val="009A0943"/>
    <w:rsid w:val="009A15DE"/>
    <w:rsid w:val="009A19BE"/>
    <w:rsid w:val="009A2064"/>
    <w:rsid w:val="009A2CD4"/>
    <w:rsid w:val="009A354E"/>
    <w:rsid w:val="009A3E0B"/>
    <w:rsid w:val="009A48A5"/>
    <w:rsid w:val="009A539F"/>
    <w:rsid w:val="009A59F8"/>
    <w:rsid w:val="009A5D1F"/>
    <w:rsid w:val="009A64B2"/>
    <w:rsid w:val="009A65B3"/>
    <w:rsid w:val="009A6C81"/>
    <w:rsid w:val="009A7E69"/>
    <w:rsid w:val="009B03BF"/>
    <w:rsid w:val="009B0EE0"/>
    <w:rsid w:val="009B10A5"/>
    <w:rsid w:val="009B118E"/>
    <w:rsid w:val="009B16AD"/>
    <w:rsid w:val="009B16F6"/>
    <w:rsid w:val="009B1770"/>
    <w:rsid w:val="009B2109"/>
    <w:rsid w:val="009B2A3E"/>
    <w:rsid w:val="009B2B54"/>
    <w:rsid w:val="009B2D00"/>
    <w:rsid w:val="009B2DA8"/>
    <w:rsid w:val="009B3071"/>
    <w:rsid w:val="009B3858"/>
    <w:rsid w:val="009B3913"/>
    <w:rsid w:val="009B3B29"/>
    <w:rsid w:val="009B3BA2"/>
    <w:rsid w:val="009B3E7C"/>
    <w:rsid w:val="009B417F"/>
    <w:rsid w:val="009B45B2"/>
    <w:rsid w:val="009B4A6D"/>
    <w:rsid w:val="009B4CC9"/>
    <w:rsid w:val="009B4E86"/>
    <w:rsid w:val="009B5154"/>
    <w:rsid w:val="009B5217"/>
    <w:rsid w:val="009B568D"/>
    <w:rsid w:val="009B5EF1"/>
    <w:rsid w:val="009B723B"/>
    <w:rsid w:val="009B7A07"/>
    <w:rsid w:val="009C028E"/>
    <w:rsid w:val="009C0624"/>
    <w:rsid w:val="009C0B8B"/>
    <w:rsid w:val="009C13EF"/>
    <w:rsid w:val="009C14E0"/>
    <w:rsid w:val="009C19E6"/>
    <w:rsid w:val="009C2CF7"/>
    <w:rsid w:val="009C2FEF"/>
    <w:rsid w:val="009C30B5"/>
    <w:rsid w:val="009C3B43"/>
    <w:rsid w:val="009C3B4E"/>
    <w:rsid w:val="009C4A7C"/>
    <w:rsid w:val="009C4C20"/>
    <w:rsid w:val="009C5BDE"/>
    <w:rsid w:val="009C6086"/>
    <w:rsid w:val="009C6B89"/>
    <w:rsid w:val="009C6B90"/>
    <w:rsid w:val="009C6D0F"/>
    <w:rsid w:val="009D016D"/>
    <w:rsid w:val="009D130C"/>
    <w:rsid w:val="009D14B8"/>
    <w:rsid w:val="009D153B"/>
    <w:rsid w:val="009D1E6C"/>
    <w:rsid w:val="009D2A88"/>
    <w:rsid w:val="009D2E4F"/>
    <w:rsid w:val="009D2E93"/>
    <w:rsid w:val="009D4045"/>
    <w:rsid w:val="009D4CE8"/>
    <w:rsid w:val="009D571C"/>
    <w:rsid w:val="009D688F"/>
    <w:rsid w:val="009D6B93"/>
    <w:rsid w:val="009D6F2C"/>
    <w:rsid w:val="009D73CD"/>
    <w:rsid w:val="009D7E9D"/>
    <w:rsid w:val="009D7F67"/>
    <w:rsid w:val="009E0C89"/>
    <w:rsid w:val="009E0E25"/>
    <w:rsid w:val="009E0E7F"/>
    <w:rsid w:val="009E1037"/>
    <w:rsid w:val="009E114F"/>
    <w:rsid w:val="009E1377"/>
    <w:rsid w:val="009E1580"/>
    <w:rsid w:val="009E1E57"/>
    <w:rsid w:val="009E2590"/>
    <w:rsid w:val="009E2A96"/>
    <w:rsid w:val="009E368D"/>
    <w:rsid w:val="009E400F"/>
    <w:rsid w:val="009E44AB"/>
    <w:rsid w:val="009E4760"/>
    <w:rsid w:val="009E4980"/>
    <w:rsid w:val="009E4AF4"/>
    <w:rsid w:val="009E4BAE"/>
    <w:rsid w:val="009E4FB2"/>
    <w:rsid w:val="009E5B13"/>
    <w:rsid w:val="009E60B2"/>
    <w:rsid w:val="009E6297"/>
    <w:rsid w:val="009E69EE"/>
    <w:rsid w:val="009E70C4"/>
    <w:rsid w:val="009E7849"/>
    <w:rsid w:val="009E7AAF"/>
    <w:rsid w:val="009E7F46"/>
    <w:rsid w:val="009F01D5"/>
    <w:rsid w:val="009F028E"/>
    <w:rsid w:val="009F0438"/>
    <w:rsid w:val="009F04C6"/>
    <w:rsid w:val="009F06FA"/>
    <w:rsid w:val="009F0727"/>
    <w:rsid w:val="009F1669"/>
    <w:rsid w:val="009F1AE7"/>
    <w:rsid w:val="009F1FD5"/>
    <w:rsid w:val="009F263A"/>
    <w:rsid w:val="009F2822"/>
    <w:rsid w:val="009F2A44"/>
    <w:rsid w:val="009F2D14"/>
    <w:rsid w:val="009F318D"/>
    <w:rsid w:val="009F3B1F"/>
    <w:rsid w:val="009F3B6E"/>
    <w:rsid w:val="009F3C81"/>
    <w:rsid w:val="009F497B"/>
    <w:rsid w:val="009F60BD"/>
    <w:rsid w:val="009F60F3"/>
    <w:rsid w:val="009F6B88"/>
    <w:rsid w:val="009F7040"/>
    <w:rsid w:val="009F7776"/>
    <w:rsid w:val="009F7FEB"/>
    <w:rsid w:val="00A0023A"/>
    <w:rsid w:val="00A0036A"/>
    <w:rsid w:val="00A0086B"/>
    <w:rsid w:val="00A00F23"/>
    <w:rsid w:val="00A01C75"/>
    <w:rsid w:val="00A02179"/>
    <w:rsid w:val="00A026F0"/>
    <w:rsid w:val="00A027B5"/>
    <w:rsid w:val="00A02D0E"/>
    <w:rsid w:val="00A02D44"/>
    <w:rsid w:val="00A03387"/>
    <w:rsid w:val="00A03957"/>
    <w:rsid w:val="00A03C58"/>
    <w:rsid w:val="00A03FEC"/>
    <w:rsid w:val="00A041E6"/>
    <w:rsid w:val="00A04BF2"/>
    <w:rsid w:val="00A04E51"/>
    <w:rsid w:val="00A05A29"/>
    <w:rsid w:val="00A065CB"/>
    <w:rsid w:val="00A06AB6"/>
    <w:rsid w:val="00A06F0C"/>
    <w:rsid w:val="00A071C4"/>
    <w:rsid w:val="00A07248"/>
    <w:rsid w:val="00A0734E"/>
    <w:rsid w:val="00A0770D"/>
    <w:rsid w:val="00A07D89"/>
    <w:rsid w:val="00A10556"/>
    <w:rsid w:val="00A11142"/>
    <w:rsid w:val="00A111C7"/>
    <w:rsid w:val="00A115F5"/>
    <w:rsid w:val="00A11BE1"/>
    <w:rsid w:val="00A11DF9"/>
    <w:rsid w:val="00A123D7"/>
    <w:rsid w:val="00A1255E"/>
    <w:rsid w:val="00A129E1"/>
    <w:rsid w:val="00A1301F"/>
    <w:rsid w:val="00A130C6"/>
    <w:rsid w:val="00A13887"/>
    <w:rsid w:val="00A13EE5"/>
    <w:rsid w:val="00A14507"/>
    <w:rsid w:val="00A146A4"/>
    <w:rsid w:val="00A149A8"/>
    <w:rsid w:val="00A14F26"/>
    <w:rsid w:val="00A1592E"/>
    <w:rsid w:val="00A15CAA"/>
    <w:rsid w:val="00A15D5E"/>
    <w:rsid w:val="00A16807"/>
    <w:rsid w:val="00A16AB6"/>
    <w:rsid w:val="00A17A17"/>
    <w:rsid w:val="00A2044F"/>
    <w:rsid w:val="00A20520"/>
    <w:rsid w:val="00A20906"/>
    <w:rsid w:val="00A211B5"/>
    <w:rsid w:val="00A222BA"/>
    <w:rsid w:val="00A22899"/>
    <w:rsid w:val="00A22C22"/>
    <w:rsid w:val="00A22EB9"/>
    <w:rsid w:val="00A24228"/>
    <w:rsid w:val="00A24723"/>
    <w:rsid w:val="00A24804"/>
    <w:rsid w:val="00A24D86"/>
    <w:rsid w:val="00A24F11"/>
    <w:rsid w:val="00A254ED"/>
    <w:rsid w:val="00A25C0B"/>
    <w:rsid w:val="00A26388"/>
    <w:rsid w:val="00A265A2"/>
    <w:rsid w:val="00A26CA5"/>
    <w:rsid w:val="00A26CE9"/>
    <w:rsid w:val="00A26F20"/>
    <w:rsid w:val="00A27311"/>
    <w:rsid w:val="00A274C4"/>
    <w:rsid w:val="00A3006C"/>
    <w:rsid w:val="00A3032D"/>
    <w:rsid w:val="00A30989"/>
    <w:rsid w:val="00A30C0C"/>
    <w:rsid w:val="00A313E4"/>
    <w:rsid w:val="00A315E4"/>
    <w:rsid w:val="00A316E8"/>
    <w:rsid w:val="00A31865"/>
    <w:rsid w:val="00A31929"/>
    <w:rsid w:val="00A32152"/>
    <w:rsid w:val="00A32659"/>
    <w:rsid w:val="00A32C9B"/>
    <w:rsid w:val="00A32D10"/>
    <w:rsid w:val="00A32DB9"/>
    <w:rsid w:val="00A33B22"/>
    <w:rsid w:val="00A33BDF"/>
    <w:rsid w:val="00A33C51"/>
    <w:rsid w:val="00A34741"/>
    <w:rsid w:val="00A349B9"/>
    <w:rsid w:val="00A34B93"/>
    <w:rsid w:val="00A34D32"/>
    <w:rsid w:val="00A35102"/>
    <w:rsid w:val="00A3514B"/>
    <w:rsid w:val="00A35352"/>
    <w:rsid w:val="00A353C7"/>
    <w:rsid w:val="00A35487"/>
    <w:rsid w:val="00A357D2"/>
    <w:rsid w:val="00A36147"/>
    <w:rsid w:val="00A362F3"/>
    <w:rsid w:val="00A3635F"/>
    <w:rsid w:val="00A363F8"/>
    <w:rsid w:val="00A36E4F"/>
    <w:rsid w:val="00A3796D"/>
    <w:rsid w:val="00A37FB4"/>
    <w:rsid w:val="00A40409"/>
    <w:rsid w:val="00A4043F"/>
    <w:rsid w:val="00A40CC4"/>
    <w:rsid w:val="00A41088"/>
    <w:rsid w:val="00A418D7"/>
    <w:rsid w:val="00A42114"/>
    <w:rsid w:val="00A42882"/>
    <w:rsid w:val="00A42E2B"/>
    <w:rsid w:val="00A42EE3"/>
    <w:rsid w:val="00A43C26"/>
    <w:rsid w:val="00A445F9"/>
    <w:rsid w:val="00A44938"/>
    <w:rsid w:val="00A44947"/>
    <w:rsid w:val="00A44A4B"/>
    <w:rsid w:val="00A44B25"/>
    <w:rsid w:val="00A450F4"/>
    <w:rsid w:val="00A4540E"/>
    <w:rsid w:val="00A4640E"/>
    <w:rsid w:val="00A46A42"/>
    <w:rsid w:val="00A47231"/>
    <w:rsid w:val="00A4792F"/>
    <w:rsid w:val="00A47985"/>
    <w:rsid w:val="00A50833"/>
    <w:rsid w:val="00A51343"/>
    <w:rsid w:val="00A5175B"/>
    <w:rsid w:val="00A5180A"/>
    <w:rsid w:val="00A518C4"/>
    <w:rsid w:val="00A51E41"/>
    <w:rsid w:val="00A524C8"/>
    <w:rsid w:val="00A52F95"/>
    <w:rsid w:val="00A5351E"/>
    <w:rsid w:val="00A536FD"/>
    <w:rsid w:val="00A54E68"/>
    <w:rsid w:val="00A55B05"/>
    <w:rsid w:val="00A5682F"/>
    <w:rsid w:val="00A569DB"/>
    <w:rsid w:val="00A569F2"/>
    <w:rsid w:val="00A56C74"/>
    <w:rsid w:val="00A56CC2"/>
    <w:rsid w:val="00A57B1E"/>
    <w:rsid w:val="00A57BFD"/>
    <w:rsid w:val="00A60089"/>
    <w:rsid w:val="00A603A1"/>
    <w:rsid w:val="00A613BF"/>
    <w:rsid w:val="00A6232B"/>
    <w:rsid w:val="00A62371"/>
    <w:rsid w:val="00A62C31"/>
    <w:rsid w:val="00A62CE4"/>
    <w:rsid w:val="00A62D2A"/>
    <w:rsid w:val="00A63C99"/>
    <w:rsid w:val="00A63E85"/>
    <w:rsid w:val="00A63F7D"/>
    <w:rsid w:val="00A64DFB"/>
    <w:rsid w:val="00A6521A"/>
    <w:rsid w:val="00A66C6D"/>
    <w:rsid w:val="00A67BD6"/>
    <w:rsid w:val="00A704D3"/>
    <w:rsid w:val="00A711CE"/>
    <w:rsid w:val="00A71313"/>
    <w:rsid w:val="00A71689"/>
    <w:rsid w:val="00A7168F"/>
    <w:rsid w:val="00A721B4"/>
    <w:rsid w:val="00A722E4"/>
    <w:rsid w:val="00A72491"/>
    <w:rsid w:val="00A724E0"/>
    <w:rsid w:val="00A72575"/>
    <w:rsid w:val="00A72654"/>
    <w:rsid w:val="00A73910"/>
    <w:rsid w:val="00A73B68"/>
    <w:rsid w:val="00A73C3B"/>
    <w:rsid w:val="00A73EF8"/>
    <w:rsid w:val="00A74736"/>
    <w:rsid w:val="00A74768"/>
    <w:rsid w:val="00A748DA"/>
    <w:rsid w:val="00A75971"/>
    <w:rsid w:val="00A75BAB"/>
    <w:rsid w:val="00A75D40"/>
    <w:rsid w:val="00A76585"/>
    <w:rsid w:val="00A76A94"/>
    <w:rsid w:val="00A76F0E"/>
    <w:rsid w:val="00A77177"/>
    <w:rsid w:val="00A77BBC"/>
    <w:rsid w:val="00A80002"/>
    <w:rsid w:val="00A80285"/>
    <w:rsid w:val="00A802CB"/>
    <w:rsid w:val="00A80757"/>
    <w:rsid w:val="00A807E9"/>
    <w:rsid w:val="00A809BA"/>
    <w:rsid w:val="00A809F6"/>
    <w:rsid w:val="00A80A09"/>
    <w:rsid w:val="00A80A64"/>
    <w:rsid w:val="00A80BE3"/>
    <w:rsid w:val="00A80F9C"/>
    <w:rsid w:val="00A80FDA"/>
    <w:rsid w:val="00A81190"/>
    <w:rsid w:val="00A81608"/>
    <w:rsid w:val="00A81675"/>
    <w:rsid w:val="00A8188B"/>
    <w:rsid w:val="00A81CA2"/>
    <w:rsid w:val="00A81E78"/>
    <w:rsid w:val="00A8298D"/>
    <w:rsid w:val="00A82CA8"/>
    <w:rsid w:val="00A82E3D"/>
    <w:rsid w:val="00A833AC"/>
    <w:rsid w:val="00A835BC"/>
    <w:rsid w:val="00A83BD9"/>
    <w:rsid w:val="00A850EB"/>
    <w:rsid w:val="00A85159"/>
    <w:rsid w:val="00A873EB"/>
    <w:rsid w:val="00A9067C"/>
    <w:rsid w:val="00A90C14"/>
    <w:rsid w:val="00A91344"/>
    <w:rsid w:val="00A91785"/>
    <w:rsid w:val="00A928AA"/>
    <w:rsid w:val="00A92E82"/>
    <w:rsid w:val="00A930C5"/>
    <w:rsid w:val="00A94A98"/>
    <w:rsid w:val="00A94B7C"/>
    <w:rsid w:val="00A94D82"/>
    <w:rsid w:val="00A95365"/>
    <w:rsid w:val="00A96224"/>
    <w:rsid w:val="00A96AF7"/>
    <w:rsid w:val="00A97054"/>
    <w:rsid w:val="00A973EE"/>
    <w:rsid w:val="00A977AD"/>
    <w:rsid w:val="00A97ADD"/>
    <w:rsid w:val="00A97E87"/>
    <w:rsid w:val="00AA006F"/>
    <w:rsid w:val="00AA14AF"/>
    <w:rsid w:val="00AA1709"/>
    <w:rsid w:val="00AA1945"/>
    <w:rsid w:val="00AA1E45"/>
    <w:rsid w:val="00AA2813"/>
    <w:rsid w:val="00AA2EC2"/>
    <w:rsid w:val="00AA3054"/>
    <w:rsid w:val="00AA32B7"/>
    <w:rsid w:val="00AA3376"/>
    <w:rsid w:val="00AA3A17"/>
    <w:rsid w:val="00AA46F3"/>
    <w:rsid w:val="00AA47CB"/>
    <w:rsid w:val="00AA48D3"/>
    <w:rsid w:val="00AA5B88"/>
    <w:rsid w:val="00AA63B3"/>
    <w:rsid w:val="00AA6A8E"/>
    <w:rsid w:val="00AA6D55"/>
    <w:rsid w:val="00AA6F87"/>
    <w:rsid w:val="00AA72EE"/>
    <w:rsid w:val="00AB112E"/>
    <w:rsid w:val="00AB150A"/>
    <w:rsid w:val="00AB1A03"/>
    <w:rsid w:val="00AB1A83"/>
    <w:rsid w:val="00AB1DB4"/>
    <w:rsid w:val="00AB1E49"/>
    <w:rsid w:val="00AB2873"/>
    <w:rsid w:val="00AB289C"/>
    <w:rsid w:val="00AB31E9"/>
    <w:rsid w:val="00AB3582"/>
    <w:rsid w:val="00AB3DFC"/>
    <w:rsid w:val="00AB3FB6"/>
    <w:rsid w:val="00AB54B2"/>
    <w:rsid w:val="00AB56DD"/>
    <w:rsid w:val="00AB5EF8"/>
    <w:rsid w:val="00AB6106"/>
    <w:rsid w:val="00AB66DC"/>
    <w:rsid w:val="00AB6D4D"/>
    <w:rsid w:val="00AB7ADE"/>
    <w:rsid w:val="00AB7C66"/>
    <w:rsid w:val="00AC0493"/>
    <w:rsid w:val="00AC0972"/>
    <w:rsid w:val="00AC0A59"/>
    <w:rsid w:val="00AC1493"/>
    <w:rsid w:val="00AC165D"/>
    <w:rsid w:val="00AC1D1F"/>
    <w:rsid w:val="00AC2F84"/>
    <w:rsid w:val="00AC2FC4"/>
    <w:rsid w:val="00AC3EF5"/>
    <w:rsid w:val="00AC41D9"/>
    <w:rsid w:val="00AC41F2"/>
    <w:rsid w:val="00AC4593"/>
    <w:rsid w:val="00AC4950"/>
    <w:rsid w:val="00AC53CB"/>
    <w:rsid w:val="00AC5774"/>
    <w:rsid w:val="00AC58A1"/>
    <w:rsid w:val="00AC5D3E"/>
    <w:rsid w:val="00AC6837"/>
    <w:rsid w:val="00AC6867"/>
    <w:rsid w:val="00AC6A24"/>
    <w:rsid w:val="00AC739D"/>
    <w:rsid w:val="00AC7714"/>
    <w:rsid w:val="00AD00F0"/>
    <w:rsid w:val="00AD1C65"/>
    <w:rsid w:val="00AD2EB2"/>
    <w:rsid w:val="00AD33FC"/>
    <w:rsid w:val="00AD36FE"/>
    <w:rsid w:val="00AD39C8"/>
    <w:rsid w:val="00AD4A8F"/>
    <w:rsid w:val="00AD4F7E"/>
    <w:rsid w:val="00AD505F"/>
    <w:rsid w:val="00AD54BD"/>
    <w:rsid w:val="00AD5C44"/>
    <w:rsid w:val="00AD5C74"/>
    <w:rsid w:val="00AD76CC"/>
    <w:rsid w:val="00AD7F27"/>
    <w:rsid w:val="00AE0095"/>
    <w:rsid w:val="00AE04F3"/>
    <w:rsid w:val="00AE0F2F"/>
    <w:rsid w:val="00AE1774"/>
    <w:rsid w:val="00AE1A6F"/>
    <w:rsid w:val="00AE2191"/>
    <w:rsid w:val="00AE2E2C"/>
    <w:rsid w:val="00AE2FC6"/>
    <w:rsid w:val="00AE353A"/>
    <w:rsid w:val="00AE3BBA"/>
    <w:rsid w:val="00AE5E3A"/>
    <w:rsid w:val="00AE5F74"/>
    <w:rsid w:val="00AE6287"/>
    <w:rsid w:val="00AE631B"/>
    <w:rsid w:val="00AE63AC"/>
    <w:rsid w:val="00AE6893"/>
    <w:rsid w:val="00AE68B2"/>
    <w:rsid w:val="00AE7043"/>
    <w:rsid w:val="00AE72D2"/>
    <w:rsid w:val="00AE74C0"/>
    <w:rsid w:val="00AE7C24"/>
    <w:rsid w:val="00AF047E"/>
    <w:rsid w:val="00AF07B1"/>
    <w:rsid w:val="00AF1147"/>
    <w:rsid w:val="00AF17B7"/>
    <w:rsid w:val="00AF284C"/>
    <w:rsid w:val="00AF2F28"/>
    <w:rsid w:val="00AF3443"/>
    <w:rsid w:val="00AF3C16"/>
    <w:rsid w:val="00AF4A0E"/>
    <w:rsid w:val="00AF4B3E"/>
    <w:rsid w:val="00AF4C9C"/>
    <w:rsid w:val="00AF5F1B"/>
    <w:rsid w:val="00AF64BF"/>
    <w:rsid w:val="00AF6A69"/>
    <w:rsid w:val="00AF7385"/>
    <w:rsid w:val="00AF7779"/>
    <w:rsid w:val="00AF78FF"/>
    <w:rsid w:val="00B0057F"/>
    <w:rsid w:val="00B00FB8"/>
    <w:rsid w:val="00B0125B"/>
    <w:rsid w:val="00B01341"/>
    <w:rsid w:val="00B015DB"/>
    <w:rsid w:val="00B02598"/>
    <w:rsid w:val="00B03C42"/>
    <w:rsid w:val="00B04305"/>
    <w:rsid w:val="00B0455C"/>
    <w:rsid w:val="00B048C6"/>
    <w:rsid w:val="00B04A6C"/>
    <w:rsid w:val="00B04C7B"/>
    <w:rsid w:val="00B05203"/>
    <w:rsid w:val="00B05A89"/>
    <w:rsid w:val="00B05A99"/>
    <w:rsid w:val="00B05CE1"/>
    <w:rsid w:val="00B05D7D"/>
    <w:rsid w:val="00B060A4"/>
    <w:rsid w:val="00B060A7"/>
    <w:rsid w:val="00B06417"/>
    <w:rsid w:val="00B064FE"/>
    <w:rsid w:val="00B069C4"/>
    <w:rsid w:val="00B06AEF"/>
    <w:rsid w:val="00B07B8C"/>
    <w:rsid w:val="00B07CF2"/>
    <w:rsid w:val="00B1083E"/>
    <w:rsid w:val="00B10958"/>
    <w:rsid w:val="00B10DA1"/>
    <w:rsid w:val="00B1100B"/>
    <w:rsid w:val="00B11081"/>
    <w:rsid w:val="00B11ABA"/>
    <w:rsid w:val="00B11E7B"/>
    <w:rsid w:val="00B1204E"/>
    <w:rsid w:val="00B12546"/>
    <w:rsid w:val="00B12788"/>
    <w:rsid w:val="00B131F4"/>
    <w:rsid w:val="00B13779"/>
    <w:rsid w:val="00B1383D"/>
    <w:rsid w:val="00B13940"/>
    <w:rsid w:val="00B13CBA"/>
    <w:rsid w:val="00B13D12"/>
    <w:rsid w:val="00B14FBE"/>
    <w:rsid w:val="00B150C8"/>
    <w:rsid w:val="00B152DC"/>
    <w:rsid w:val="00B15380"/>
    <w:rsid w:val="00B15E51"/>
    <w:rsid w:val="00B15E91"/>
    <w:rsid w:val="00B16701"/>
    <w:rsid w:val="00B16964"/>
    <w:rsid w:val="00B17409"/>
    <w:rsid w:val="00B17BC1"/>
    <w:rsid w:val="00B20B1F"/>
    <w:rsid w:val="00B210FB"/>
    <w:rsid w:val="00B21667"/>
    <w:rsid w:val="00B21983"/>
    <w:rsid w:val="00B219C8"/>
    <w:rsid w:val="00B22222"/>
    <w:rsid w:val="00B22D34"/>
    <w:rsid w:val="00B22D4B"/>
    <w:rsid w:val="00B2332D"/>
    <w:rsid w:val="00B23453"/>
    <w:rsid w:val="00B23806"/>
    <w:rsid w:val="00B23914"/>
    <w:rsid w:val="00B23AF5"/>
    <w:rsid w:val="00B25892"/>
    <w:rsid w:val="00B26928"/>
    <w:rsid w:val="00B26F73"/>
    <w:rsid w:val="00B2726F"/>
    <w:rsid w:val="00B2740E"/>
    <w:rsid w:val="00B27DD9"/>
    <w:rsid w:val="00B3015B"/>
    <w:rsid w:val="00B308B7"/>
    <w:rsid w:val="00B30C20"/>
    <w:rsid w:val="00B30F57"/>
    <w:rsid w:val="00B3265C"/>
    <w:rsid w:val="00B3298D"/>
    <w:rsid w:val="00B32AA9"/>
    <w:rsid w:val="00B32CA8"/>
    <w:rsid w:val="00B331C5"/>
    <w:rsid w:val="00B34A80"/>
    <w:rsid w:val="00B35166"/>
    <w:rsid w:val="00B353FC"/>
    <w:rsid w:val="00B36376"/>
    <w:rsid w:val="00B3720E"/>
    <w:rsid w:val="00B37F73"/>
    <w:rsid w:val="00B40212"/>
    <w:rsid w:val="00B4050A"/>
    <w:rsid w:val="00B406CF"/>
    <w:rsid w:val="00B413DC"/>
    <w:rsid w:val="00B41953"/>
    <w:rsid w:val="00B41CCF"/>
    <w:rsid w:val="00B41DA7"/>
    <w:rsid w:val="00B42332"/>
    <w:rsid w:val="00B429EB"/>
    <w:rsid w:val="00B43D1F"/>
    <w:rsid w:val="00B44699"/>
    <w:rsid w:val="00B452DA"/>
    <w:rsid w:val="00B463D4"/>
    <w:rsid w:val="00B4690B"/>
    <w:rsid w:val="00B46CD5"/>
    <w:rsid w:val="00B46E68"/>
    <w:rsid w:val="00B46E9A"/>
    <w:rsid w:val="00B4721D"/>
    <w:rsid w:val="00B47A67"/>
    <w:rsid w:val="00B50371"/>
    <w:rsid w:val="00B50798"/>
    <w:rsid w:val="00B50AB7"/>
    <w:rsid w:val="00B50B86"/>
    <w:rsid w:val="00B52C90"/>
    <w:rsid w:val="00B530B2"/>
    <w:rsid w:val="00B538BE"/>
    <w:rsid w:val="00B5481B"/>
    <w:rsid w:val="00B54BD3"/>
    <w:rsid w:val="00B5515F"/>
    <w:rsid w:val="00B555D1"/>
    <w:rsid w:val="00B5571C"/>
    <w:rsid w:val="00B55A86"/>
    <w:rsid w:val="00B55EEC"/>
    <w:rsid w:val="00B57ED7"/>
    <w:rsid w:val="00B60C0C"/>
    <w:rsid w:val="00B60F88"/>
    <w:rsid w:val="00B611C8"/>
    <w:rsid w:val="00B618FD"/>
    <w:rsid w:val="00B61FCF"/>
    <w:rsid w:val="00B62EE4"/>
    <w:rsid w:val="00B632E5"/>
    <w:rsid w:val="00B634EA"/>
    <w:rsid w:val="00B640EA"/>
    <w:rsid w:val="00B650D3"/>
    <w:rsid w:val="00B653FC"/>
    <w:rsid w:val="00B659E6"/>
    <w:rsid w:val="00B660B4"/>
    <w:rsid w:val="00B6614D"/>
    <w:rsid w:val="00B66C58"/>
    <w:rsid w:val="00B67152"/>
    <w:rsid w:val="00B673F0"/>
    <w:rsid w:val="00B677FB"/>
    <w:rsid w:val="00B67860"/>
    <w:rsid w:val="00B67AA1"/>
    <w:rsid w:val="00B70D8D"/>
    <w:rsid w:val="00B71096"/>
    <w:rsid w:val="00B713B5"/>
    <w:rsid w:val="00B719A2"/>
    <w:rsid w:val="00B71F66"/>
    <w:rsid w:val="00B72D72"/>
    <w:rsid w:val="00B73242"/>
    <w:rsid w:val="00B7344D"/>
    <w:rsid w:val="00B737AC"/>
    <w:rsid w:val="00B73B32"/>
    <w:rsid w:val="00B743D9"/>
    <w:rsid w:val="00B74607"/>
    <w:rsid w:val="00B74CE3"/>
    <w:rsid w:val="00B74FF8"/>
    <w:rsid w:val="00B75804"/>
    <w:rsid w:val="00B75BEF"/>
    <w:rsid w:val="00B76BDD"/>
    <w:rsid w:val="00B77235"/>
    <w:rsid w:val="00B77367"/>
    <w:rsid w:val="00B77C59"/>
    <w:rsid w:val="00B8196A"/>
    <w:rsid w:val="00B81BC9"/>
    <w:rsid w:val="00B81C34"/>
    <w:rsid w:val="00B81E88"/>
    <w:rsid w:val="00B8201F"/>
    <w:rsid w:val="00B82239"/>
    <w:rsid w:val="00B841B1"/>
    <w:rsid w:val="00B845BF"/>
    <w:rsid w:val="00B84C63"/>
    <w:rsid w:val="00B84D10"/>
    <w:rsid w:val="00B85774"/>
    <w:rsid w:val="00B858C3"/>
    <w:rsid w:val="00B85E0B"/>
    <w:rsid w:val="00B85EF3"/>
    <w:rsid w:val="00B860CF"/>
    <w:rsid w:val="00B860D1"/>
    <w:rsid w:val="00B861A3"/>
    <w:rsid w:val="00B86470"/>
    <w:rsid w:val="00B87208"/>
    <w:rsid w:val="00B87419"/>
    <w:rsid w:val="00B87544"/>
    <w:rsid w:val="00B87986"/>
    <w:rsid w:val="00B90187"/>
    <w:rsid w:val="00B9049D"/>
    <w:rsid w:val="00B9068D"/>
    <w:rsid w:val="00B90815"/>
    <w:rsid w:val="00B910F8"/>
    <w:rsid w:val="00B9117B"/>
    <w:rsid w:val="00B9134D"/>
    <w:rsid w:val="00B9158C"/>
    <w:rsid w:val="00B91A02"/>
    <w:rsid w:val="00B91DFF"/>
    <w:rsid w:val="00B921CB"/>
    <w:rsid w:val="00B933C0"/>
    <w:rsid w:val="00B933C3"/>
    <w:rsid w:val="00B9355D"/>
    <w:rsid w:val="00B93C71"/>
    <w:rsid w:val="00B940AF"/>
    <w:rsid w:val="00B94118"/>
    <w:rsid w:val="00B94302"/>
    <w:rsid w:val="00B9439F"/>
    <w:rsid w:val="00B951D9"/>
    <w:rsid w:val="00B9677D"/>
    <w:rsid w:val="00B96E3B"/>
    <w:rsid w:val="00B96E72"/>
    <w:rsid w:val="00B976EF"/>
    <w:rsid w:val="00B97F34"/>
    <w:rsid w:val="00BA0397"/>
    <w:rsid w:val="00BA04F1"/>
    <w:rsid w:val="00BA0E4C"/>
    <w:rsid w:val="00BA177A"/>
    <w:rsid w:val="00BA21B2"/>
    <w:rsid w:val="00BA2701"/>
    <w:rsid w:val="00BA2D24"/>
    <w:rsid w:val="00BA37CA"/>
    <w:rsid w:val="00BA3F45"/>
    <w:rsid w:val="00BA4500"/>
    <w:rsid w:val="00BA4EA2"/>
    <w:rsid w:val="00BA50F7"/>
    <w:rsid w:val="00BA5224"/>
    <w:rsid w:val="00BA5F54"/>
    <w:rsid w:val="00BA655F"/>
    <w:rsid w:val="00BA7F7E"/>
    <w:rsid w:val="00BB0138"/>
    <w:rsid w:val="00BB0F19"/>
    <w:rsid w:val="00BB0F61"/>
    <w:rsid w:val="00BB1B11"/>
    <w:rsid w:val="00BB1DA7"/>
    <w:rsid w:val="00BB1DD0"/>
    <w:rsid w:val="00BB1E05"/>
    <w:rsid w:val="00BB2520"/>
    <w:rsid w:val="00BB279F"/>
    <w:rsid w:val="00BB29E3"/>
    <w:rsid w:val="00BB2BC7"/>
    <w:rsid w:val="00BB2C6D"/>
    <w:rsid w:val="00BB323D"/>
    <w:rsid w:val="00BB35C6"/>
    <w:rsid w:val="00BB4127"/>
    <w:rsid w:val="00BB4C2C"/>
    <w:rsid w:val="00BB52A4"/>
    <w:rsid w:val="00BB5AA4"/>
    <w:rsid w:val="00BB6320"/>
    <w:rsid w:val="00BB6987"/>
    <w:rsid w:val="00BB6BFD"/>
    <w:rsid w:val="00BB7021"/>
    <w:rsid w:val="00BB77AA"/>
    <w:rsid w:val="00BB7827"/>
    <w:rsid w:val="00BC0081"/>
    <w:rsid w:val="00BC1103"/>
    <w:rsid w:val="00BC1C5D"/>
    <w:rsid w:val="00BC1F4F"/>
    <w:rsid w:val="00BC21A7"/>
    <w:rsid w:val="00BC2B74"/>
    <w:rsid w:val="00BC2C48"/>
    <w:rsid w:val="00BC2CEC"/>
    <w:rsid w:val="00BC32BD"/>
    <w:rsid w:val="00BC3DA6"/>
    <w:rsid w:val="00BC3FE5"/>
    <w:rsid w:val="00BC44B9"/>
    <w:rsid w:val="00BC570D"/>
    <w:rsid w:val="00BC5EBB"/>
    <w:rsid w:val="00BC6783"/>
    <w:rsid w:val="00BC75A4"/>
    <w:rsid w:val="00BC78AE"/>
    <w:rsid w:val="00BD099E"/>
    <w:rsid w:val="00BD0C43"/>
    <w:rsid w:val="00BD1131"/>
    <w:rsid w:val="00BD1397"/>
    <w:rsid w:val="00BD144B"/>
    <w:rsid w:val="00BD2DE2"/>
    <w:rsid w:val="00BD2FA4"/>
    <w:rsid w:val="00BD374D"/>
    <w:rsid w:val="00BD3CF7"/>
    <w:rsid w:val="00BD4109"/>
    <w:rsid w:val="00BD4C80"/>
    <w:rsid w:val="00BD4F07"/>
    <w:rsid w:val="00BD5056"/>
    <w:rsid w:val="00BD50D2"/>
    <w:rsid w:val="00BD5311"/>
    <w:rsid w:val="00BD6295"/>
    <w:rsid w:val="00BD6995"/>
    <w:rsid w:val="00BD6EA9"/>
    <w:rsid w:val="00BD6FFD"/>
    <w:rsid w:val="00BD72B6"/>
    <w:rsid w:val="00BD7F80"/>
    <w:rsid w:val="00BE0035"/>
    <w:rsid w:val="00BE172A"/>
    <w:rsid w:val="00BE1730"/>
    <w:rsid w:val="00BE1B78"/>
    <w:rsid w:val="00BE1E62"/>
    <w:rsid w:val="00BE261B"/>
    <w:rsid w:val="00BE2EDF"/>
    <w:rsid w:val="00BE317C"/>
    <w:rsid w:val="00BE3BC5"/>
    <w:rsid w:val="00BE3E9F"/>
    <w:rsid w:val="00BE4249"/>
    <w:rsid w:val="00BE4CA3"/>
    <w:rsid w:val="00BE5B54"/>
    <w:rsid w:val="00BE5C26"/>
    <w:rsid w:val="00BE5C46"/>
    <w:rsid w:val="00BE5F77"/>
    <w:rsid w:val="00BE64FD"/>
    <w:rsid w:val="00BE704D"/>
    <w:rsid w:val="00BE71EE"/>
    <w:rsid w:val="00BE7328"/>
    <w:rsid w:val="00BE7A42"/>
    <w:rsid w:val="00BE7C40"/>
    <w:rsid w:val="00BF0508"/>
    <w:rsid w:val="00BF0875"/>
    <w:rsid w:val="00BF17A5"/>
    <w:rsid w:val="00BF2236"/>
    <w:rsid w:val="00BF2B9B"/>
    <w:rsid w:val="00BF2BF1"/>
    <w:rsid w:val="00BF32C7"/>
    <w:rsid w:val="00BF34FC"/>
    <w:rsid w:val="00BF4AD7"/>
    <w:rsid w:val="00BF5699"/>
    <w:rsid w:val="00BF5791"/>
    <w:rsid w:val="00BF57D1"/>
    <w:rsid w:val="00BF588A"/>
    <w:rsid w:val="00BF6701"/>
    <w:rsid w:val="00C00167"/>
    <w:rsid w:val="00C00266"/>
    <w:rsid w:val="00C0027D"/>
    <w:rsid w:val="00C00DAB"/>
    <w:rsid w:val="00C017E9"/>
    <w:rsid w:val="00C01824"/>
    <w:rsid w:val="00C01B61"/>
    <w:rsid w:val="00C01C5D"/>
    <w:rsid w:val="00C01EF0"/>
    <w:rsid w:val="00C02307"/>
    <w:rsid w:val="00C023E1"/>
    <w:rsid w:val="00C02A48"/>
    <w:rsid w:val="00C03220"/>
    <w:rsid w:val="00C03CBC"/>
    <w:rsid w:val="00C0424B"/>
    <w:rsid w:val="00C04554"/>
    <w:rsid w:val="00C047A9"/>
    <w:rsid w:val="00C04C75"/>
    <w:rsid w:val="00C04C90"/>
    <w:rsid w:val="00C053E8"/>
    <w:rsid w:val="00C05612"/>
    <w:rsid w:val="00C05634"/>
    <w:rsid w:val="00C05A8A"/>
    <w:rsid w:val="00C05F5D"/>
    <w:rsid w:val="00C06354"/>
    <w:rsid w:val="00C0662B"/>
    <w:rsid w:val="00C0773B"/>
    <w:rsid w:val="00C0778B"/>
    <w:rsid w:val="00C07C0F"/>
    <w:rsid w:val="00C1012F"/>
    <w:rsid w:val="00C105E0"/>
    <w:rsid w:val="00C117FE"/>
    <w:rsid w:val="00C1183C"/>
    <w:rsid w:val="00C11AC5"/>
    <w:rsid w:val="00C12483"/>
    <w:rsid w:val="00C1274D"/>
    <w:rsid w:val="00C12CCE"/>
    <w:rsid w:val="00C130A8"/>
    <w:rsid w:val="00C13293"/>
    <w:rsid w:val="00C13299"/>
    <w:rsid w:val="00C132FC"/>
    <w:rsid w:val="00C13794"/>
    <w:rsid w:val="00C137A4"/>
    <w:rsid w:val="00C14321"/>
    <w:rsid w:val="00C143D0"/>
    <w:rsid w:val="00C14DFA"/>
    <w:rsid w:val="00C14FD3"/>
    <w:rsid w:val="00C15E1D"/>
    <w:rsid w:val="00C16E35"/>
    <w:rsid w:val="00C17245"/>
    <w:rsid w:val="00C1741C"/>
    <w:rsid w:val="00C17BD5"/>
    <w:rsid w:val="00C17F48"/>
    <w:rsid w:val="00C203B8"/>
    <w:rsid w:val="00C203D9"/>
    <w:rsid w:val="00C20B29"/>
    <w:rsid w:val="00C20D91"/>
    <w:rsid w:val="00C211E4"/>
    <w:rsid w:val="00C2156C"/>
    <w:rsid w:val="00C218C7"/>
    <w:rsid w:val="00C22885"/>
    <w:rsid w:val="00C22F86"/>
    <w:rsid w:val="00C23599"/>
    <w:rsid w:val="00C238D0"/>
    <w:rsid w:val="00C24B52"/>
    <w:rsid w:val="00C24CC5"/>
    <w:rsid w:val="00C24E71"/>
    <w:rsid w:val="00C257FB"/>
    <w:rsid w:val="00C25ED2"/>
    <w:rsid w:val="00C26036"/>
    <w:rsid w:val="00C27038"/>
    <w:rsid w:val="00C27663"/>
    <w:rsid w:val="00C313F5"/>
    <w:rsid w:val="00C31E3D"/>
    <w:rsid w:val="00C32398"/>
    <w:rsid w:val="00C326C5"/>
    <w:rsid w:val="00C32B25"/>
    <w:rsid w:val="00C33066"/>
    <w:rsid w:val="00C33328"/>
    <w:rsid w:val="00C33B40"/>
    <w:rsid w:val="00C33DDA"/>
    <w:rsid w:val="00C34A97"/>
    <w:rsid w:val="00C35753"/>
    <w:rsid w:val="00C35FDA"/>
    <w:rsid w:val="00C365A3"/>
    <w:rsid w:val="00C37176"/>
    <w:rsid w:val="00C37640"/>
    <w:rsid w:val="00C376E0"/>
    <w:rsid w:val="00C3773C"/>
    <w:rsid w:val="00C403C3"/>
    <w:rsid w:val="00C404EA"/>
    <w:rsid w:val="00C40585"/>
    <w:rsid w:val="00C40E06"/>
    <w:rsid w:val="00C411A8"/>
    <w:rsid w:val="00C41659"/>
    <w:rsid w:val="00C41A24"/>
    <w:rsid w:val="00C41F01"/>
    <w:rsid w:val="00C41FD8"/>
    <w:rsid w:val="00C4278D"/>
    <w:rsid w:val="00C42B58"/>
    <w:rsid w:val="00C430C8"/>
    <w:rsid w:val="00C4390D"/>
    <w:rsid w:val="00C44118"/>
    <w:rsid w:val="00C44C31"/>
    <w:rsid w:val="00C44CC2"/>
    <w:rsid w:val="00C44DBB"/>
    <w:rsid w:val="00C456D4"/>
    <w:rsid w:val="00C4572B"/>
    <w:rsid w:val="00C4574C"/>
    <w:rsid w:val="00C457D8"/>
    <w:rsid w:val="00C45A9D"/>
    <w:rsid w:val="00C45E73"/>
    <w:rsid w:val="00C45F0B"/>
    <w:rsid w:val="00C47A60"/>
    <w:rsid w:val="00C4CE39"/>
    <w:rsid w:val="00C50AD0"/>
    <w:rsid w:val="00C50B35"/>
    <w:rsid w:val="00C50EB0"/>
    <w:rsid w:val="00C514D4"/>
    <w:rsid w:val="00C51A45"/>
    <w:rsid w:val="00C5223A"/>
    <w:rsid w:val="00C52D31"/>
    <w:rsid w:val="00C543E5"/>
    <w:rsid w:val="00C54E4C"/>
    <w:rsid w:val="00C553DF"/>
    <w:rsid w:val="00C55E8C"/>
    <w:rsid w:val="00C5627B"/>
    <w:rsid w:val="00C56C54"/>
    <w:rsid w:val="00C56F57"/>
    <w:rsid w:val="00C57126"/>
    <w:rsid w:val="00C57340"/>
    <w:rsid w:val="00C575CB"/>
    <w:rsid w:val="00C57F49"/>
    <w:rsid w:val="00C57F8D"/>
    <w:rsid w:val="00C60185"/>
    <w:rsid w:val="00C61205"/>
    <w:rsid w:val="00C6265B"/>
    <w:rsid w:val="00C626E3"/>
    <w:rsid w:val="00C62889"/>
    <w:rsid w:val="00C62DBC"/>
    <w:rsid w:val="00C62E67"/>
    <w:rsid w:val="00C630EC"/>
    <w:rsid w:val="00C638C7"/>
    <w:rsid w:val="00C63D0E"/>
    <w:rsid w:val="00C63E68"/>
    <w:rsid w:val="00C655AE"/>
    <w:rsid w:val="00C65FA9"/>
    <w:rsid w:val="00C663D9"/>
    <w:rsid w:val="00C66D7A"/>
    <w:rsid w:val="00C67338"/>
    <w:rsid w:val="00C67F8B"/>
    <w:rsid w:val="00C70535"/>
    <w:rsid w:val="00C708FF"/>
    <w:rsid w:val="00C70C51"/>
    <w:rsid w:val="00C7143A"/>
    <w:rsid w:val="00C72BAD"/>
    <w:rsid w:val="00C73F67"/>
    <w:rsid w:val="00C740A6"/>
    <w:rsid w:val="00C745AF"/>
    <w:rsid w:val="00C74DBB"/>
    <w:rsid w:val="00C751A8"/>
    <w:rsid w:val="00C7556C"/>
    <w:rsid w:val="00C75B36"/>
    <w:rsid w:val="00C75C7D"/>
    <w:rsid w:val="00C75C95"/>
    <w:rsid w:val="00C7610B"/>
    <w:rsid w:val="00C76455"/>
    <w:rsid w:val="00C76BC2"/>
    <w:rsid w:val="00C76D99"/>
    <w:rsid w:val="00C7784B"/>
    <w:rsid w:val="00C77DCE"/>
    <w:rsid w:val="00C77EA9"/>
    <w:rsid w:val="00C80267"/>
    <w:rsid w:val="00C804BC"/>
    <w:rsid w:val="00C80A13"/>
    <w:rsid w:val="00C81BFF"/>
    <w:rsid w:val="00C81D9A"/>
    <w:rsid w:val="00C82168"/>
    <w:rsid w:val="00C82201"/>
    <w:rsid w:val="00C837AE"/>
    <w:rsid w:val="00C83D51"/>
    <w:rsid w:val="00C842E1"/>
    <w:rsid w:val="00C84DD1"/>
    <w:rsid w:val="00C8506D"/>
    <w:rsid w:val="00C8596F"/>
    <w:rsid w:val="00C85A2C"/>
    <w:rsid w:val="00C86792"/>
    <w:rsid w:val="00C86F89"/>
    <w:rsid w:val="00C87462"/>
    <w:rsid w:val="00C87A79"/>
    <w:rsid w:val="00C87C42"/>
    <w:rsid w:val="00C901AD"/>
    <w:rsid w:val="00C909CB"/>
    <w:rsid w:val="00C90D5A"/>
    <w:rsid w:val="00C9128F"/>
    <w:rsid w:val="00C9158C"/>
    <w:rsid w:val="00C91951"/>
    <w:rsid w:val="00C91D38"/>
    <w:rsid w:val="00C92D5A"/>
    <w:rsid w:val="00C9394E"/>
    <w:rsid w:val="00C93A8F"/>
    <w:rsid w:val="00C9452F"/>
    <w:rsid w:val="00C94793"/>
    <w:rsid w:val="00C94B06"/>
    <w:rsid w:val="00C9533C"/>
    <w:rsid w:val="00C9564B"/>
    <w:rsid w:val="00C95F6D"/>
    <w:rsid w:val="00C9644F"/>
    <w:rsid w:val="00C965E9"/>
    <w:rsid w:val="00C972A8"/>
    <w:rsid w:val="00C978A5"/>
    <w:rsid w:val="00C97946"/>
    <w:rsid w:val="00C97C38"/>
    <w:rsid w:val="00C98AD6"/>
    <w:rsid w:val="00CA01DE"/>
    <w:rsid w:val="00CA09CF"/>
    <w:rsid w:val="00CA18FB"/>
    <w:rsid w:val="00CA22D2"/>
    <w:rsid w:val="00CA24FC"/>
    <w:rsid w:val="00CA28A2"/>
    <w:rsid w:val="00CA3A4F"/>
    <w:rsid w:val="00CA4AF4"/>
    <w:rsid w:val="00CA4F31"/>
    <w:rsid w:val="00CA53DD"/>
    <w:rsid w:val="00CA59D9"/>
    <w:rsid w:val="00CA5BC4"/>
    <w:rsid w:val="00CA7053"/>
    <w:rsid w:val="00CA7257"/>
    <w:rsid w:val="00CA75D5"/>
    <w:rsid w:val="00CA76FE"/>
    <w:rsid w:val="00CA7835"/>
    <w:rsid w:val="00CA7970"/>
    <w:rsid w:val="00CB00E1"/>
    <w:rsid w:val="00CB144B"/>
    <w:rsid w:val="00CB181E"/>
    <w:rsid w:val="00CB1BAB"/>
    <w:rsid w:val="00CB20F0"/>
    <w:rsid w:val="00CB26E9"/>
    <w:rsid w:val="00CB27AD"/>
    <w:rsid w:val="00CB2C1D"/>
    <w:rsid w:val="00CB3005"/>
    <w:rsid w:val="00CB356A"/>
    <w:rsid w:val="00CB414F"/>
    <w:rsid w:val="00CB425F"/>
    <w:rsid w:val="00CB4269"/>
    <w:rsid w:val="00CB4DF0"/>
    <w:rsid w:val="00CB50E2"/>
    <w:rsid w:val="00CB5178"/>
    <w:rsid w:val="00CB52BD"/>
    <w:rsid w:val="00CB54B8"/>
    <w:rsid w:val="00CB58DE"/>
    <w:rsid w:val="00CB5E3F"/>
    <w:rsid w:val="00CB63EB"/>
    <w:rsid w:val="00CB6792"/>
    <w:rsid w:val="00CB6CAD"/>
    <w:rsid w:val="00CB6F59"/>
    <w:rsid w:val="00CB7459"/>
    <w:rsid w:val="00CB76F7"/>
    <w:rsid w:val="00CB7AC0"/>
    <w:rsid w:val="00CC009E"/>
    <w:rsid w:val="00CC02BB"/>
    <w:rsid w:val="00CC0F93"/>
    <w:rsid w:val="00CC1096"/>
    <w:rsid w:val="00CC136B"/>
    <w:rsid w:val="00CC1842"/>
    <w:rsid w:val="00CC1DB4"/>
    <w:rsid w:val="00CC2BA0"/>
    <w:rsid w:val="00CC2FC8"/>
    <w:rsid w:val="00CC345C"/>
    <w:rsid w:val="00CC358C"/>
    <w:rsid w:val="00CC3615"/>
    <w:rsid w:val="00CC4354"/>
    <w:rsid w:val="00CC5143"/>
    <w:rsid w:val="00CC5479"/>
    <w:rsid w:val="00CC597A"/>
    <w:rsid w:val="00CC6339"/>
    <w:rsid w:val="00CC64A3"/>
    <w:rsid w:val="00CC6F65"/>
    <w:rsid w:val="00CC70C3"/>
    <w:rsid w:val="00CC7163"/>
    <w:rsid w:val="00CC753A"/>
    <w:rsid w:val="00CC7C64"/>
    <w:rsid w:val="00CC7F83"/>
    <w:rsid w:val="00CD0148"/>
    <w:rsid w:val="00CD0AFC"/>
    <w:rsid w:val="00CD0E1A"/>
    <w:rsid w:val="00CD171B"/>
    <w:rsid w:val="00CD1728"/>
    <w:rsid w:val="00CD19BF"/>
    <w:rsid w:val="00CD19C1"/>
    <w:rsid w:val="00CD1C01"/>
    <w:rsid w:val="00CD1E44"/>
    <w:rsid w:val="00CD1F27"/>
    <w:rsid w:val="00CD25BE"/>
    <w:rsid w:val="00CD2810"/>
    <w:rsid w:val="00CD3073"/>
    <w:rsid w:val="00CD3237"/>
    <w:rsid w:val="00CD343B"/>
    <w:rsid w:val="00CD35BD"/>
    <w:rsid w:val="00CD4C5B"/>
    <w:rsid w:val="00CD501B"/>
    <w:rsid w:val="00CD54BD"/>
    <w:rsid w:val="00CD56BD"/>
    <w:rsid w:val="00CD5FD1"/>
    <w:rsid w:val="00CD614E"/>
    <w:rsid w:val="00CD64BE"/>
    <w:rsid w:val="00CD65A9"/>
    <w:rsid w:val="00CD677A"/>
    <w:rsid w:val="00CD67CC"/>
    <w:rsid w:val="00CD7299"/>
    <w:rsid w:val="00CD7520"/>
    <w:rsid w:val="00CD789F"/>
    <w:rsid w:val="00CD7A7B"/>
    <w:rsid w:val="00CD7E0B"/>
    <w:rsid w:val="00CE0341"/>
    <w:rsid w:val="00CE0356"/>
    <w:rsid w:val="00CE0959"/>
    <w:rsid w:val="00CE0B5C"/>
    <w:rsid w:val="00CE0C92"/>
    <w:rsid w:val="00CE0DB2"/>
    <w:rsid w:val="00CE0E5F"/>
    <w:rsid w:val="00CE1363"/>
    <w:rsid w:val="00CE1B05"/>
    <w:rsid w:val="00CE1BFD"/>
    <w:rsid w:val="00CE1D69"/>
    <w:rsid w:val="00CE2287"/>
    <w:rsid w:val="00CE229D"/>
    <w:rsid w:val="00CE24C6"/>
    <w:rsid w:val="00CE25E5"/>
    <w:rsid w:val="00CE26A7"/>
    <w:rsid w:val="00CE26F7"/>
    <w:rsid w:val="00CE29EA"/>
    <w:rsid w:val="00CE2C56"/>
    <w:rsid w:val="00CE2CD5"/>
    <w:rsid w:val="00CE31E4"/>
    <w:rsid w:val="00CE3787"/>
    <w:rsid w:val="00CE3AC0"/>
    <w:rsid w:val="00CE3EFE"/>
    <w:rsid w:val="00CE4520"/>
    <w:rsid w:val="00CE491B"/>
    <w:rsid w:val="00CE4BBB"/>
    <w:rsid w:val="00CE4CAA"/>
    <w:rsid w:val="00CE4F30"/>
    <w:rsid w:val="00CE514D"/>
    <w:rsid w:val="00CE5287"/>
    <w:rsid w:val="00CE6D34"/>
    <w:rsid w:val="00CE6D44"/>
    <w:rsid w:val="00CE71A8"/>
    <w:rsid w:val="00CE720E"/>
    <w:rsid w:val="00CE7EE8"/>
    <w:rsid w:val="00CF0093"/>
    <w:rsid w:val="00CF02EC"/>
    <w:rsid w:val="00CF0DE2"/>
    <w:rsid w:val="00CF1D52"/>
    <w:rsid w:val="00CF2097"/>
    <w:rsid w:val="00CF2560"/>
    <w:rsid w:val="00CF2C37"/>
    <w:rsid w:val="00CF2C7C"/>
    <w:rsid w:val="00CF2D83"/>
    <w:rsid w:val="00CF39E2"/>
    <w:rsid w:val="00CF3BEF"/>
    <w:rsid w:val="00CF4202"/>
    <w:rsid w:val="00CF4876"/>
    <w:rsid w:val="00CF4D4D"/>
    <w:rsid w:val="00CF5D80"/>
    <w:rsid w:val="00CF6E7D"/>
    <w:rsid w:val="00CF6F81"/>
    <w:rsid w:val="00CF7196"/>
    <w:rsid w:val="00CF768E"/>
    <w:rsid w:val="00CF78A5"/>
    <w:rsid w:val="00CF7A8C"/>
    <w:rsid w:val="00CF7DB2"/>
    <w:rsid w:val="00CF7EDF"/>
    <w:rsid w:val="00CF7F87"/>
    <w:rsid w:val="00D003B8"/>
    <w:rsid w:val="00D0086D"/>
    <w:rsid w:val="00D00883"/>
    <w:rsid w:val="00D01231"/>
    <w:rsid w:val="00D01850"/>
    <w:rsid w:val="00D01C79"/>
    <w:rsid w:val="00D02116"/>
    <w:rsid w:val="00D021C1"/>
    <w:rsid w:val="00D02374"/>
    <w:rsid w:val="00D025FF"/>
    <w:rsid w:val="00D02674"/>
    <w:rsid w:val="00D02B8F"/>
    <w:rsid w:val="00D0394E"/>
    <w:rsid w:val="00D03B90"/>
    <w:rsid w:val="00D044FB"/>
    <w:rsid w:val="00D045A8"/>
    <w:rsid w:val="00D04A24"/>
    <w:rsid w:val="00D04A50"/>
    <w:rsid w:val="00D04A87"/>
    <w:rsid w:val="00D04CA8"/>
    <w:rsid w:val="00D04F53"/>
    <w:rsid w:val="00D05A9E"/>
    <w:rsid w:val="00D05D9E"/>
    <w:rsid w:val="00D062F4"/>
    <w:rsid w:val="00D064D1"/>
    <w:rsid w:val="00D06D95"/>
    <w:rsid w:val="00D07A0A"/>
    <w:rsid w:val="00D07BE9"/>
    <w:rsid w:val="00D1107E"/>
    <w:rsid w:val="00D110BF"/>
    <w:rsid w:val="00D11682"/>
    <w:rsid w:val="00D11888"/>
    <w:rsid w:val="00D11EB2"/>
    <w:rsid w:val="00D1218C"/>
    <w:rsid w:val="00D126D7"/>
    <w:rsid w:val="00D1350B"/>
    <w:rsid w:val="00D13CD6"/>
    <w:rsid w:val="00D142EA"/>
    <w:rsid w:val="00D155FB"/>
    <w:rsid w:val="00D1573D"/>
    <w:rsid w:val="00D159FC"/>
    <w:rsid w:val="00D15C0C"/>
    <w:rsid w:val="00D15D3D"/>
    <w:rsid w:val="00D15DA7"/>
    <w:rsid w:val="00D166B5"/>
    <w:rsid w:val="00D168FC"/>
    <w:rsid w:val="00D17303"/>
    <w:rsid w:val="00D176DD"/>
    <w:rsid w:val="00D17875"/>
    <w:rsid w:val="00D17F53"/>
    <w:rsid w:val="00D2084C"/>
    <w:rsid w:val="00D2086D"/>
    <w:rsid w:val="00D2144D"/>
    <w:rsid w:val="00D2188A"/>
    <w:rsid w:val="00D21E86"/>
    <w:rsid w:val="00D2360B"/>
    <w:rsid w:val="00D23DC4"/>
    <w:rsid w:val="00D24CB1"/>
    <w:rsid w:val="00D24E25"/>
    <w:rsid w:val="00D24E9A"/>
    <w:rsid w:val="00D25B98"/>
    <w:rsid w:val="00D25C17"/>
    <w:rsid w:val="00D26F10"/>
    <w:rsid w:val="00D27280"/>
    <w:rsid w:val="00D2779A"/>
    <w:rsid w:val="00D27DA5"/>
    <w:rsid w:val="00D27E03"/>
    <w:rsid w:val="00D30A5F"/>
    <w:rsid w:val="00D30DB2"/>
    <w:rsid w:val="00D315B1"/>
    <w:rsid w:val="00D3232E"/>
    <w:rsid w:val="00D33A47"/>
    <w:rsid w:val="00D33C89"/>
    <w:rsid w:val="00D34341"/>
    <w:rsid w:val="00D3486A"/>
    <w:rsid w:val="00D34A5B"/>
    <w:rsid w:val="00D352BF"/>
    <w:rsid w:val="00D35D6D"/>
    <w:rsid w:val="00D35E8E"/>
    <w:rsid w:val="00D36445"/>
    <w:rsid w:val="00D36D21"/>
    <w:rsid w:val="00D371DA"/>
    <w:rsid w:val="00D37667"/>
    <w:rsid w:val="00D40309"/>
    <w:rsid w:val="00D4122B"/>
    <w:rsid w:val="00D41B42"/>
    <w:rsid w:val="00D42613"/>
    <w:rsid w:val="00D42945"/>
    <w:rsid w:val="00D4296C"/>
    <w:rsid w:val="00D43B24"/>
    <w:rsid w:val="00D4413F"/>
    <w:rsid w:val="00D44ACA"/>
    <w:rsid w:val="00D44DDD"/>
    <w:rsid w:val="00D4630F"/>
    <w:rsid w:val="00D469B6"/>
    <w:rsid w:val="00D47D3B"/>
    <w:rsid w:val="00D47D9F"/>
    <w:rsid w:val="00D47E5E"/>
    <w:rsid w:val="00D47F3F"/>
    <w:rsid w:val="00D500D3"/>
    <w:rsid w:val="00D50C18"/>
    <w:rsid w:val="00D5131D"/>
    <w:rsid w:val="00D51CE2"/>
    <w:rsid w:val="00D51F8F"/>
    <w:rsid w:val="00D521E0"/>
    <w:rsid w:val="00D52DED"/>
    <w:rsid w:val="00D53B5B"/>
    <w:rsid w:val="00D54EC9"/>
    <w:rsid w:val="00D5635D"/>
    <w:rsid w:val="00D56FF4"/>
    <w:rsid w:val="00D57438"/>
    <w:rsid w:val="00D57974"/>
    <w:rsid w:val="00D57C9B"/>
    <w:rsid w:val="00D57CBA"/>
    <w:rsid w:val="00D57E05"/>
    <w:rsid w:val="00D60619"/>
    <w:rsid w:val="00D61AC4"/>
    <w:rsid w:val="00D62E67"/>
    <w:rsid w:val="00D6348F"/>
    <w:rsid w:val="00D6350D"/>
    <w:rsid w:val="00D639B1"/>
    <w:rsid w:val="00D64AF6"/>
    <w:rsid w:val="00D64B48"/>
    <w:rsid w:val="00D64DD9"/>
    <w:rsid w:val="00D661DA"/>
    <w:rsid w:val="00D66898"/>
    <w:rsid w:val="00D66C70"/>
    <w:rsid w:val="00D6723E"/>
    <w:rsid w:val="00D672B8"/>
    <w:rsid w:val="00D674B0"/>
    <w:rsid w:val="00D675B4"/>
    <w:rsid w:val="00D67EBD"/>
    <w:rsid w:val="00D70575"/>
    <w:rsid w:val="00D705A8"/>
    <w:rsid w:val="00D70DF4"/>
    <w:rsid w:val="00D70F49"/>
    <w:rsid w:val="00D71137"/>
    <w:rsid w:val="00D71A2A"/>
    <w:rsid w:val="00D720EE"/>
    <w:rsid w:val="00D72557"/>
    <w:rsid w:val="00D72A5C"/>
    <w:rsid w:val="00D72D99"/>
    <w:rsid w:val="00D72EAF"/>
    <w:rsid w:val="00D73065"/>
    <w:rsid w:val="00D730F1"/>
    <w:rsid w:val="00D7384A"/>
    <w:rsid w:val="00D7436C"/>
    <w:rsid w:val="00D75146"/>
    <w:rsid w:val="00D752A0"/>
    <w:rsid w:val="00D75397"/>
    <w:rsid w:val="00D75B2A"/>
    <w:rsid w:val="00D75C56"/>
    <w:rsid w:val="00D75DFB"/>
    <w:rsid w:val="00D75FA3"/>
    <w:rsid w:val="00D761FA"/>
    <w:rsid w:val="00D77BCE"/>
    <w:rsid w:val="00D77CFE"/>
    <w:rsid w:val="00D8005F"/>
    <w:rsid w:val="00D805A7"/>
    <w:rsid w:val="00D80613"/>
    <w:rsid w:val="00D807C1"/>
    <w:rsid w:val="00D81566"/>
    <w:rsid w:val="00D82FA2"/>
    <w:rsid w:val="00D84360"/>
    <w:rsid w:val="00D84520"/>
    <w:rsid w:val="00D846BA"/>
    <w:rsid w:val="00D8597B"/>
    <w:rsid w:val="00D85ADA"/>
    <w:rsid w:val="00D85CB6"/>
    <w:rsid w:val="00D8600E"/>
    <w:rsid w:val="00D87082"/>
    <w:rsid w:val="00D8708B"/>
    <w:rsid w:val="00D87254"/>
    <w:rsid w:val="00D87579"/>
    <w:rsid w:val="00D87774"/>
    <w:rsid w:val="00D879A2"/>
    <w:rsid w:val="00D8DAD5"/>
    <w:rsid w:val="00D9084E"/>
    <w:rsid w:val="00D90A38"/>
    <w:rsid w:val="00D90CFD"/>
    <w:rsid w:val="00D90DCA"/>
    <w:rsid w:val="00D91554"/>
    <w:rsid w:val="00D91895"/>
    <w:rsid w:val="00D91A0E"/>
    <w:rsid w:val="00D91DDE"/>
    <w:rsid w:val="00D9221C"/>
    <w:rsid w:val="00D924CB"/>
    <w:rsid w:val="00D928A2"/>
    <w:rsid w:val="00D92D9A"/>
    <w:rsid w:val="00D92ECF"/>
    <w:rsid w:val="00D92F20"/>
    <w:rsid w:val="00D932FE"/>
    <w:rsid w:val="00D93499"/>
    <w:rsid w:val="00D93BE3"/>
    <w:rsid w:val="00D9462B"/>
    <w:rsid w:val="00D94D0E"/>
    <w:rsid w:val="00D95AE2"/>
    <w:rsid w:val="00D9696C"/>
    <w:rsid w:val="00D96B90"/>
    <w:rsid w:val="00DA05D2"/>
    <w:rsid w:val="00DA0C48"/>
    <w:rsid w:val="00DA0C95"/>
    <w:rsid w:val="00DA0C96"/>
    <w:rsid w:val="00DA1127"/>
    <w:rsid w:val="00DA1A8E"/>
    <w:rsid w:val="00DA1F9E"/>
    <w:rsid w:val="00DA1FCE"/>
    <w:rsid w:val="00DA23FD"/>
    <w:rsid w:val="00DA279D"/>
    <w:rsid w:val="00DA3C90"/>
    <w:rsid w:val="00DA3D65"/>
    <w:rsid w:val="00DA3D92"/>
    <w:rsid w:val="00DA486F"/>
    <w:rsid w:val="00DA551E"/>
    <w:rsid w:val="00DA5921"/>
    <w:rsid w:val="00DA5AAD"/>
    <w:rsid w:val="00DA5AF2"/>
    <w:rsid w:val="00DA5CFA"/>
    <w:rsid w:val="00DA63F8"/>
    <w:rsid w:val="00DA6419"/>
    <w:rsid w:val="00DA6C6D"/>
    <w:rsid w:val="00DA6DA4"/>
    <w:rsid w:val="00DA71CF"/>
    <w:rsid w:val="00DA7BE5"/>
    <w:rsid w:val="00DA7E10"/>
    <w:rsid w:val="00DB0957"/>
    <w:rsid w:val="00DB0C72"/>
    <w:rsid w:val="00DB1040"/>
    <w:rsid w:val="00DB1666"/>
    <w:rsid w:val="00DB1FE0"/>
    <w:rsid w:val="00DB2291"/>
    <w:rsid w:val="00DB2346"/>
    <w:rsid w:val="00DB270C"/>
    <w:rsid w:val="00DB2A3D"/>
    <w:rsid w:val="00DB33A0"/>
    <w:rsid w:val="00DB3521"/>
    <w:rsid w:val="00DB3A4E"/>
    <w:rsid w:val="00DB470E"/>
    <w:rsid w:val="00DB4881"/>
    <w:rsid w:val="00DB4E2A"/>
    <w:rsid w:val="00DB5B8A"/>
    <w:rsid w:val="00DB6775"/>
    <w:rsid w:val="00DB72AC"/>
    <w:rsid w:val="00DB7860"/>
    <w:rsid w:val="00DB79FE"/>
    <w:rsid w:val="00DB7C27"/>
    <w:rsid w:val="00DC0200"/>
    <w:rsid w:val="00DC0C27"/>
    <w:rsid w:val="00DC0E93"/>
    <w:rsid w:val="00DC0E95"/>
    <w:rsid w:val="00DC0F2B"/>
    <w:rsid w:val="00DC167B"/>
    <w:rsid w:val="00DC19B8"/>
    <w:rsid w:val="00DC1A8F"/>
    <w:rsid w:val="00DC1D79"/>
    <w:rsid w:val="00DC1F9F"/>
    <w:rsid w:val="00DC36A0"/>
    <w:rsid w:val="00DC563B"/>
    <w:rsid w:val="00DC5721"/>
    <w:rsid w:val="00DC58E0"/>
    <w:rsid w:val="00DC5EC7"/>
    <w:rsid w:val="00DC60F7"/>
    <w:rsid w:val="00DC6D86"/>
    <w:rsid w:val="00DC700C"/>
    <w:rsid w:val="00DC7166"/>
    <w:rsid w:val="00DCF540"/>
    <w:rsid w:val="00DD08FA"/>
    <w:rsid w:val="00DD1071"/>
    <w:rsid w:val="00DD1D95"/>
    <w:rsid w:val="00DD1F87"/>
    <w:rsid w:val="00DD2A16"/>
    <w:rsid w:val="00DD2B41"/>
    <w:rsid w:val="00DD36D9"/>
    <w:rsid w:val="00DD3A8B"/>
    <w:rsid w:val="00DD3B2D"/>
    <w:rsid w:val="00DD3E3E"/>
    <w:rsid w:val="00DD410E"/>
    <w:rsid w:val="00DD4686"/>
    <w:rsid w:val="00DD4B46"/>
    <w:rsid w:val="00DD4C92"/>
    <w:rsid w:val="00DD4F25"/>
    <w:rsid w:val="00DD5C33"/>
    <w:rsid w:val="00DD623C"/>
    <w:rsid w:val="00DD6C1A"/>
    <w:rsid w:val="00DD7000"/>
    <w:rsid w:val="00DDA1EC"/>
    <w:rsid w:val="00DE00A2"/>
    <w:rsid w:val="00DE03F8"/>
    <w:rsid w:val="00DE07F6"/>
    <w:rsid w:val="00DE16F0"/>
    <w:rsid w:val="00DE2026"/>
    <w:rsid w:val="00DE338C"/>
    <w:rsid w:val="00DE3BEC"/>
    <w:rsid w:val="00DE4E5D"/>
    <w:rsid w:val="00DE53C9"/>
    <w:rsid w:val="00DE58E0"/>
    <w:rsid w:val="00DE5C9F"/>
    <w:rsid w:val="00DE6295"/>
    <w:rsid w:val="00DE6BCA"/>
    <w:rsid w:val="00DE6F55"/>
    <w:rsid w:val="00DE7AD4"/>
    <w:rsid w:val="00DF0556"/>
    <w:rsid w:val="00DF0D16"/>
    <w:rsid w:val="00DF0EE7"/>
    <w:rsid w:val="00DF205B"/>
    <w:rsid w:val="00DF21A4"/>
    <w:rsid w:val="00DF232D"/>
    <w:rsid w:val="00DF2742"/>
    <w:rsid w:val="00DF3584"/>
    <w:rsid w:val="00DF35A3"/>
    <w:rsid w:val="00DF3747"/>
    <w:rsid w:val="00DF3954"/>
    <w:rsid w:val="00DF4F90"/>
    <w:rsid w:val="00DF54FD"/>
    <w:rsid w:val="00DF59AF"/>
    <w:rsid w:val="00DF5C29"/>
    <w:rsid w:val="00DF683D"/>
    <w:rsid w:val="00DF6FAD"/>
    <w:rsid w:val="00DF7306"/>
    <w:rsid w:val="00DF7E82"/>
    <w:rsid w:val="00E003A7"/>
    <w:rsid w:val="00E0071C"/>
    <w:rsid w:val="00E00A5A"/>
    <w:rsid w:val="00E01731"/>
    <w:rsid w:val="00E01D84"/>
    <w:rsid w:val="00E02019"/>
    <w:rsid w:val="00E0350A"/>
    <w:rsid w:val="00E03845"/>
    <w:rsid w:val="00E03E08"/>
    <w:rsid w:val="00E04234"/>
    <w:rsid w:val="00E05127"/>
    <w:rsid w:val="00E052AC"/>
    <w:rsid w:val="00E0565F"/>
    <w:rsid w:val="00E058AD"/>
    <w:rsid w:val="00E05986"/>
    <w:rsid w:val="00E059C2"/>
    <w:rsid w:val="00E05AA1"/>
    <w:rsid w:val="00E06AD3"/>
    <w:rsid w:val="00E06BB2"/>
    <w:rsid w:val="00E06D1B"/>
    <w:rsid w:val="00E06DDC"/>
    <w:rsid w:val="00E071AB"/>
    <w:rsid w:val="00E07695"/>
    <w:rsid w:val="00E079C6"/>
    <w:rsid w:val="00E079E4"/>
    <w:rsid w:val="00E10E92"/>
    <w:rsid w:val="00E110D8"/>
    <w:rsid w:val="00E11361"/>
    <w:rsid w:val="00E114CF"/>
    <w:rsid w:val="00E12295"/>
    <w:rsid w:val="00E125D3"/>
    <w:rsid w:val="00E126C7"/>
    <w:rsid w:val="00E12FC3"/>
    <w:rsid w:val="00E13245"/>
    <w:rsid w:val="00E1329C"/>
    <w:rsid w:val="00E13300"/>
    <w:rsid w:val="00E134F4"/>
    <w:rsid w:val="00E13699"/>
    <w:rsid w:val="00E13791"/>
    <w:rsid w:val="00E13DAC"/>
    <w:rsid w:val="00E14233"/>
    <w:rsid w:val="00E14319"/>
    <w:rsid w:val="00E143F7"/>
    <w:rsid w:val="00E145FF"/>
    <w:rsid w:val="00E148C2"/>
    <w:rsid w:val="00E14BC9"/>
    <w:rsid w:val="00E14D0D"/>
    <w:rsid w:val="00E15051"/>
    <w:rsid w:val="00E15D79"/>
    <w:rsid w:val="00E16089"/>
    <w:rsid w:val="00E163DB"/>
    <w:rsid w:val="00E17141"/>
    <w:rsid w:val="00E17AC9"/>
    <w:rsid w:val="00E17D8B"/>
    <w:rsid w:val="00E200E2"/>
    <w:rsid w:val="00E20B0B"/>
    <w:rsid w:val="00E20E60"/>
    <w:rsid w:val="00E2133B"/>
    <w:rsid w:val="00E21426"/>
    <w:rsid w:val="00E214F6"/>
    <w:rsid w:val="00E21976"/>
    <w:rsid w:val="00E219A6"/>
    <w:rsid w:val="00E21F98"/>
    <w:rsid w:val="00E2241D"/>
    <w:rsid w:val="00E22ADC"/>
    <w:rsid w:val="00E22B79"/>
    <w:rsid w:val="00E23758"/>
    <w:rsid w:val="00E23A09"/>
    <w:rsid w:val="00E23B36"/>
    <w:rsid w:val="00E23B86"/>
    <w:rsid w:val="00E2406A"/>
    <w:rsid w:val="00E24BAB"/>
    <w:rsid w:val="00E25286"/>
    <w:rsid w:val="00E25CC1"/>
    <w:rsid w:val="00E25E9C"/>
    <w:rsid w:val="00E279E2"/>
    <w:rsid w:val="00E27A70"/>
    <w:rsid w:val="00E30016"/>
    <w:rsid w:val="00E304E8"/>
    <w:rsid w:val="00E30950"/>
    <w:rsid w:val="00E316DC"/>
    <w:rsid w:val="00E31F83"/>
    <w:rsid w:val="00E32AF5"/>
    <w:rsid w:val="00E32F01"/>
    <w:rsid w:val="00E33EBE"/>
    <w:rsid w:val="00E3422A"/>
    <w:rsid w:val="00E34A7F"/>
    <w:rsid w:val="00E3529B"/>
    <w:rsid w:val="00E354A7"/>
    <w:rsid w:val="00E35E80"/>
    <w:rsid w:val="00E3643D"/>
    <w:rsid w:val="00E36F61"/>
    <w:rsid w:val="00E37363"/>
    <w:rsid w:val="00E37809"/>
    <w:rsid w:val="00E37965"/>
    <w:rsid w:val="00E37A6B"/>
    <w:rsid w:val="00E4010B"/>
    <w:rsid w:val="00E4017A"/>
    <w:rsid w:val="00E40377"/>
    <w:rsid w:val="00E40F52"/>
    <w:rsid w:val="00E414AE"/>
    <w:rsid w:val="00E41EAE"/>
    <w:rsid w:val="00E43186"/>
    <w:rsid w:val="00E43495"/>
    <w:rsid w:val="00E435FD"/>
    <w:rsid w:val="00E4390F"/>
    <w:rsid w:val="00E444B9"/>
    <w:rsid w:val="00E4478A"/>
    <w:rsid w:val="00E44CBF"/>
    <w:rsid w:val="00E44CFA"/>
    <w:rsid w:val="00E451D4"/>
    <w:rsid w:val="00E45500"/>
    <w:rsid w:val="00E45B97"/>
    <w:rsid w:val="00E45C44"/>
    <w:rsid w:val="00E469F9"/>
    <w:rsid w:val="00E47518"/>
    <w:rsid w:val="00E47AA5"/>
    <w:rsid w:val="00E4E38D"/>
    <w:rsid w:val="00E509DA"/>
    <w:rsid w:val="00E513CE"/>
    <w:rsid w:val="00E517B9"/>
    <w:rsid w:val="00E521F4"/>
    <w:rsid w:val="00E52515"/>
    <w:rsid w:val="00E53A0E"/>
    <w:rsid w:val="00E53DD7"/>
    <w:rsid w:val="00E546EA"/>
    <w:rsid w:val="00E54BF7"/>
    <w:rsid w:val="00E552F9"/>
    <w:rsid w:val="00E55DB7"/>
    <w:rsid w:val="00E5614F"/>
    <w:rsid w:val="00E5679C"/>
    <w:rsid w:val="00E56CAB"/>
    <w:rsid w:val="00E56EB6"/>
    <w:rsid w:val="00E57513"/>
    <w:rsid w:val="00E57720"/>
    <w:rsid w:val="00E57ECC"/>
    <w:rsid w:val="00E604DF"/>
    <w:rsid w:val="00E60F60"/>
    <w:rsid w:val="00E60FA0"/>
    <w:rsid w:val="00E61691"/>
    <w:rsid w:val="00E6180B"/>
    <w:rsid w:val="00E62235"/>
    <w:rsid w:val="00E62806"/>
    <w:rsid w:val="00E62A52"/>
    <w:rsid w:val="00E62DB9"/>
    <w:rsid w:val="00E639A6"/>
    <w:rsid w:val="00E644F8"/>
    <w:rsid w:val="00E645FF"/>
    <w:rsid w:val="00E64AAF"/>
    <w:rsid w:val="00E65672"/>
    <w:rsid w:val="00E656C9"/>
    <w:rsid w:val="00E66574"/>
    <w:rsid w:val="00E66661"/>
    <w:rsid w:val="00E666E3"/>
    <w:rsid w:val="00E66978"/>
    <w:rsid w:val="00E6723A"/>
    <w:rsid w:val="00E6734B"/>
    <w:rsid w:val="00E678DE"/>
    <w:rsid w:val="00E67D81"/>
    <w:rsid w:val="00E701E0"/>
    <w:rsid w:val="00E70D3B"/>
    <w:rsid w:val="00E717AD"/>
    <w:rsid w:val="00E719B5"/>
    <w:rsid w:val="00E72606"/>
    <w:rsid w:val="00E729E3"/>
    <w:rsid w:val="00E72F97"/>
    <w:rsid w:val="00E72FBE"/>
    <w:rsid w:val="00E73082"/>
    <w:rsid w:val="00E7354C"/>
    <w:rsid w:val="00E737EF"/>
    <w:rsid w:val="00E754C6"/>
    <w:rsid w:val="00E759F7"/>
    <w:rsid w:val="00E76A74"/>
    <w:rsid w:val="00E7712E"/>
    <w:rsid w:val="00E77C33"/>
    <w:rsid w:val="00E80360"/>
    <w:rsid w:val="00E808AF"/>
    <w:rsid w:val="00E80B14"/>
    <w:rsid w:val="00E80F6B"/>
    <w:rsid w:val="00E81074"/>
    <w:rsid w:val="00E81149"/>
    <w:rsid w:val="00E81A7F"/>
    <w:rsid w:val="00E81B3E"/>
    <w:rsid w:val="00E821E2"/>
    <w:rsid w:val="00E84133"/>
    <w:rsid w:val="00E8445C"/>
    <w:rsid w:val="00E85587"/>
    <w:rsid w:val="00E86276"/>
    <w:rsid w:val="00E86590"/>
    <w:rsid w:val="00E86A94"/>
    <w:rsid w:val="00E87499"/>
    <w:rsid w:val="00E87C5A"/>
    <w:rsid w:val="00E87D63"/>
    <w:rsid w:val="00E90105"/>
    <w:rsid w:val="00E90283"/>
    <w:rsid w:val="00E90996"/>
    <w:rsid w:val="00E90A92"/>
    <w:rsid w:val="00E91250"/>
    <w:rsid w:val="00E917C5"/>
    <w:rsid w:val="00E92149"/>
    <w:rsid w:val="00E921DF"/>
    <w:rsid w:val="00E92670"/>
    <w:rsid w:val="00E92BEA"/>
    <w:rsid w:val="00E952B6"/>
    <w:rsid w:val="00E96904"/>
    <w:rsid w:val="00E96ED2"/>
    <w:rsid w:val="00E970DF"/>
    <w:rsid w:val="00E9717A"/>
    <w:rsid w:val="00E97A5D"/>
    <w:rsid w:val="00E97B66"/>
    <w:rsid w:val="00EA0856"/>
    <w:rsid w:val="00EA085D"/>
    <w:rsid w:val="00EA0AFA"/>
    <w:rsid w:val="00EA0B30"/>
    <w:rsid w:val="00EA1692"/>
    <w:rsid w:val="00EA2605"/>
    <w:rsid w:val="00EA35D4"/>
    <w:rsid w:val="00EA44F1"/>
    <w:rsid w:val="00EA467D"/>
    <w:rsid w:val="00EA54D7"/>
    <w:rsid w:val="00EA5A35"/>
    <w:rsid w:val="00EA5BE8"/>
    <w:rsid w:val="00EA5F34"/>
    <w:rsid w:val="00EA62C1"/>
    <w:rsid w:val="00EA63F3"/>
    <w:rsid w:val="00EA7486"/>
    <w:rsid w:val="00EA75AC"/>
    <w:rsid w:val="00EA7CFB"/>
    <w:rsid w:val="00EB0227"/>
    <w:rsid w:val="00EB0A95"/>
    <w:rsid w:val="00EB0FF6"/>
    <w:rsid w:val="00EB1529"/>
    <w:rsid w:val="00EB2A1E"/>
    <w:rsid w:val="00EB2E91"/>
    <w:rsid w:val="00EB2F61"/>
    <w:rsid w:val="00EB31C2"/>
    <w:rsid w:val="00EB3645"/>
    <w:rsid w:val="00EB4507"/>
    <w:rsid w:val="00EB4E23"/>
    <w:rsid w:val="00EB4ED4"/>
    <w:rsid w:val="00EB6A58"/>
    <w:rsid w:val="00EB7E4B"/>
    <w:rsid w:val="00EC0508"/>
    <w:rsid w:val="00EC150F"/>
    <w:rsid w:val="00EC240B"/>
    <w:rsid w:val="00EC27D8"/>
    <w:rsid w:val="00EC294E"/>
    <w:rsid w:val="00EC31BC"/>
    <w:rsid w:val="00EC3FA7"/>
    <w:rsid w:val="00EC41F2"/>
    <w:rsid w:val="00EC548A"/>
    <w:rsid w:val="00EC6625"/>
    <w:rsid w:val="00EC671A"/>
    <w:rsid w:val="00EC7BFD"/>
    <w:rsid w:val="00ED03B7"/>
    <w:rsid w:val="00ED0E41"/>
    <w:rsid w:val="00ED1127"/>
    <w:rsid w:val="00ED14BA"/>
    <w:rsid w:val="00ED1F1D"/>
    <w:rsid w:val="00ED2452"/>
    <w:rsid w:val="00ED28D5"/>
    <w:rsid w:val="00ED2B71"/>
    <w:rsid w:val="00ED307D"/>
    <w:rsid w:val="00ED352B"/>
    <w:rsid w:val="00ED3703"/>
    <w:rsid w:val="00ED3AEB"/>
    <w:rsid w:val="00ED3B2F"/>
    <w:rsid w:val="00ED3D9F"/>
    <w:rsid w:val="00ED4A64"/>
    <w:rsid w:val="00ED542C"/>
    <w:rsid w:val="00ED5BAD"/>
    <w:rsid w:val="00ED5C59"/>
    <w:rsid w:val="00ED5E43"/>
    <w:rsid w:val="00ED6689"/>
    <w:rsid w:val="00ED6C40"/>
    <w:rsid w:val="00ED6D5F"/>
    <w:rsid w:val="00ED74D2"/>
    <w:rsid w:val="00ED74FC"/>
    <w:rsid w:val="00ED7A32"/>
    <w:rsid w:val="00ED7CA4"/>
    <w:rsid w:val="00ED7CB4"/>
    <w:rsid w:val="00EE080B"/>
    <w:rsid w:val="00EE08BB"/>
    <w:rsid w:val="00EE095B"/>
    <w:rsid w:val="00EE0A3B"/>
    <w:rsid w:val="00EE1A6B"/>
    <w:rsid w:val="00EE1A9A"/>
    <w:rsid w:val="00EE2BDD"/>
    <w:rsid w:val="00EE2BFA"/>
    <w:rsid w:val="00EE2C18"/>
    <w:rsid w:val="00EE3975"/>
    <w:rsid w:val="00EE4934"/>
    <w:rsid w:val="00EE498D"/>
    <w:rsid w:val="00EE4EA1"/>
    <w:rsid w:val="00EE5089"/>
    <w:rsid w:val="00EE617F"/>
    <w:rsid w:val="00EE64D5"/>
    <w:rsid w:val="00EE71BB"/>
    <w:rsid w:val="00EE7244"/>
    <w:rsid w:val="00EE7416"/>
    <w:rsid w:val="00EE789C"/>
    <w:rsid w:val="00EE7A68"/>
    <w:rsid w:val="00EF04DD"/>
    <w:rsid w:val="00EF0AB2"/>
    <w:rsid w:val="00EF0B5D"/>
    <w:rsid w:val="00EF10BE"/>
    <w:rsid w:val="00EF1E20"/>
    <w:rsid w:val="00EF1EA4"/>
    <w:rsid w:val="00EF20AE"/>
    <w:rsid w:val="00EF25EA"/>
    <w:rsid w:val="00EF27C6"/>
    <w:rsid w:val="00EF2EB7"/>
    <w:rsid w:val="00EF304A"/>
    <w:rsid w:val="00EF3230"/>
    <w:rsid w:val="00EF34C7"/>
    <w:rsid w:val="00EF3573"/>
    <w:rsid w:val="00EF3B0E"/>
    <w:rsid w:val="00EF3E4B"/>
    <w:rsid w:val="00EF4221"/>
    <w:rsid w:val="00EF4E48"/>
    <w:rsid w:val="00EF5CD6"/>
    <w:rsid w:val="00EF5DDE"/>
    <w:rsid w:val="00EF61E0"/>
    <w:rsid w:val="00EF6286"/>
    <w:rsid w:val="00EF6B83"/>
    <w:rsid w:val="00EF6C34"/>
    <w:rsid w:val="00EF6EC3"/>
    <w:rsid w:val="00EF6F83"/>
    <w:rsid w:val="00EF7425"/>
    <w:rsid w:val="00EF7435"/>
    <w:rsid w:val="00EF7707"/>
    <w:rsid w:val="00EF7906"/>
    <w:rsid w:val="00EF7AFA"/>
    <w:rsid w:val="00F00DF7"/>
    <w:rsid w:val="00F00E15"/>
    <w:rsid w:val="00F00FEC"/>
    <w:rsid w:val="00F02219"/>
    <w:rsid w:val="00F0223D"/>
    <w:rsid w:val="00F0270B"/>
    <w:rsid w:val="00F036DE"/>
    <w:rsid w:val="00F039AA"/>
    <w:rsid w:val="00F04115"/>
    <w:rsid w:val="00F04630"/>
    <w:rsid w:val="00F04B70"/>
    <w:rsid w:val="00F04D30"/>
    <w:rsid w:val="00F05C49"/>
    <w:rsid w:val="00F06171"/>
    <w:rsid w:val="00F072C7"/>
    <w:rsid w:val="00F07B2A"/>
    <w:rsid w:val="00F07E11"/>
    <w:rsid w:val="00F07FA3"/>
    <w:rsid w:val="00F10926"/>
    <w:rsid w:val="00F11FC4"/>
    <w:rsid w:val="00F12863"/>
    <w:rsid w:val="00F128BB"/>
    <w:rsid w:val="00F12907"/>
    <w:rsid w:val="00F1304F"/>
    <w:rsid w:val="00F1323F"/>
    <w:rsid w:val="00F13472"/>
    <w:rsid w:val="00F14163"/>
    <w:rsid w:val="00F1480B"/>
    <w:rsid w:val="00F148C6"/>
    <w:rsid w:val="00F14E15"/>
    <w:rsid w:val="00F15857"/>
    <w:rsid w:val="00F15B6C"/>
    <w:rsid w:val="00F16131"/>
    <w:rsid w:val="00F176E8"/>
    <w:rsid w:val="00F2017B"/>
    <w:rsid w:val="00F20315"/>
    <w:rsid w:val="00F20630"/>
    <w:rsid w:val="00F2074A"/>
    <w:rsid w:val="00F20A4F"/>
    <w:rsid w:val="00F20DE1"/>
    <w:rsid w:val="00F21AD1"/>
    <w:rsid w:val="00F22017"/>
    <w:rsid w:val="00F22609"/>
    <w:rsid w:val="00F22BEB"/>
    <w:rsid w:val="00F23746"/>
    <w:rsid w:val="00F23E19"/>
    <w:rsid w:val="00F2411F"/>
    <w:rsid w:val="00F24145"/>
    <w:rsid w:val="00F242C9"/>
    <w:rsid w:val="00F244BC"/>
    <w:rsid w:val="00F248AA"/>
    <w:rsid w:val="00F24ED5"/>
    <w:rsid w:val="00F24F45"/>
    <w:rsid w:val="00F254F0"/>
    <w:rsid w:val="00F2584C"/>
    <w:rsid w:val="00F259AD"/>
    <w:rsid w:val="00F26129"/>
    <w:rsid w:val="00F26319"/>
    <w:rsid w:val="00F266BC"/>
    <w:rsid w:val="00F26A06"/>
    <w:rsid w:val="00F26A55"/>
    <w:rsid w:val="00F26BC7"/>
    <w:rsid w:val="00F26E0C"/>
    <w:rsid w:val="00F279EA"/>
    <w:rsid w:val="00F27AF4"/>
    <w:rsid w:val="00F304B1"/>
    <w:rsid w:val="00F3187D"/>
    <w:rsid w:val="00F3193E"/>
    <w:rsid w:val="00F31AC7"/>
    <w:rsid w:val="00F31E46"/>
    <w:rsid w:val="00F325F5"/>
    <w:rsid w:val="00F327F7"/>
    <w:rsid w:val="00F33052"/>
    <w:rsid w:val="00F33E99"/>
    <w:rsid w:val="00F3415B"/>
    <w:rsid w:val="00F347FD"/>
    <w:rsid w:val="00F35894"/>
    <w:rsid w:val="00F35FB4"/>
    <w:rsid w:val="00F36927"/>
    <w:rsid w:val="00F36A41"/>
    <w:rsid w:val="00F36A8B"/>
    <w:rsid w:val="00F36F09"/>
    <w:rsid w:val="00F370FB"/>
    <w:rsid w:val="00F37522"/>
    <w:rsid w:val="00F37B0E"/>
    <w:rsid w:val="00F40114"/>
    <w:rsid w:val="00F4015A"/>
    <w:rsid w:val="00F4061F"/>
    <w:rsid w:val="00F4062C"/>
    <w:rsid w:val="00F407FE"/>
    <w:rsid w:val="00F40BF5"/>
    <w:rsid w:val="00F40EBA"/>
    <w:rsid w:val="00F4156A"/>
    <w:rsid w:val="00F41840"/>
    <w:rsid w:val="00F421D6"/>
    <w:rsid w:val="00F43009"/>
    <w:rsid w:val="00F45AC6"/>
    <w:rsid w:val="00F46257"/>
    <w:rsid w:val="00F4637B"/>
    <w:rsid w:val="00F46DAB"/>
    <w:rsid w:val="00F479DA"/>
    <w:rsid w:val="00F47A1D"/>
    <w:rsid w:val="00F47E94"/>
    <w:rsid w:val="00F484A9"/>
    <w:rsid w:val="00F50019"/>
    <w:rsid w:val="00F503A2"/>
    <w:rsid w:val="00F50897"/>
    <w:rsid w:val="00F5121E"/>
    <w:rsid w:val="00F512B0"/>
    <w:rsid w:val="00F513E9"/>
    <w:rsid w:val="00F514E5"/>
    <w:rsid w:val="00F51706"/>
    <w:rsid w:val="00F51927"/>
    <w:rsid w:val="00F51A54"/>
    <w:rsid w:val="00F529FF"/>
    <w:rsid w:val="00F52E2E"/>
    <w:rsid w:val="00F53625"/>
    <w:rsid w:val="00F53A30"/>
    <w:rsid w:val="00F540A7"/>
    <w:rsid w:val="00F54808"/>
    <w:rsid w:val="00F54B36"/>
    <w:rsid w:val="00F54B42"/>
    <w:rsid w:val="00F5540F"/>
    <w:rsid w:val="00F55BA1"/>
    <w:rsid w:val="00F55E08"/>
    <w:rsid w:val="00F5624D"/>
    <w:rsid w:val="00F5652F"/>
    <w:rsid w:val="00F57ACA"/>
    <w:rsid w:val="00F57D03"/>
    <w:rsid w:val="00F601C0"/>
    <w:rsid w:val="00F60422"/>
    <w:rsid w:val="00F606FB"/>
    <w:rsid w:val="00F61151"/>
    <w:rsid w:val="00F61A83"/>
    <w:rsid w:val="00F61CC0"/>
    <w:rsid w:val="00F61CD9"/>
    <w:rsid w:val="00F62157"/>
    <w:rsid w:val="00F62909"/>
    <w:rsid w:val="00F62AED"/>
    <w:rsid w:val="00F62D41"/>
    <w:rsid w:val="00F62D95"/>
    <w:rsid w:val="00F630D8"/>
    <w:rsid w:val="00F6371B"/>
    <w:rsid w:val="00F644A9"/>
    <w:rsid w:val="00F64985"/>
    <w:rsid w:val="00F64A42"/>
    <w:rsid w:val="00F64D1B"/>
    <w:rsid w:val="00F6566E"/>
    <w:rsid w:val="00F65B7D"/>
    <w:rsid w:val="00F665AC"/>
    <w:rsid w:val="00F6690A"/>
    <w:rsid w:val="00F66F2D"/>
    <w:rsid w:val="00F66F54"/>
    <w:rsid w:val="00F66FEC"/>
    <w:rsid w:val="00F67238"/>
    <w:rsid w:val="00F71D42"/>
    <w:rsid w:val="00F72241"/>
    <w:rsid w:val="00F730AB"/>
    <w:rsid w:val="00F7351F"/>
    <w:rsid w:val="00F74C13"/>
    <w:rsid w:val="00F7527C"/>
    <w:rsid w:val="00F76BC0"/>
    <w:rsid w:val="00F770B9"/>
    <w:rsid w:val="00F7730F"/>
    <w:rsid w:val="00F77330"/>
    <w:rsid w:val="00F77CFE"/>
    <w:rsid w:val="00F77DF6"/>
    <w:rsid w:val="00F8005B"/>
    <w:rsid w:val="00F81619"/>
    <w:rsid w:val="00F81640"/>
    <w:rsid w:val="00F81A52"/>
    <w:rsid w:val="00F81AC0"/>
    <w:rsid w:val="00F81C82"/>
    <w:rsid w:val="00F81F96"/>
    <w:rsid w:val="00F8266D"/>
    <w:rsid w:val="00F82AEE"/>
    <w:rsid w:val="00F834F3"/>
    <w:rsid w:val="00F83B90"/>
    <w:rsid w:val="00F843B5"/>
    <w:rsid w:val="00F84487"/>
    <w:rsid w:val="00F8492E"/>
    <w:rsid w:val="00F84AE0"/>
    <w:rsid w:val="00F8534C"/>
    <w:rsid w:val="00F85E84"/>
    <w:rsid w:val="00F876E1"/>
    <w:rsid w:val="00F876F8"/>
    <w:rsid w:val="00F87B7B"/>
    <w:rsid w:val="00F87D2A"/>
    <w:rsid w:val="00F90005"/>
    <w:rsid w:val="00F903A2"/>
    <w:rsid w:val="00F90995"/>
    <w:rsid w:val="00F90F39"/>
    <w:rsid w:val="00F912BF"/>
    <w:rsid w:val="00F9148C"/>
    <w:rsid w:val="00F91855"/>
    <w:rsid w:val="00F91873"/>
    <w:rsid w:val="00F91BD5"/>
    <w:rsid w:val="00F92041"/>
    <w:rsid w:val="00F9319E"/>
    <w:rsid w:val="00F93A10"/>
    <w:rsid w:val="00F93B13"/>
    <w:rsid w:val="00F93DD8"/>
    <w:rsid w:val="00F93F1D"/>
    <w:rsid w:val="00F93F40"/>
    <w:rsid w:val="00F9405B"/>
    <w:rsid w:val="00F949CF"/>
    <w:rsid w:val="00F94BA3"/>
    <w:rsid w:val="00F94C16"/>
    <w:rsid w:val="00F95543"/>
    <w:rsid w:val="00F95C02"/>
    <w:rsid w:val="00F96352"/>
    <w:rsid w:val="00F964A1"/>
    <w:rsid w:val="00F966F8"/>
    <w:rsid w:val="00F96B31"/>
    <w:rsid w:val="00F96B8D"/>
    <w:rsid w:val="00F975C9"/>
    <w:rsid w:val="00F9780A"/>
    <w:rsid w:val="00F97DCB"/>
    <w:rsid w:val="00FA0982"/>
    <w:rsid w:val="00FA0984"/>
    <w:rsid w:val="00FA1524"/>
    <w:rsid w:val="00FA200E"/>
    <w:rsid w:val="00FA20E6"/>
    <w:rsid w:val="00FA29E2"/>
    <w:rsid w:val="00FA2BAB"/>
    <w:rsid w:val="00FA3B4C"/>
    <w:rsid w:val="00FA4D31"/>
    <w:rsid w:val="00FA51DF"/>
    <w:rsid w:val="00FA5228"/>
    <w:rsid w:val="00FA55EF"/>
    <w:rsid w:val="00FA6411"/>
    <w:rsid w:val="00FA6A9A"/>
    <w:rsid w:val="00FA7BEE"/>
    <w:rsid w:val="00FB033C"/>
    <w:rsid w:val="00FB06C3"/>
    <w:rsid w:val="00FB0C40"/>
    <w:rsid w:val="00FB13AF"/>
    <w:rsid w:val="00FB1C1A"/>
    <w:rsid w:val="00FB2284"/>
    <w:rsid w:val="00FB29D1"/>
    <w:rsid w:val="00FB2E70"/>
    <w:rsid w:val="00FB35E5"/>
    <w:rsid w:val="00FB3852"/>
    <w:rsid w:val="00FB3E31"/>
    <w:rsid w:val="00FB4163"/>
    <w:rsid w:val="00FB4541"/>
    <w:rsid w:val="00FB45DA"/>
    <w:rsid w:val="00FB481D"/>
    <w:rsid w:val="00FB4E9F"/>
    <w:rsid w:val="00FB505C"/>
    <w:rsid w:val="00FB5845"/>
    <w:rsid w:val="00FB5A4D"/>
    <w:rsid w:val="00FB5AF4"/>
    <w:rsid w:val="00FB5F19"/>
    <w:rsid w:val="00FB61C1"/>
    <w:rsid w:val="00FB7BB7"/>
    <w:rsid w:val="00FB7FBE"/>
    <w:rsid w:val="00FC01C2"/>
    <w:rsid w:val="00FC0543"/>
    <w:rsid w:val="00FC0D06"/>
    <w:rsid w:val="00FC0F12"/>
    <w:rsid w:val="00FC0FC7"/>
    <w:rsid w:val="00FC12F4"/>
    <w:rsid w:val="00FC1356"/>
    <w:rsid w:val="00FC1629"/>
    <w:rsid w:val="00FC170F"/>
    <w:rsid w:val="00FC1748"/>
    <w:rsid w:val="00FC1908"/>
    <w:rsid w:val="00FC1AD0"/>
    <w:rsid w:val="00FC1F46"/>
    <w:rsid w:val="00FC1F4F"/>
    <w:rsid w:val="00FC209E"/>
    <w:rsid w:val="00FC20BE"/>
    <w:rsid w:val="00FC28A3"/>
    <w:rsid w:val="00FC2D55"/>
    <w:rsid w:val="00FC2EA2"/>
    <w:rsid w:val="00FC304F"/>
    <w:rsid w:val="00FC31F1"/>
    <w:rsid w:val="00FC4064"/>
    <w:rsid w:val="00FC4790"/>
    <w:rsid w:val="00FC48F3"/>
    <w:rsid w:val="00FC495C"/>
    <w:rsid w:val="00FC4D88"/>
    <w:rsid w:val="00FC572D"/>
    <w:rsid w:val="00FC577F"/>
    <w:rsid w:val="00FC57E4"/>
    <w:rsid w:val="00FC5AA4"/>
    <w:rsid w:val="00FC5ED4"/>
    <w:rsid w:val="00FC648A"/>
    <w:rsid w:val="00FC6765"/>
    <w:rsid w:val="00FC6839"/>
    <w:rsid w:val="00FC6CE4"/>
    <w:rsid w:val="00FC6D92"/>
    <w:rsid w:val="00FC6E7E"/>
    <w:rsid w:val="00FC7231"/>
    <w:rsid w:val="00FC7558"/>
    <w:rsid w:val="00FC7620"/>
    <w:rsid w:val="00FC791B"/>
    <w:rsid w:val="00FD10E7"/>
    <w:rsid w:val="00FD16F9"/>
    <w:rsid w:val="00FD1E49"/>
    <w:rsid w:val="00FD2518"/>
    <w:rsid w:val="00FD26C6"/>
    <w:rsid w:val="00FD2827"/>
    <w:rsid w:val="00FD3045"/>
    <w:rsid w:val="00FD342B"/>
    <w:rsid w:val="00FD3972"/>
    <w:rsid w:val="00FD3C72"/>
    <w:rsid w:val="00FD4129"/>
    <w:rsid w:val="00FD45C2"/>
    <w:rsid w:val="00FD478B"/>
    <w:rsid w:val="00FD48B9"/>
    <w:rsid w:val="00FD4FF9"/>
    <w:rsid w:val="00FD5787"/>
    <w:rsid w:val="00FD59DB"/>
    <w:rsid w:val="00FD612B"/>
    <w:rsid w:val="00FD62BF"/>
    <w:rsid w:val="00FD6B8A"/>
    <w:rsid w:val="00FD7F78"/>
    <w:rsid w:val="00FE08F1"/>
    <w:rsid w:val="00FE0B7E"/>
    <w:rsid w:val="00FE0D20"/>
    <w:rsid w:val="00FE0D71"/>
    <w:rsid w:val="00FE0D8B"/>
    <w:rsid w:val="00FE10F4"/>
    <w:rsid w:val="00FE11CD"/>
    <w:rsid w:val="00FE1865"/>
    <w:rsid w:val="00FE1EE2"/>
    <w:rsid w:val="00FE2890"/>
    <w:rsid w:val="00FE29B8"/>
    <w:rsid w:val="00FE3EA1"/>
    <w:rsid w:val="00FE5282"/>
    <w:rsid w:val="00FE5DEC"/>
    <w:rsid w:val="00FE6346"/>
    <w:rsid w:val="00FE64F0"/>
    <w:rsid w:val="00FE6728"/>
    <w:rsid w:val="00FE748C"/>
    <w:rsid w:val="00FE750A"/>
    <w:rsid w:val="00FE7949"/>
    <w:rsid w:val="00FE7F04"/>
    <w:rsid w:val="00FF0E71"/>
    <w:rsid w:val="00FF31B8"/>
    <w:rsid w:val="00FF31DC"/>
    <w:rsid w:val="00FF54E5"/>
    <w:rsid w:val="00FF5908"/>
    <w:rsid w:val="00FF5A2E"/>
    <w:rsid w:val="00FF5AF6"/>
    <w:rsid w:val="00FF5F42"/>
    <w:rsid w:val="00FF6468"/>
    <w:rsid w:val="00FF6B18"/>
    <w:rsid w:val="00FF6D95"/>
    <w:rsid w:val="00FF73B1"/>
    <w:rsid w:val="00FF79C2"/>
    <w:rsid w:val="00FF7BF7"/>
    <w:rsid w:val="00FF7C3E"/>
    <w:rsid w:val="00FF7E0B"/>
    <w:rsid w:val="00FF7EB8"/>
    <w:rsid w:val="00FF7EBE"/>
    <w:rsid w:val="0115D324"/>
    <w:rsid w:val="0128A83B"/>
    <w:rsid w:val="012A8987"/>
    <w:rsid w:val="0132B7A2"/>
    <w:rsid w:val="0138419F"/>
    <w:rsid w:val="013E0F5E"/>
    <w:rsid w:val="0154C8D6"/>
    <w:rsid w:val="01571D0F"/>
    <w:rsid w:val="0165DA66"/>
    <w:rsid w:val="01668C8B"/>
    <w:rsid w:val="018133B9"/>
    <w:rsid w:val="0183EB88"/>
    <w:rsid w:val="01A6698D"/>
    <w:rsid w:val="01B3DFC7"/>
    <w:rsid w:val="01B4D0DE"/>
    <w:rsid w:val="01B9A218"/>
    <w:rsid w:val="01BA6032"/>
    <w:rsid w:val="01BD0BDC"/>
    <w:rsid w:val="01BE0E47"/>
    <w:rsid w:val="01D2C79F"/>
    <w:rsid w:val="01D4F4FC"/>
    <w:rsid w:val="01D84199"/>
    <w:rsid w:val="01FA3266"/>
    <w:rsid w:val="020140F4"/>
    <w:rsid w:val="02165821"/>
    <w:rsid w:val="021B3F1C"/>
    <w:rsid w:val="0223792B"/>
    <w:rsid w:val="0231ECAA"/>
    <w:rsid w:val="027584AA"/>
    <w:rsid w:val="027615F3"/>
    <w:rsid w:val="0278CA2D"/>
    <w:rsid w:val="027E21FA"/>
    <w:rsid w:val="027E342F"/>
    <w:rsid w:val="0293EA9B"/>
    <w:rsid w:val="029C3827"/>
    <w:rsid w:val="029D9EBB"/>
    <w:rsid w:val="02A7D91E"/>
    <w:rsid w:val="02AC863D"/>
    <w:rsid w:val="02B0ACE4"/>
    <w:rsid w:val="02C8F231"/>
    <w:rsid w:val="02E01C4E"/>
    <w:rsid w:val="02E9779D"/>
    <w:rsid w:val="02F9ECC1"/>
    <w:rsid w:val="030D0EFB"/>
    <w:rsid w:val="03173EC5"/>
    <w:rsid w:val="03265843"/>
    <w:rsid w:val="0328928D"/>
    <w:rsid w:val="032F2D2F"/>
    <w:rsid w:val="0332D402"/>
    <w:rsid w:val="0335B800"/>
    <w:rsid w:val="0339CEEF"/>
    <w:rsid w:val="0343EC59"/>
    <w:rsid w:val="0347CA11"/>
    <w:rsid w:val="034D28BE"/>
    <w:rsid w:val="03641412"/>
    <w:rsid w:val="037299CC"/>
    <w:rsid w:val="0375064F"/>
    <w:rsid w:val="0388B16A"/>
    <w:rsid w:val="0391B563"/>
    <w:rsid w:val="03A46106"/>
    <w:rsid w:val="03AC4B02"/>
    <w:rsid w:val="03B7B3D3"/>
    <w:rsid w:val="03B80D84"/>
    <w:rsid w:val="03D55C2C"/>
    <w:rsid w:val="03D78867"/>
    <w:rsid w:val="03D9E63A"/>
    <w:rsid w:val="03EE2308"/>
    <w:rsid w:val="03F36A51"/>
    <w:rsid w:val="03F4ED91"/>
    <w:rsid w:val="03F91A0C"/>
    <w:rsid w:val="04045C18"/>
    <w:rsid w:val="0404E017"/>
    <w:rsid w:val="0409301F"/>
    <w:rsid w:val="040AABF1"/>
    <w:rsid w:val="040B5FBD"/>
    <w:rsid w:val="041328D2"/>
    <w:rsid w:val="04140BA2"/>
    <w:rsid w:val="041BB06B"/>
    <w:rsid w:val="042D5685"/>
    <w:rsid w:val="042EEE93"/>
    <w:rsid w:val="0436EF5D"/>
    <w:rsid w:val="0452CE0F"/>
    <w:rsid w:val="04591C5E"/>
    <w:rsid w:val="04661E49"/>
    <w:rsid w:val="046D4EE8"/>
    <w:rsid w:val="046E083E"/>
    <w:rsid w:val="0477E550"/>
    <w:rsid w:val="047B55B2"/>
    <w:rsid w:val="048B0BAF"/>
    <w:rsid w:val="049E3D57"/>
    <w:rsid w:val="04A00F00"/>
    <w:rsid w:val="04A044C2"/>
    <w:rsid w:val="04A47F83"/>
    <w:rsid w:val="04B61B93"/>
    <w:rsid w:val="04C300D4"/>
    <w:rsid w:val="04C81550"/>
    <w:rsid w:val="04DD03D1"/>
    <w:rsid w:val="04DEE462"/>
    <w:rsid w:val="04E0B699"/>
    <w:rsid w:val="04E47749"/>
    <w:rsid w:val="04EB198D"/>
    <w:rsid w:val="04F01AEA"/>
    <w:rsid w:val="050650F5"/>
    <w:rsid w:val="050A0E2D"/>
    <w:rsid w:val="0519B05E"/>
    <w:rsid w:val="053B9F10"/>
    <w:rsid w:val="054483D6"/>
    <w:rsid w:val="0547EFCF"/>
    <w:rsid w:val="05490F85"/>
    <w:rsid w:val="054D18EC"/>
    <w:rsid w:val="055C282E"/>
    <w:rsid w:val="05626665"/>
    <w:rsid w:val="056A93A1"/>
    <w:rsid w:val="0597D0C2"/>
    <w:rsid w:val="05AB1036"/>
    <w:rsid w:val="05B35E9C"/>
    <w:rsid w:val="05DF3D60"/>
    <w:rsid w:val="05E7B96D"/>
    <w:rsid w:val="05EE0FED"/>
    <w:rsid w:val="05F0DE3C"/>
    <w:rsid w:val="06011F94"/>
    <w:rsid w:val="06071802"/>
    <w:rsid w:val="06194241"/>
    <w:rsid w:val="06365032"/>
    <w:rsid w:val="063EB4F5"/>
    <w:rsid w:val="0655BE82"/>
    <w:rsid w:val="06561699"/>
    <w:rsid w:val="065BCABA"/>
    <w:rsid w:val="06661763"/>
    <w:rsid w:val="066D1DCD"/>
    <w:rsid w:val="066D49CB"/>
    <w:rsid w:val="0673C7C3"/>
    <w:rsid w:val="0678C2CA"/>
    <w:rsid w:val="0686514B"/>
    <w:rsid w:val="0691A81A"/>
    <w:rsid w:val="06998D9C"/>
    <w:rsid w:val="06ACC058"/>
    <w:rsid w:val="06B31008"/>
    <w:rsid w:val="06B754AB"/>
    <w:rsid w:val="06BA0F67"/>
    <w:rsid w:val="06C06383"/>
    <w:rsid w:val="06CAF1DB"/>
    <w:rsid w:val="06DD2C7D"/>
    <w:rsid w:val="06DD7FBF"/>
    <w:rsid w:val="06E5E0DB"/>
    <w:rsid w:val="06EAE8BB"/>
    <w:rsid w:val="06ED02A7"/>
    <w:rsid w:val="06ED80F0"/>
    <w:rsid w:val="06FA0B7B"/>
    <w:rsid w:val="06FD2358"/>
    <w:rsid w:val="0705C686"/>
    <w:rsid w:val="07120EC4"/>
    <w:rsid w:val="0713E05B"/>
    <w:rsid w:val="071A2D58"/>
    <w:rsid w:val="072442A5"/>
    <w:rsid w:val="0729C7DE"/>
    <w:rsid w:val="072D6563"/>
    <w:rsid w:val="07340DBB"/>
    <w:rsid w:val="07364DA3"/>
    <w:rsid w:val="073706D9"/>
    <w:rsid w:val="074A6C11"/>
    <w:rsid w:val="07553425"/>
    <w:rsid w:val="075C41DE"/>
    <w:rsid w:val="075C6B0F"/>
    <w:rsid w:val="075DB9FB"/>
    <w:rsid w:val="076F67EC"/>
    <w:rsid w:val="077155E2"/>
    <w:rsid w:val="07723FE5"/>
    <w:rsid w:val="07744B00"/>
    <w:rsid w:val="077D0568"/>
    <w:rsid w:val="0793BBAB"/>
    <w:rsid w:val="0799A882"/>
    <w:rsid w:val="07A00DD4"/>
    <w:rsid w:val="07BEE1C2"/>
    <w:rsid w:val="07C7E7D5"/>
    <w:rsid w:val="07D8B9D8"/>
    <w:rsid w:val="07EA771A"/>
    <w:rsid w:val="07EC0B40"/>
    <w:rsid w:val="07F65189"/>
    <w:rsid w:val="07FAC184"/>
    <w:rsid w:val="080EC78D"/>
    <w:rsid w:val="080FA02E"/>
    <w:rsid w:val="0835C83E"/>
    <w:rsid w:val="083E6AFE"/>
    <w:rsid w:val="0840B143"/>
    <w:rsid w:val="08595C0D"/>
    <w:rsid w:val="087696C1"/>
    <w:rsid w:val="0877FDD6"/>
    <w:rsid w:val="088979F3"/>
    <w:rsid w:val="08945346"/>
    <w:rsid w:val="08A24839"/>
    <w:rsid w:val="08AD16AC"/>
    <w:rsid w:val="08B06411"/>
    <w:rsid w:val="08B307B9"/>
    <w:rsid w:val="08BB6290"/>
    <w:rsid w:val="08BD4DEB"/>
    <w:rsid w:val="08D0D0FE"/>
    <w:rsid w:val="08E26807"/>
    <w:rsid w:val="08E9EC0B"/>
    <w:rsid w:val="08F6CF4F"/>
    <w:rsid w:val="090A0FF4"/>
    <w:rsid w:val="09203756"/>
    <w:rsid w:val="0928C884"/>
    <w:rsid w:val="09298955"/>
    <w:rsid w:val="092B0300"/>
    <w:rsid w:val="09430B7A"/>
    <w:rsid w:val="0945C7BB"/>
    <w:rsid w:val="095ED46B"/>
    <w:rsid w:val="09697B52"/>
    <w:rsid w:val="099C3C21"/>
    <w:rsid w:val="099D8417"/>
    <w:rsid w:val="099F6BEE"/>
    <w:rsid w:val="09A7562D"/>
    <w:rsid w:val="09AB40DA"/>
    <w:rsid w:val="09C3C473"/>
    <w:rsid w:val="09C5C9C6"/>
    <w:rsid w:val="09E0D6B1"/>
    <w:rsid w:val="09E92061"/>
    <w:rsid w:val="09F6FCF5"/>
    <w:rsid w:val="09FDEC6D"/>
    <w:rsid w:val="0A097F0D"/>
    <w:rsid w:val="0A0B2490"/>
    <w:rsid w:val="0A16CB89"/>
    <w:rsid w:val="0A1D903F"/>
    <w:rsid w:val="0A2CED70"/>
    <w:rsid w:val="0A3BD603"/>
    <w:rsid w:val="0A4D399A"/>
    <w:rsid w:val="0A525518"/>
    <w:rsid w:val="0A54DA79"/>
    <w:rsid w:val="0A63A3D9"/>
    <w:rsid w:val="0A68159D"/>
    <w:rsid w:val="0A6D1901"/>
    <w:rsid w:val="0A726591"/>
    <w:rsid w:val="0AA7B71B"/>
    <w:rsid w:val="0AB0C0DA"/>
    <w:rsid w:val="0AB22A7E"/>
    <w:rsid w:val="0AB57F82"/>
    <w:rsid w:val="0AB63254"/>
    <w:rsid w:val="0ABBDFAB"/>
    <w:rsid w:val="0ADC3196"/>
    <w:rsid w:val="0AEA8BAF"/>
    <w:rsid w:val="0AEE8C0C"/>
    <w:rsid w:val="0AF01EE9"/>
    <w:rsid w:val="0AF5B22A"/>
    <w:rsid w:val="0B0E2B2A"/>
    <w:rsid w:val="0B0E99F5"/>
    <w:rsid w:val="0B2957B8"/>
    <w:rsid w:val="0B2DFEB6"/>
    <w:rsid w:val="0B2F2E6B"/>
    <w:rsid w:val="0B340DDC"/>
    <w:rsid w:val="0B35B409"/>
    <w:rsid w:val="0B361CB4"/>
    <w:rsid w:val="0B4B6474"/>
    <w:rsid w:val="0B4D4384"/>
    <w:rsid w:val="0B549478"/>
    <w:rsid w:val="0B6CA754"/>
    <w:rsid w:val="0B8823BA"/>
    <w:rsid w:val="0B8B3B48"/>
    <w:rsid w:val="0B9238DD"/>
    <w:rsid w:val="0B97B5D2"/>
    <w:rsid w:val="0BAD8B04"/>
    <w:rsid w:val="0BB25CB5"/>
    <w:rsid w:val="0BB2E81A"/>
    <w:rsid w:val="0BB5A38C"/>
    <w:rsid w:val="0BE23F97"/>
    <w:rsid w:val="0BE652A3"/>
    <w:rsid w:val="0BFE418F"/>
    <w:rsid w:val="0BFEA40F"/>
    <w:rsid w:val="0C07E285"/>
    <w:rsid w:val="0C0F4C21"/>
    <w:rsid w:val="0C133730"/>
    <w:rsid w:val="0C258434"/>
    <w:rsid w:val="0C27435E"/>
    <w:rsid w:val="0C2F6160"/>
    <w:rsid w:val="0C33A59F"/>
    <w:rsid w:val="0C3401FA"/>
    <w:rsid w:val="0C392B87"/>
    <w:rsid w:val="0C3F641B"/>
    <w:rsid w:val="0C40A17C"/>
    <w:rsid w:val="0C4B28DC"/>
    <w:rsid w:val="0C4EA821"/>
    <w:rsid w:val="0C52F993"/>
    <w:rsid w:val="0C5C5A00"/>
    <w:rsid w:val="0C617636"/>
    <w:rsid w:val="0C71FE1A"/>
    <w:rsid w:val="0C73FE65"/>
    <w:rsid w:val="0C87982B"/>
    <w:rsid w:val="0C892FE7"/>
    <w:rsid w:val="0C8B06EB"/>
    <w:rsid w:val="0C8DFFBF"/>
    <w:rsid w:val="0C9C78D1"/>
    <w:rsid w:val="0CB274E8"/>
    <w:rsid w:val="0CB4E9FE"/>
    <w:rsid w:val="0CBEDA0D"/>
    <w:rsid w:val="0CBF9C43"/>
    <w:rsid w:val="0CBFEBB5"/>
    <w:rsid w:val="0CCA57D0"/>
    <w:rsid w:val="0CD5A954"/>
    <w:rsid w:val="0CED443A"/>
    <w:rsid w:val="0CFDFD6A"/>
    <w:rsid w:val="0CFF85FD"/>
    <w:rsid w:val="0D0A576C"/>
    <w:rsid w:val="0D0AE5E9"/>
    <w:rsid w:val="0D0CA92E"/>
    <w:rsid w:val="0D0D4A10"/>
    <w:rsid w:val="0D13D29B"/>
    <w:rsid w:val="0D2093AF"/>
    <w:rsid w:val="0D268E6B"/>
    <w:rsid w:val="0D26A9CD"/>
    <w:rsid w:val="0D28D7DC"/>
    <w:rsid w:val="0D2CA3A0"/>
    <w:rsid w:val="0D2F2190"/>
    <w:rsid w:val="0D38A46B"/>
    <w:rsid w:val="0D438F5B"/>
    <w:rsid w:val="0D4B4356"/>
    <w:rsid w:val="0D5CFFB8"/>
    <w:rsid w:val="0D6D75D0"/>
    <w:rsid w:val="0D88DA79"/>
    <w:rsid w:val="0D944F99"/>
    <w:rsid w:val="0D989CBF"/>
    <w:rsid w:val="0D9AE37B"/>
    <w:rsid w:val="0DA0A624"/>
    <w:rsid w:val="0DA2298F"/>
    <w:rsid w:val="0DDD48C1"/>
    <w:rsid w:val="0DE3E099"/>
    <w:rsid w:val="0DE8A4EC"/>
    <w:rsid w:val="0DECC92C"/>
    <w:rsid w:val="0DFE7A88"/>
    <w:rsid w:val="0E031947"/>
    <w:rsid w:val="0E0DD4CB"/>
    <w:rsid w:val="0E177005"/>
    <w:rsid w:val="0E1BF825"/>
    <w:rsid w:val="0E1C87FF"/>
    <w:rsid w:val="0E2D398C"/>
    <w:rsid w:val="0E3EA16F"/>
    <w:rsid w:val="0E471D4D"/>
    <w:rsid w:val="0E47C2A4"/>
    <w:rsid w:val="0E518A86"/>
    <w:rsid w:val="0E605A48"/>
    <w:rsid w:val="0E60E133"/>
    <w:rsid w:val="0E6892D9"/>
    <w:rsid w:val="0E6E3691"/>
    <w:rsid w:val="0E70701E"/>
    <w:rsid w:val="0E7312E3"/>
    <w:rsid w:val="0E82905A"/>
    <w:rsid w:val="0E99588E"/>
    <w:rsid w:val="0E9D19E2"/>
    <w:rsid w:val="0EAAA25D"/>
    <w:rsid w:val="0EB6D450"/>
    <w:rsid w:val="0ECD50D6"/>
    <w:rsid w:val="0ECE9A38"/>
    <w:rsid w:val="0EE361A4"/>
    <w:rsid w:val="0EF2B637"/>
    <w:rsid w:val="0EF8C189"/>
    <w:rsid w:val="0EF9796C"/>
    <w:rsid w:val="0F126869"/>
    <w:rsid w:val="0F13604E"/>
    <w:rsid w:val="0F204EA2"/>
    <w:rsid w:val="0F205485"/>
    <w:rsid w:val="0F326996"/>
    <w:rsid w:val="0F3BB931"/>
    <w:rsid w:val="0F465346"/>
    <w:rsid w:val="0F469F5C"/>
    <w:rsid w:val="0F4C1260"/>
    <w:rsid w:val="0F4C4714"/>
    <w:rsid w:val="0F4FA9B8"/>
    <w:rsid w:val="0F720478"/>
    <w:rsid w:val="0F75CC99"/>
    <w:rsid w:val="0F8CD2AA"/>
    <w:rsid w:val="0F9EBC87"/>
    <w:rsid w:val="0FAC708C"/>
    <w:rsid w:val="0FBC4677"/>
    <w:rsid w:val="0FC1D547"/>
    <w:rsid w:val="0FED6C23"/>
    <w:rsid w:val="0FF8A339"/>
    <w:rsid w:val="1004CA13"/>
    <w:rsid w:val="100DFE1F"/>
    <w:rsid w:val="10157AAA"/>
    <w:rsid w:val="1019AABA"/>
    <w:rsid w:val="101A9CB1"/>
    <w:rsid w:val="104064F8"/>
    <w:rsid w:val="104813CD"/>
    <w:rsid w:val="10558871"/>
    <w:rsid w:val="1059D84F"/>
    <w:rsid w:val="1061C441"/>
    <w:rsid w:val="106359A0"/>
    <w:rsid w:val="10730D1F"/>
    <w:rsid w:val="1084C1E7"/>
    <w:rsid w:val="108DE4D1"/>
    <w:rsid w:val="10C06AE3"/>
    <w:rsid w:val="10CA2662"/>
    <w:rsid w:val="10CE24A8"/>
    <w:rsid w:val="10D0490E"/>
    <w:rsid w:val="10E39604"/>
    <w:rsid w:val="10EC9A1B"/>
    <w:rsid w:val="10F56471"/>
    <w:rsid w:val="10F6CAEC"/>
    <w:rsid w:val="10F8681C"/>
    <w:rsid w:val="10FE6CDE"/>
    <w:rsid w:val="11042F1E"/>
    <w:rsid w:val="110651AF"/>
    <w:rsid w:val="1107B65B"/>
    <w:rsid w:val="1115BDDA"/>
    <w:rsid w:val="11169982"/>
    <w:rsid w:val="11196C43"/>
    <w:rsid w:val="11230EFE"/>
    <w:rsid w:val="1136EB71"/>
    <w:rsid w:val="1136F3F2"/>
    <w:rsid w:val="113FD9CC"/>
    <w:rsid w:val="11447D21"/>
    <w:rsid w:val="1157A6CA"/>
    <w:rsid w:val="11626F94"/>
    <w:rsid w:val="1168D8F3"/>
    <w:rsid w:val="1172C7F3"/>
    <w:rsid w:val="11770C9A"/>
    <w:rsid w:val="118974ED"/>
    <w:rsid w:val="118D1FA7"/>
    <w:rsid w:val="11952BEE"/>
    <w:rsid w:val="1197CBAB"/>
    <w:rsid w:val="11A469BF"/>
    <w:rsid w:val="11A8305D"/>
    <w:rsid w:val="11AE7ED8"/>
    <w:rsid w:val="11B9CD8E"/>
    <w:rsid w:val="11D69B1C"/>
    <w:rsid w:val="11DC4D7B"/>
    <w:rsid w:val="11E219B5"/>
    <w:rsid w:val="11E68AED"/>
    <w:rsid w:val="11EDAF06"/>
    <w:rsid w:val="11FD96CA"/>
    <w:rsid w:val="11FDC7DB"/>
    <w:rsid w:val="120105DE"/>
    <w:rsid w:val="120EA0B4"/>
    <w:rsid w:val="1217A194"/>
    <w:rsid w:val="1225A4F8"/>
    <w:rsid w:val="122A520A"/>
    <w:rsid w:val="12329DE8"/>
    <w:rsid w:val="12359705"/>
    <w:rsid w:val="123B2CB2"/>
    <w:rsid w:val="123B7162"/>
    <w:rsid w:val="124752CE"/>
    <w:rsid w:val="1251FE24"/>
    <w:rsid w:val="126C9D28"/>
    <w:rsid w:val="1279C0E3"/>
    <w:rsid w:val="129223F9"/>
    <w:rsid w:val="129BABF6"/>
    <w:rsid w:val="129F1997"/>
    <w:rsid w:val="12A99D01"/>
    <w:rsid w:val="12AE6819"/>
    <w:rsid w:val="12AFB0F3"/>
    <w:rsid w:val="12B01C3B"/>
    <w:rsid w:val="12B0C5B5"/>
    <w:rsid w:val="12DB6E7E"/>
    <w:rsid w:val="12EA9F35"/>
    <w:rsid w:val="12EB8952"/>
    <w:rsid w:val="12EBD963"/>
    <w:rsid w:val="12F2F7BB"/>
    <w:rsid w:val="12FD391E"/>
    <w:rsid w:val="13045C90"/>
    <w:rsid w:val="13080BCE"/>
    <w:rsid w:val="130BF135"/>
    <w:rsid w:val="130CBEC6"/>
    <w:rsid w:val="13114BCF"/>
    <w:rsid w:val="13348200"/>
    <w:rsid w:val="133C9FB9"/>
    <w:rsid w:val="1341434D"/>
    <w:rsid w:val="13478689"/>
    <w:rsid w:val="134A3EFD"/>
    <w:rsid w:val="134A4368"/>
    <w:rsid w:val="13502F42"/>
    <w:rsid w:val="135B88D6"/>
    <w:rsid w:val="135F0DDC"/>
    <w:rsid w:val="13619B1B"/>
    <w:rsid w:val="1362F04C"/>
    <w:rsid w:val="13727648"/>
    <w:rsid w:val="13763EAA"/>
    <w:rsid w:val="1393599B"/>
    <w:rsid w:val="13A8260E"/>
    <w:rsid w:val="13AA0BEA"/>
    <w:rsid w:val="13AA59CD"/>
    <w:rsid w:val="13AFA5D3"/>
    <w:rsid w:val="13C26838"/>
    <w:rsid w:val="13E90274"/>
    <w:rsid w:val="13ED2F74"/>
    <w:rsid w:val="13F155C7"/>
    <w:rsid w:val="13F9C7FE"/>
    <w:rsid w:val="14055B82"/>
    <w:rsid w:val="1417652C"/>
    <w:rsid w:val="141F41BD"/>
    <w:rsid w:val="14221D8C"/>
    <w:rsid w:val="1427567E"/>
    <w:rsid w:val="142D4CE3"/>
    <w:rsid w:val="1440ED93"/>
    <w:rsid w:val="144AC09B"/>
    <w:rsid w:val="146B480E"/>
    <w:rsid w:val="147CCC3E"/>
    <w:rsid w:val="14817C84"/>
    <w:rsid w:val="1485C10D"/>
    <w:rsid w:val="1486FD5B"/>
    <w:rsid w:val="148B5278"/>
    <w:rsid w:val="148F8DC7"/>
    <w:rsid w:val="14A6C79F"/>
    <w:rsid w:val="14B03A24"/>
    <w:rsid w:val="14B914FF"/>
    <w:rsid w:val="14C1BB08"/>
    <w:rsid w:val="14E0BD0D"/>
    <w:rsid w:val="14E12924"/>
    <w:rsid w:val="14E6CDA7"/>
    <w:rsid w:val="15002DC5"/>
    <w:rsid w:val="150AA38A"/>
    <w:rsid w:val="15146272"/>
    <w:rsid w:val="152A9D78"/>
    <w:rsid w:val="15317244"/>
    <w:rsid w:val="153D9085"/>
    <w:rsid w:val="15404FC5"/>
    <w:rsid w:val="1555F148"/>
    <w:rsid w:val="156C108C"/>
    <w:rsid w:val="157E1817"/>
    <w:rsid w:val="157E9952"/>
    <w:rsid w:val="1583CD6E"/>
    <w:rsid w:val="159525E4"/>
    <w:rsid w:val="159B86EF"/>
    <w:rsid w:val="159EE883"/>
    <w:rsid w:val="15BD721D"/>
    <w:rsid w:val="15C24F01"/>
    <w:rsid w:val="15D26D4C"/>
    <w:rsid w:val="15E98D24"/>
    <w:rsid w:val="15F42574"/>
    <w:rsid w:val="15FB14FA"/>
    <w:rsid w:val="1604364D"/>
    <w:rsid w:val="16073E44"/>
    <w:rsid w:val="1613A0FD"/>
    <w:rsid w:val="16185BAA"/>
    <w:rsid w:val="16193EFF"/>
    <w:rsid w:val="1635C3D7"/>
    <w:rsid w:val="163D8AA9"/>
    <w:rsid w:val="16436791"/>
    <w:rsid w:val="1654B0E8"/>
    <w:rsid w:val="16573567"/>
    <w:rsid w:val="165C6494"/>
    <w:rsid w:val="1669C99C"/>
    <w:rsid w:val="166E028D"/>
    <w:rsid w:val="166FA6F2"/>
    <w:rsid w:val="1672696A"/>
    <w:rsid w:val="16761BB4"/>
    <w:rsid w:val="1678DEA8"/>
    <w:rsid w:val="167B5D55"/>
    <w:rsid w:val="167BA5EC"/>
    <w:rsid w:val="168F3B31"/>
    <w:rsid w:val="169F3BF6"/>
    <w:rsid w:val="169FDB25"/>
    <w:rsid w:val="16AA5FAE"/>
    <w:rsid w:val="16BA4D0C"/>
    <w:rsid w:val="16BE0086"/>
    <w:rsid w:val="16BE3768"/>
    <w:rsid w:val="16D3EC23"/>
    <w:rsid w:val="16D625A7"/>
    <w:rsid w:val="16D92463"/>
    <w:rsid w:val="16DF1408"/>
    <w:rsid w:val="16E6CCD1"/>
    <w:rsid w:val="16E80F45"/>
    <w:rsid w:val="16EA3EF6"/>
    <w:rsid w:val="17003922"/>
    <w:rsid w:val="17196DDF"/>
    <w:rsid w:val="171DB8FA"/>
    <w:rsid w:val="17246F79"/>
    <w:rsid w:val="1724ED41"/>
    <w:rsid w:val="172FAC5A"/>
    <w:rsid w:val="173E2F73"/>
    <w:rsid w:val="17572D1D"/>
    <w:rsid w:val="175D0EE8"/>
    <w:rsid w:val="17653447"/>
    <w:rsid w:val="176C3297"/>
    <w:rsid w:val="1770C4A1"/>
    <w:rsid w:val="1770CF5C"/>
    <w:rsid w:val="1771FA28"/>
    <w:rsid w:val="17807DA5"/>
    <w:rsid w:val="178AFDF1"/>
    <w:rsid w:val="178C2692"/>
    <w:rsid w:val="1796386A"/>
    <w:rsid w:val="17966D6F"/>
    <w:rsid w:val="17AE89B3"/>
    <w:rsid w:val="17C4BD54"/>
    <w:rsid w:val="17CBE7DC"/>
    <w:rsid w:val="17CC27BF"/>
    <w:rsid w:val="17D70E34"/>
    <w:rsid w:val="17DAE955"/>
    <w:rsid w:val="17E8E106"/>
    <w:rsid w:val="17E933A6"/>
    <w:rsid w:val="17F47C5D"/>
    <w:rsid w:val="17F4EDF2"/>
    <w:rsid w:val="18015AAA"/>
    <w:rsid w:val="180FF13F"/>
    <w:rsid w:val="181F5A12"/>
    <w:rsid w:val="183BE528"/>
    <w:rsid w:val="183EA038"/>
    <w:rsid w:val="1843B03E"/>
    <w:rsid w:val="184E59BC"/>
    <w:rsid w:val="186120E4"/>
    <w:rsid w:val="1861A524"/>
    <w:rsid w:val="1866DF79"/>
    <w:rsid w:val="1869EB61"/>
    <w:rsid w:val="187DC383"/>
    <w:rsid w:val="18843E15"/>
    <w:rsid w:val="18900D6B"/>
    <w:rsid w:val="18A3020E"/>
    <w:rsid w:val="18ADF490"/>
    <w:rsid w:val="18B38257"/>
    <w:rsid w:val="18B91B42"/>
    <w:rsid w:val="18BA06CE"/>
    <w:rsid w:val="18C996BA"/>
    <w:rsid w:val="18D1DCAE"/>
    <w:rsid w:val="18DCA84A"/>
    <w:rsid w:val="190F76F4"/>
    <w:rsid w:val="19161104"/>
    <w:rsid w:val="19203B60"/>
    <w:rsid w:val="19286A45"/>
    <w:rsid w:val="1941D297"/>
    <w:rsid w:val="19523B85"/>
    <w:rsid w:val="1967B0F1"/>
    <w:rsid w:val="1969B887"/>
    <w:rsid w:val="196FCD9F"/>
    <w:rsid w:val="1971908B"/>
    <w:rsid w:val="198171F6"/>
    <w:rsid w:val="198AFB60"/>
    <w:rsid w:val="199AEF02"/>
    <w:rsid w:val="199CE98B"/>
    <w:rsid w:val="19AA5F31"/>
    <w:rsid w:val="19C741B8"/>
    <w:rsid w:val="19C76D64"/>
    <w:rsid w:val="19DD0CA9"/>
    <w:rsid w:val="19E2920F"/>
    <w:rsid w:val="19E8AA44"/>
    <w:rsid w:val="19EAFE23"/>
    <w:rsid w:val="19F3B940"/>
    <w:rsid w:val="19F60F0D"/>
    <w:rsid w:val="19FBA00C"/>
    <w:rsid w:val="19FD1761"/>
    <w:rsid w:val="19FEB31D"/>
    <w:rsid w:val="1A101F7D"/>
    <w:rsid w:val="1A1792CA"/>
    <w:rsid w:val="1A19F98E"/>
    <w:rsid w:val="1A1F379C"/>
    <w:rsid w:val="1A24D7FD"/>
    <w:rsid w:val="1A341F6A"/>
    <w:rsid w:val="1A3721FA"/>
    <w:rsid w:val="1A3F367A"/>
    <w:rsid w:val="1A403304"/>
    <w:rsid w:val="1A53815D"/>
    <w:rsid w:val="1A61A16E"/>
    <w:rsid w:val="1A67172A"/>
    <w:rsid w:val="1A74FA65"/>
    <w:rsid w:val="1A7686B2"/>
    <w:rsid w:val="1A781D93"/>
    <w:rsid w:val="1A7DB264"/>
    <w:rsid w:val="1A81E1FA"/>
    <w:rsid w:val="1A8EFAEB"/>
    <w:rsid w:val="1A91763E"/>
    <w:rsid w:val="1A98D714"/>
    <w:rsid w:val="1AA59835"/>
    <w:rsid w:val="1AC1B73C"/>
    <w:rsid w:val="1ACE3348"/>
    <w:rsid w:val="1ACF3CCF"/>
    <w:rsid w:val="1ADC0861"/>
    <w:rsid w:val="1B1568BA"/>
    <w:rsid w:val="1B1A2501"/>
    <w:rsid w:val="1B1ABDFF"/>
    <w:rsid w:val="1B2788AE"/>
    <w:rsid w:val="1B337EBF"/>
    <w:rsid w:val="1B36C1F0"/>
    <w:rsid w:val="1B3F6D29"/>
    <w:rsid w:val="1B44714A"/>
    <w:rsid w:val="1B545511"/>
    <w:rsid w:val="1B5A3C0A"/>
    <w:rsid w:val="1B6EB574"/>
    <w:rsid w:val="1B8B88CE"/>
    <w:rsid w:val="1B8DDBF2"/>
    <w:rsid w:val="1BB5C894"/>
    <w:rsid w:val="1BBB9619"/>
    <w:rsid w:val="1BC61074"/>
    <w:rsid w:val="1BCC1251"/>
    <w:rsid w:val="1BE785CD"/>
    <w:rsid w:val="1C01E98C"/>
    <w:rsid w:val="1C027B68"/>
    <w:rsid w:val="1C04EC22"/>
    <w:rsid w:val="1C0EC2FD"/>
    <w:rsid w:val="1C15711D"/>
    <w:rsid w:val="1C1E5E4A"/>
    <w:rsid w:val="1C2668C0"/>
    <w:rsid w:val="1C3D2527"/>
    <w:rsid w:val="1C49CBF4"/>
    <w:rsid w:val="1C4A5EC4"/>
    <w:rsid w:val="1C4B536F"/>
    <w:rsid w:val="1C500A6B"/>
    <w:rsid w:val="1C58FB93"/>
    <w:rsid w:val="1C5A8C15"/>
    <w:rsid w:val="1C5E4E62"/>
    <w:rsid w:val="1C5F3D3C"/>
    <w:rsid w:val="1C7F91A7"/>
    <w:rsid w:val="1C8416DD"/>
    <w:rsid w:val="1C884A0B"/>
    <w:rsid w:val="1C8CFFF4"/>
    <w:rsid w:val="1C96198A"/>
    <w:rsid w:val="1CA240D5"/>
    <w:rsid w:val="1CAC67C5"/>
    <w:rsid w:val="1CAE853F"/>
    <w:rsid w:val="1CCCBD87"/>
    <w:rsid w:val="1CDF9A68"/>
    <w:rsid w:val="1CDFCA79"/>
    <w:rsid w:val="1CE77C93"/>
    <w:rsid w:val="1CED56FA"/>
    <w:rsid w:val="1CF39F25"/>
    <w:rsid w:val="1D08F132"/>
    <w:rsid w:val="1D094528"/>
    <w:rsid w:val="1D0BA638"/>
    <w:rsid w:val="1D140E40"/>
    <w:rsid w:val="1D24EBDA"/>
    <w:rsid w:val="1D299902"/>
    <w:rsid w:val="1D2B2128"/>
    <w:rsid w:val="1D2B6F42"/>
    <w:rsid w:val="1D34C1F3"/>
    <w:rsid w:val="1D38F61E"/>
    <w:rsid w:val="1D49FE8F"/>
    <w:rsid w:val="1D4B60C7"/>
    <w:rsid w:val="1D4DCE8F"/>
    <w:rsid w:val="1D69CCD2"/>
    <w:rsid w:val="1D7992FF"/>
    <w:rsid w:val="1D8EF39F"/>
    <w:rsid w:val="1D930D11"/>
    <w:rsid w:val="1D95887E"/>
    <w:rsid w:val="1D9A77C5"/>
    <w:rsid w:val="1D9B1616"/>
    <w:rsid w:val="1DC156F6"/>
    <w:rsid w:val="1DC4F368"/>
    <w:rsid w:val="1DCA56EA"/>
    <w:rsid w:val="1DCFA8E9"/>
    <w:rsid w:val="1DD19323"/>
    <w:rsid w:val="1DDAFEA3"/>
    <w:rsid w:val="1DE699C7"/>
    <w:rsid w:val="1DF42CDE"/>
    <w:rsid w:val="1E021458"/>
    <w:rsid w:val="1E02990F"/>
    <w:rsid w:val="1E076A26"/>
    <w:rsid w:val="1E0C543A"/>
    <w:rsid w:val="1E35457C"/>
    <w:rsid w:val="1E3C0625"/>
    <w:rsid w:val="1E407C01"/>
    <w:rsid w:val="1E42E0CF"/>
    <w:rsid w:val="1E432C34"/>
    <w:rsid w:val="1E4D0384"/>
    <w:rsid w:val="1E4F0D15"/>
    <w:rsid w:val="1E896A25"/>
    <w:rsid w:val="1E8B1D8C"/>
    <w:rsid w:val="1EA022A0"/>
    <w:rsid w:val="1EA4A8B4"/>
    <w:rsid w:val="1EAFCF80"/>
    <w:rsid w:val="1EB19FD0"/>
    <w:rsid w:val="1EB460EF"/>
    <w:rsid w:val="1EB50370"/>
    <w:rsid w:val="1EB71018"/>
    <w:rsid w:val="1EC5502A"/>
    <w:rsid w:val="1EC720B8"/>
    <w:rsid w:val="1EF47B34"/>
    <w:rsid w:val="1EFAD2E6"/>
    <w:rsid w:val="1F01F7EE"/>
    <w:rsid w:val="1F1E4A63"/>
    <w:rsid w:val="1F2236FA"/>
    <w:rsid w:val="1F28F622"/>
    <w:rsid w:val="1F30491B"/>
    <w:rsid w:val="1F3076D3"/>
    <w:rsid w:val="1F30E4FA"/>
    <w:rsid w:val="1F337FEC"/>
    <w:rsid w:val="1F424028"/>
    <w:rsid w:val="1F47F477"/>
    <w:rsid w:val="1F4F52C3"/>
    <w:rsid w:val="1F53EA07"/>
    <w:rsid w:val="1F5D4E5C"/>
    <w:rsid w:val="1F79B062"/>
    <w:rsid w:val="1F8417CA"/>
    <w:rsid w:val="1F95E221"/>
    <w:rsid w:val="1F9BA315"/>
    <w:rsid w:val="1F9F389A"/>
    <w:rsid w:val="1FCFBACC"/>
    <w:rsid w:val="1FD41043"/>
    <w:rsid w:val="1FE052F6"/>
    <w:rsid w:val="1FF5B1BD"/>
    <w:rsid w:val="1FF648BF"/>
    <w:rsid w:val="1FF92931"/>
    <w:rsid w:val="201641BC"/>
    <w:rsid w:val="2017159F"/>
    <w:rsid w:val="201DF114"/>
    <w:rsid w:val="201FBC97"/>
    <w:rsid w:val="20386A64"/>
    <w:rsid w:val="203DCAF6"/>
    <w:rsid w:val="2043F49A"/>
    <w:rsid w:val="2047FEA5"/>
    <w:rsid w:val="2056B1BB"/>
    <w:rsid w:val="205E824F"/>
    <w:rsid w:val="2065D33E"/>
    <w:rsid w:val="20665E21"/>
    <w:rsid w:val="206759A6"/>
    <w:rsid w:val="20685016"/>
    <w:rsid w:val="207AD5EB"/>
    <w:rsid w:val="2080CC97"/>
    <w:rsid w:val="2083D407"/>
    <w:rsid w:val="208436E8"/>
    <w:rsid w:val="20882462"/>
    <w:rsid w:val="2088AD96"/>
    <w:rsid w:val="2088E663"/>
    <w:rsid w:val="209327D7"/>
    <w:rsid w:val="2095E082"/>
    <w:rsid w:val="209D2E1C"/>
    <w:rsid w:val="209DA21F"/>
    <w:rsid w:val="20A41F87"/>
    <w:rsid w:val="20A784A5"/>
    <w:rsid w:val="20AE6BA0"/>
    <w:rsid w:val="20B5F183"/>
    <w:rsid w:val="20B78C77"/>
    <w:rsid w:val="20BA938E"/>
    <w:rsid w:val="20BBE874"/>
    <w:rsid w:val="20C5468C"/>
    <w:rsid w:val="20D26DA6"/>
    <w:rsid w:val="20E07DD2"/>
    <w:rsid w:val="20F66A8A"/>
    <w:rsid w:val="21032120"/>
    <w:rsid w:val="210E7129"/>
    <w:rsid w:val="21283176"/>
    <w:rsid w:val="21355594"/>
    <w:rsid w:val="21359854"/>
    <w:rsid w:val="2137B8FF"/>
    <w:rsid w:val="213A4192"/>
    <w:rsid w:val="213A9F55"/>
    <w:rsid w:val="213DC144"/>
    <w:rsid w:val="214038D3"/>
    <w:rsid w:val="2145B328"/>
    <w:rsid w:val="214F9683"/>
    <w:rsid w:val="2164EDA3"/>
    <w:rsid w:val="216DFE23"/>
    <w:rsid w:val="216E3735"/>
    <w:rsid w:val="2184B02E"/>
    <w:rsid w:val="2195212C"/>
    <w:rsid w:val="21B87F81"/>
    <w:rsid w:val="21B9FCAD"/>
    <w:rsid w:val="21BAAE8F"/>
    <w:rsid w:val="21BBB8DB"/>
    <w:rsid w:val="21C9EDA1"/>
    <w:rsid w:val="21DD84F3"/>
    <w:rsid w:val="21DE17CB"/>
    <w:rsid w:val="21DE64EC"/>
    <w:rsid w:val="21EC6A48"/>
    <w:rsid w:val="21FAB8C0"/>
    <w:rsid w:val="21FB7826"/>
    <w:rsid w:val="2205F8B7"/>
    <w:rsid w:val="22067DAF"/>
    <w:rsid w:val="220F2F76"/>
    <w:rsid w:val="22252993"/>
    <w:rsid w:val="222992B6"/>
    <w:rsid w:val="223287D1"/>
    <w:rsid w:val="2237EAB6"/>
    <w:rsid w:val="22452CCF"/>
    <w:rsid w:val="224CE851"/>
    <w:rsid w:val="2250524A"/>
    <w:rsid w:val="225C2045"/>
    <w:rsid w:val="227016A0"/>
    <w:rsid w:val="2287B5FA"/>
    <w:rsid w:val="228AD31A"/>
    <w:rsid w:val="229FA566"/>
    <w:rsid w:val="22B210F6"/>
    <w:rsid w:val="22B5F8AA"/>
    <w:rsid w:val="22B7776D"/>
    <w:rsid w:val="22CEB7F2"/>
    <w:rsid w:val="22CEBA54"/>
    <w:rsid w:val="22D1D26B"/>
    <w:rsid w:val="22D1F1A0"/>
    <w:rsid w:val="22D490B1"/>
    <w:rsid w:val="22D8E3B8"/>
    <w:rsid w:val="22DDD094"/>
    <w:rsid w:val="22E34D18"/>
    <w:rsid w:val="22EB3362"/>
    <w:rsid w:val="22ECF7EA"/>
    <w:rsid w:val="22FBE21C"/>
    <w:rsid w:val="2312458F"/>
    <w:rsid w:val="2312B6AB"/>
    <w:rsid w:val="231F2F16"/>
    <w:rsid w:val="2325C2EC"/>
    <w:rsid w:val="232CC9F2"/>
    <w:rsid w:val="23489A61"/>
    <w:rsid w:val="23491C3A"/>
    <w:rsid w:val="235608EA"/>
    <w:rsid w:val="235C01B3"/>
    <w:rsid w:val="235FB590"/>
    <w:rsid w:val="236FD7A3"/>
    <w:rsid w:val="23716EB2"/>
    <w:rsid w:val="237A5615"/>
    <w:rsid w:val="237AA4AE"/>
    <w:rsid w:val="237ED5B4"/>
    <w:rsid w:val="23857F80"/>
    <w:rsid w:val="23874B10"/>
    <w:rsid w:val="23981BBC"/>
    <w:rsid w:val="23A02104"/>
    <w:rsid w:val="23B7EA52"/>
    <w:rsid w:val="23B84EA5"/>
    <w:rsid w:val="23BDAF68"/>
    <w:rsid w:val="23BFA79A"/>
    <w:rsid w:val="23C00CAE"/>
    <w:rsid w:val="23C2F5D9"/>
    <w:rsid w:val="23C4A9FD"/>
    <w:rsid w:val="23C5B55F"/>
    <w:rsid w:val="23D5C31A"/>
    <w:rsid w:val="23D68127"/>
    <w:rsid w:val="23ED3DAC"/>
    <w:rsid w:val="240C5E9B"/>
    <w:rsid w:val="240F2B37"/>
    <w:rsid w:val="2410BC1F"/>
    <w:rsid w:val="241F0102"/>
    <w:rsid w:val="242B3AC3"/>
    <w:rsid w:val="24376C16"/>
    <w:rsid w:val="2454C52F"/>
    <w:rsid w:val="246196EF"/>
    <w:rsid w:val="24620C19"/>
    <w:rsid w:val="246F77CF"/>
    <w:rsid w:val="24715CA0"/>
    <w:rsid w:val="247DE3B2"/>
    <w:rsid w:val="2487BDE1"/>
    <w:rsid w:val="2495C4F9"/>
    <w:rsid w:val="249A66FD"/>
    <w:rsid w:val="249BA5A0"/>
    <w:rsid w:val="24A63E99"/>
    <w:rsid w:val="24B428CB"/>
    <w:rsid w:val="24C2B45E"/>
    <w:rsid w:val="24D8373E"/>
    <w:rsid w:val="24E7A4E3"/>
    <w:rsid w:val="24EA5A87"/>
    <w:rsid w:val="24F37CE8"/>
    <w:rsid w:val="24F45524"/>
    <w:rsid w:val="24F58D84"/>
    <w:rsid w:val="2500FE4D"/>
    <w:rsid w:val="2506253B"/>
    <w:rsid w:val="250F15FC"/>
    <w:rsid w:val="2519D0FB"/>
    <w:rsid w:val="2520DE8C"/>
    <w:rsid w:val="25299131"/>
    <w:rsid w:val="2537E0B1"/>
    <w:rsid w:val="25448250"/>
    <w:rsid w:val="25451D5B"/>
    <w:rsid w:val="25467FD4"/>
    <w:rsid w:val="25586FCE"/>
    <w:rsid w:val="255A09D6"/>
    <w:rsid w:val="25614348"/>
    <w:rsid w:val="256D62D7"/>
    <w:rsid w:val="25897BE7"/>
    <w:rsid w:val="258E3462"/>
    <w:rsid w:val="259DEF0A"/>
    <w:rsid w:val="25A310E6"/>
    <w:rsid w:val="25A34399"/>
    <w:rsid w:val="25A97436"/>
    <w:rsid w:val="25B10B54"/>
    <w:rsid w:val="25B2808B"/>
    <w:rsid w:val="25B43FAF"/>
    <w:rsid w:val="25C03728"/>
    <w:rsid w:val="25C5C269"/>
    <w:rsid w:val="25CBAD5D"/>
    <w:rsid w:val="25CD1CB4"/>
    <w:rsid w:val="25DEC426"/>
    <w:rsid w:val="25F6C905"/>
    <w:rsid w:val="25FB4148"/>
    <w:rsid w:val="25FE22EC"/>
    <w:rsid w:val="2609AD0D"/>
    <w:rsid w:val="260FB58A"/>
    <w:rsid w:val="26134A56"/>
    <w:rsid w:val="262FA9FB"/>
    <w:rsid w:val="264E5C35"/>
    <w:rsid w:val="264EEF7B"/>
    <w:rsid w:val="2659D471"/>
    <w:rsid w:val="265DBA8F"/>
    <w:rsid w:val="266867C2"/>
    <w:rsid w:val="26708317"/>
    <w:rsid w:val="2670C13C"/>
    <w:rsid w:val="267DAB91"/>
    <w:rsid w:val="2684D849"/>
    <w:rsid w:val="26CD1973"/>
    <w:rsid w:val="26DD680E"/>
    <w:rsid w:val="272BB009"/>
    <w:rsid w:val="2730CE31"/>
    <w:rsid w:val="275A971D"/>
    <w:rsid w:val="276DDF77"/>
    <w:rsid w:val="276DFDBB"/>
    <w:rsid w:val="27722BA8"/>
    <w:rsid w:val="27775E18"/>
    <w:rsid w:val="279114BF"/>
    <w:rsid w:val="27915889"/>
    <w:rsid w:val="27A768CD"/>
    <w:rsid w:val="27CC900E"/>
    <w:rsid w:val="27D42880"/>
    <w:rsid w:val="27DA53D0"/>
    <w:rsid w:val="27DEB505"/>
    <w:rsid w:val="27E4F267"/>
    <w:rsid w:val="27F847BA"/>
    <w:rsid w:val="28050469"/>
    <w:rsid w:val="280D5EA8"/>
    <w:rsid w:val="281335C6"/>
    <w:rsid w:val="28168FBF"/>
    <w:rsid w:val="2822A44D"/>
    <w:rsid w:val="2823A5B3"/>
    <w:rsid w:val="282654CF"/>
    <w:rsid w:val="282EBCC5"/>
    <w:rsid w:val="283EB1BC"/>
    <w:rsid w:val="2845EF05"/>
    <w:rsid w:val="284E4EB5"/>
    <w:rsid w:val="285C4BAF"/>
    <w:rsid w:val="286D1807"/>
    <w:rsid w:val="286D6498"/>
    <w:rsid w:val="287102C8"/>
    <w:rsid w:val="287B9AE9"/>
    <w:rsid w:val="287BE273"/>
    <w:rsid w:val="28858281"/>
    <w:rsid w:val="28A6EE7F"/>
    <w:rsid w:val="28AC0593"/>
    <w:rsid w:val="28B03347"/>
    <w:rsid w:val="28D30B17"/>
    <w:rsid w:val="28FA48AA"/>
    <w:rsid w:val="29002691"/>
    <w:rsid w:val="2902CE8A"/>
    <w:rsid w:val="29074020"/>
    <w:rsid w:val="29156BEF"/>
    <w:rsid w:val="2916283A"/>
    <w:rsid w:val="291E8A47"/>
    <w:rsid w:val="292D61F2"/>
    <w:rsid w:val="2937FEE4"/>
    <w:rsid w:val="2949B5BF"/>
    <w:rsid w:val="295A4A08"/>
    <w:rsid w:val="295B9017"/>
    <w:rsid w:val="2972F888"/>
    <w:rsid w:val="297BD99C"/>
    <w:rsid w:val="297E5C21"/>
    <w:rsid w:val="298AB95F"/>
    <w:rsid w:val="29A6BEA3"/>
    <w:rsid w:val="29ADAEB1"/>
    <w:rsid w:val="29AFE4CE"/>
    <w:rsid w:val="29B5685C"/>
    <w:rsid w:val="29BD7612"/>
    <w:rsid w:val="29CB355F"/>
    <w:rsid w:val="29D05BE2"/>
    <w:rsid w:val="29D4F5F8"/>
    <w:rsid w:val="29E49660"/>
    <w:rsid w:val="29E8BC74"/>
    <w:rsid w:val="29F19A07"/>
    <w:rsid w:val="29FA64AA"/>
    <w:rsid w:val="29FC8CEA"/>
    <w:rsid w:val="29FCA870"/>
    <w:rsid w:val="2A019353"/>
    <w:rsid w:val="2A064D8C"/>
    <w:rsid w:val="2A066BBE"/>
    <w:rsid w:val="2A0CAA32"/>
    <w:rsid w:val="2A0D7DD0"/>
    <w:rsid w:val="2A1CB4C5"/>
    <w:rsid w:val="2A1F2B03"/>
    <w:rsid w:val="2A20F52F"/>
    <w:rsid w:val="2A22380A"/>
    <w:rsid w:val="2A27F1DB"/>
    <w:rsid w:val="2A28EFE4"/>
    <w:rsid w:val="2A34B6E3"/>
    <w:rsid w:val="2A358F3E"/>
    <w:rsid w:val="2A44C7F9"/>
    <w:rsid w:val="2A46B6F2"/>
    <w:rsid w:val="2A4988C3"/>
    <w:rsid w:val="2A4F9C72"/>
    <w:rsid w:val="2A507F7F"/>
    <w:rsid w:val="2A582D7F"/>
    <w:rsid w:val="2A6AC35F"/>
    <w:rsid w:val="2A731A5F"/>
    <w:rsid w:val="2A79590E"/>
    <w:rsid w:val="2A7BED97"/>
    <w:rsid w:val="2A7EF3DF"/>
    <w:rsid w:val="2A842553"/>
    <w:rsid w:val="2AAA3530"/>
    <w:rsid w:val="2AB07BBC"/>
    <w:rsid w:val="2AB3465B"/>
    <w:rsid w:val="2AB3D59E"/>
    <w:rsid w:val="2AD06D82"/>
    <w:rsid w:val="2ADBDB92"/>
    <w:rsid w:val="2AEECDB7"/>
    <w:rsid w:val="2AF60B7E"/>
    <w:rsid w:val="2B316463"/>
    <w:rsid w:val="2B395404"/>
    <w:rsid w:val="2B3F0CC0"/>
    <w:rsid w:val="2B455560"/>
    <w:rsid w:val="2B46E1D7"/>
    <w:rsid w:val="2B4FCC52"/>
    <w:rsid w:val="2B528BF9"/>
    <w:rsid w:val="2B584BC0"/>
    <w:rsid w:val="2B5F7BEC"/>
    <w:rsid w:val="2B62CE8B"/>
    <w:rsid w:val="2B642B79"/>
    <w:rsid w:val="2B649BF8"/>
    <w:rsid w:val="2B686AC9"/>
    <w:rsid w:val="2B687C51"/>
    <w:rsid w:val="2B6C2E75"/>
    <w:rsid w:val="2B714DFE"/>
    <w:rsid w:val="2B78ECEE"/>
    <w:rsid w:val="2B7DC219"/>
    <w:rsid w:val="2B7F608B"/>
    <w:rsid w:val="2B878A21"/>
    <w:rsid w:val="2B966465"/>
    <w:rsid w:val="2B9B9FE3"/>
    <w:rsid w:val="2BA082A5"/>
    <w:rsid w:val="2BA7E83D"/>
    <w:rsid w:val="2BA9948F"/>
    <w:rsid w:val="2BACCC94"/>
    <w:rsid w:val="2BB8914E"/>
    <w:rsid w:val="2BC046C6"/>
    <w:rsid w:val="2BC2D17D"/>
    <w:rsid w:val="2BC67BBE"/>
    <w:rsid w:val="2BCBDB78"/>
    <w:rsid w:val="2BD514D6"/>
    <w:rsid w:val="2BDC4F3B"/>
    <w:rsid w:val="2BE5E8CA"/>
    <w:rsid w:val="2BEFD5EF"/>
    <w:rsid w:val="2BF5462C"/>
    <w:rsid w:val="2C024597"/>
    <w:rsid w:val="2C13A41A"/>
    <w:rsid w:val="2C24E09D"/>
    <w:rsid w:val="2C29BC8A"/>
    <w:rsid w:val="2C2A5238"/>
    <w:rsid w:val="2C39CE00"/>
    <w:rsid w:val="2C402260"/>
    <w:rsid w:val="2C4A5FCA"/>
    <w:rsid w:val="2C5391CC"/>
    <w:rsid w:val="2C5BD864"/>
    <w:rsid w:val="2C5E5CFE"/>
    <w:rsid w:val="2C650F1F"/>
    <w:rsid w:val="2C676306"/>
    <w:rsid w:val="2C74ED57"/>
    <w:rsid w:val="2C798A5D"/>
    <w:rsid w:val="2C91020F"/>
    <w:rsid w:val="2C9CDF15"/>
    <w:rsid w:val="2C9F4BF2"/>
    <w:rsid w:val="2CAC0037"/>
    <w:rsid w:val="2CB24E8A"/>
    <w:rsid w:val="2CB330CC"/>
    <w:rsid w:val="2CCA4C9E"/>
    <w:rsid w:val="2CEC12DC"/>
    <w:rsid w:val="2CEF6A94"/>
    <w:rsid w:val="2CFF5201"/>
    <w:rsid w:val="2D04D675"/>
    <w:rsid w:val="2D06631D"/>
    <w:rsid w:val="2D1CCB9B"/>
    <w:rsid w:val="2D2CB289"/>
    <w:rsid w:val="2D3579F2"/>
    <w:rsid w:val="2D3DBC4F"/>
    <w:rsid w:val="2D453967"/>
    <w:rsid w:val="2D48E2C7"/>
    <w:rsid w:val="2D492F66"/>
    <w:rsid w:val="2D5328FB"/>
    <w:rsid w:val="2D580E26"/>
    <w:rsid w:val="2D5D7A1C"/>
    <w:rsid w:val="2D60362D"/>
    <w:rsid w:val="2D616FE9"/>
    <w:rsid w:val="2D6AF69F"/>
    <w:rsid w:val="2D6CA8DD"/>
    <w:rsid w:val="2D75B3AF"/>
    <w:rsid w:val="2D81DC50"/>
    <w:rsid w:val="2D85577A"/>
    <w:rsid w:val="2D937AD0"/>
    <w:rsid w:val="2D973773"/>
    <w:rsid w:val="2D9B9D24"/>
    <w:rsid w:val="2DAE3B21"/>
    <w:rsid w:val="2DB97605"/>
    <w:rsid w:val="2DBB427F"/>
    <w:rsid w:val="2DBB6100"/>
    <w:rsid w:val="2DCDE8F5"/>
    <w:rsid w:val="2DCF7B93"/>
    <w:rsid w:val="2DD1B674"/>
    <w:rsid w:val="2DE3888A"/>
    <w:rsid w:val="2DEAFB6A"/>
    <w:rsid w:val="2DF13637"/>
    <w:rsid w:val="2DFD3F45"/>
    <w:rsid w:val="2E018AF5"/>
    <w:rsid w:val="2E02D59C"/>
    <w:rsid w:val="2E04729A"/>
    <w:rsid w:val="2E057191"/>
    <w:rsid w:val="2E0BAF75"/>
    <w:rsid w:val="2E0DC173"/>
    <w:rsid w:val="2E262A76"/>
    <w:rsid w:val="2E269CEB"/>
    <w:rsid w:val="2E2E7443"/>
    <w:rsid w:val="2E2EBF88"/>
    <w:rsid w:val="2E338F56"/>
    <w:rsid w:val="2E376395"/>
    <w:rsid w:val="2E4890EB"/>
    <w:rsid w:val="2E622C74"/>
    <w:rsid w:val="2E6ACF53"/>
    <w:rsid w:val="2E6C0727"/>
    <w:rsid w:val="2E7B7C85"/>
    <w:rsid w:val="2E7F1E97"/>
    <w:rsid w:val="2E7F98B4"/>
    <w:rsid w:val="2E9213CE"/>
    <w:rsid w:val="2EA3C563"/>
    <w:rsid w:val="2EB35FA6"/>
    <w:rsid w:val="2EBD8295"/>
    <w:rsid w:val="2ECCA8C0"/>
    <w:rsid w:val="2ECE166D"/>
    <w:rsid w:val="2ED7EE6C"/>
    <w:rsid w:val="2ED98F19"/>
    <w:rsid w:val="2EE55A56"/>
    <w:rsid w:val="2EF2F380"/>
    <w:rsid w:val="2EF3B0DC"/>
    <w:rsid w:val="2EFCD0D2"/>
    <w:rsid w:val="2F1985BF"/>
    <w:rsid w:val="2F1A3B5C"/>
    <w:rsid w:val="2F1C43D7"/>
    <w:rsid w:val="2F2B11CE"/>
    <w:rsid w:val="2F35703C"/>
    <w:rsid w:val="2F3DF74C"/>
    <w:rsid w:val="2F527256"/>
    <w:rsid w:val="2F540BF8"/>
    <w:rsid w:val="2F683399"/>
    <w:rsid w:val="2F742404"/>
    <w:rsid w:val="2F8318F7"/>
    <w:rsid w:val="2F97FD70"/>
    <w:rsid w:val="2FBB74F3"/>
    <w:rsid w:val="2FCF0986"/>
    <w:rsid w:val="2FD2C53B"/>
    <w:rsid w:val="2FDB0C79"/>
    <w:rsid w:val="2FE49A70"/>
    <w:rsid w:val="2FF35765"/>
    <w:rsid w:val="2FF4B5DF"/>
    <w:rsid w:val="2FF7FD03"/>
    <w:rsid w:val="300A3F94"/>
    <w:rsid w:val="3018E6FA"/>
    <w:rsid w:val="301B9648"/>
    <w:rsid w:val="3024D2F5"/>
    <w:rsid w:val="302E003D"/>
    <w:rsid w:val="3048425C"/>
    <w:rsid w:val="304A96B8"/>
    <w:rsid w:val="304DD06C"/>
    <w:rsid w:val="304DE20D"/>
    <w:rsid w:val="305C6C4E"/>
    <w:rsid w:val="3061CE89"/>
    <w:rsid w:val="30798824"/>
    <w:rsid w:val="307F288B"/>
    <w:rsid w:val="3084139C"/>
    <w:rsid w:val="3085CEC0"/>
    <w:rsid w:val="309A7A6C"/>
    <w:rsid w:val="309E3547"/>
    <w:rsid w:val="30A71DFB"/>
    <w:rsid w:val="30B06558"/>
    <w:rsid w:val="30BC58A2"/>
    <w:rsid w:val="30C12DE0"/>
    <w:rsid w:val="30C7DA16"/>
    <w:rsid w:val="30D2BEF3"/>
    <w:rsid w:val="30D2D686"/>
    <w:rsid w:val="30F4D98D"/>
    <w:rsid w:val="31038238"/>
    <w:rsid w:val="31052858"/>
    <w:rsid w:val="31064337"/>
    <w:rsid w:val="3106B9A4"/>
    <w:rsid w:val="3114EA60"/>
    <w:rsid w:val="311AC2C4"/>
    <w:rsid w:val="311CD93F"/>
    <w:rsid w:val="3120E85A"/>
    <w:rsid w:val="31293995"/>
    <w:rsid w:val="312A67C5"/>
    <w:rsid w:val="31383776"/>
    <w:rsid w:val="3139033B"/>
    <w:rsid w:val="313C0177"/>
    <w:rsid w:val="31491AA1"/>
    <w:rsid w:val="31517C6F"/>
    <w:rsid w:val="31522583"/>
    <w:rsid w:val="3154CCF9"/>
    <w:rsid w:val="316F4008"/>
    <w:rsid w:val="3177BA8D"/>
    <w:rsid w:val="317D55E1"/>
    <w:rsid w:val="318F17EB"/>
    <w:rsid w:val="319BA39E"/>
    <w:rsid w:val="319BBA3D"/>
    <w:rsid w:val="31A55009"/>
    <w:rsid w:val="31B84339"/>
    <w:rsid w:val="31BB5939"/>
    <w:rsid w:val="31C12CA1"/>
    <w:rsid w:val="31FDD9A8"/>
    <w:rsid w:val="321366B6"/>
    <w:rsid w:val="3217ECD0"/>
    <w:rsid w:val="321E617D"/>
    <w:rsid w:val="324107FD"/>
    <w:rsid w:val="32456538"/>
    <w:rsid w:val="3246BF4C"/>
    <w:rsid w:val="32566418"/>
    <w:rsid w:val="326EDDAF"/>
    <w:rsid w:val="3272550C"/>
    <w:rsid w:val="32743498"/>
    <w:rsid w:val="327E225D"/>
    <w:rsid w:val="3287AE94"/>
    <w:rsid w:val="3296731A"/>
    <w:rsid w:val="32977463"/>
    <w:rsid w:val="32A0B501"/>
    <w:rsid w:val="32AD603E"/>
    <w:rsid w:val="32B3930D"/>
    <w:rsid w:val="32C8671A"/>
    <w:rsid w:val="32EA07A0"/>
    <w:rsid w:val="32F7CD2D"/>
    <w:rsid w:val="32F9247A"/>
    <w:rsid w:val="3309507A"/>
    <w:rsid w:val="3315007C"/>
    <w:rsid w:val="331E899C"/>
    <w:rsid w:val="333729EF"/>
    <w:rsid w:val="334E809E"/>
    <w:rsid w:val="338D7606"/>
    <w:rsid w:val="33990122"/>
    <w:rsid w:val="339EF810"/>
    <w:rsid w:val="33BD573A"/>
    <w:rsid w:val="33E05668"/>
    <w:rsid w:val="33E3F436"/>
    <w:rsid w:val="33E975B9"/>
    <w:rsid w:val="33FDA5F2"/>
    <w:rsid w:val="33FDD962"/>
    <w:rsid w:val="3405C401"/>
    <w:rsid w:val="340EBFEB"/>
    <w:rsid w:val="341548C4"/>
    <w:rsid w:val="3432D936"/>
    <w:rsid w:val="3436FC10"/>
    <w:rsid w:val="343A3930"/>
    <w:rsid w:val="3448578A"/>
    <w:rsid w:val="345322C3"/>
    <w:rsid w:val="34751D0E"/>
    <w:rsid w:val="3478ED48"/>
    <w:rsid w:val="347FAC18"/>
    <w:rsid w:val="348C4CCE"/>
    <w:rsid w:val="34A29FDA"/>
    <w:rsid w:val="34B5C56D"/>
    <w:rsid w:val="34BC2524"/>
    <w:rsid w:val="34C5D9E1"/>
    <w:rsid w:val="34D5C54C"/>
    <w:rsid w:val="34D85579"/>
    <w:rsid w:val="34F528E8"/>
    <w:rsid w:val="34F899E6"/>
    <w:rsid w:val="34FB25ED"/>
    <w:rsid w:val="3505170F"/>
    <w:rsid w:val="3527984D"/>
    <w:rsid w:val="352EC728"/>
    <w:rsid w:val="353A0A80"/>
    <w:rsid w:val="354D18A5"/>
    <w:rsid w:val="355EF703"/>
    <w:rsid w:val="3561D49E"/>
    <w:rsid w:val="356A33BC"/>
    <w:rsid w:val="357AA31C"/>
    <w:rsid w:val="35828286"/>
    <w:rsid w:val="35969AEF"/>
    <w:rsid w:val="35B8427B"/>
    <w:rsid w:val="35BF57E2"/>
    <w:rsid w:val="35C93E7D"/>
    <w:rsid w:val="35CF677B"/>
    <w:rsid w:val="35DB57C2"/>
    <w:rsid w:val="35F0C362"/>
    <w:rsid w:val="35F81512"/>
    <w:rsid w:val="35FB5FB1"/>
    <w:rsid w:val="35FF5299"/>
    <w:rsid w:val="360618F2"/>
    <w:rsid w:val="3606E15A"/>
    <w:rsid w:val="360A63EE"/>
    <w:rsid w:val="360BF554"/>
    <w:rsid w:val="360DA915"/>
    <w:rsid w:val="362CDD28"/>
    <w:rsid w:val="36398723"/>
    <w:rsid w:val="3647363C"/>
    <w:rsid w:val="365B3E77"/>
    <w:rsid w:val="36607A58"/>
    <w:rsid w:val="366509FD"/>
    <w:rsid w:val="368C95A0"/>
    <w:rsid w:val="369726ED"/>
    <w:rsid w:val="36ADC1D5"/>
    <w:rsid w:val="36B523CF"/>
    <w:rsid w:val="36B81625"/>
    <w:rsid w:val="36B8CF4D"/>
    <w:rsid w:val="36C9EFDD"/>
    <w:rsid w:val="36E8B6F2"/>
    <w:rsid w:val="36E9CE88"/>
    <w:rsid w:val="36EE7F2B"/>
    <w:rsid w:val="36F54C8E"/>
    <w:rsid w:val="36F64CCD"/>
    <w:rsid w:val="3702758D"/>
    <w:rsid w:val="37054448"/>
    <w:rsid w:val="370FCA25"/>
    <w:rsid w:val="3716CB31"/>
    <w:rsid w:val="37177BC8"/>
    <w:rsid w:val="371B7EF9"/>
    <w:rsid w:val="372B922C"/>
    <w:rsid w:val="372BBBFD"/>
    <w:rsid w:val="372F7BD0"/>
    <w:rsid w:val="37316113"/>
    <w:rsid w:val="373D30A7"/>
    <w:rsid w:val="37428D7C"/>
    <w:rsid w:val="375330B8"/>
    <w:rsid w:val="3761F57B"/>
    <w:rsid w:val="376C261F"/>
    <w:rsid w:val="378A4684"/>
    <w:rsid w:val="3798C2D3"/>
    <w:rsid w:val="379D4FAB"/>
    <w:rsid w:val="379F22F4"/>
    <w:rsid w:val="37A28397"/>
    <w:rsid w:val="37B477DB"/>
    <w:rsid w:val="37CDBBB3"/>
    <w:rsid w:val="37CDCEFC"/>
    <w:rsid w:val="37D10338"/>
    <w:rsid w:val="37E83404"/>
    <w:rsid w:val="37F1AB5D"/>
    <w:rsid w:val="37FAA9CA"/>
    <w:rsid w:val="37FE8ABA"/>
    <w:rsid w:val="38093387"/>
    <w:rsid w:val="381458A4"/>
    <w:rsid w:val="381990C0"/>
    <w:rsid w:val="381BB0E5"/>
    <w:rsid w:val="382675B1"/>
    <w:rsid w:val="383A4F32"/>
    <w:rsid w:val="384EF675"/>
    <w:rsid w:val="385F9C5A"/>
    <w:rsid w:val="386E0383"/>
    <w:rsid w:val="38731E7F"/>
    <w:rsid w:val="3873637F"/>
    <w:rsid w:val="387F6A51"/>
    <w:rsid w:val="38865FE8"/>
    <w:rsid w:val="3888B9B6"/>
    <w:rsid w:val="38973642"/>
    <w:rsid w:val="389B797A"/>
    <w:rsid w:val="389C5234"/>
    <w:rsid w:val="38ACCA42"/>
    <w:rsid w:val="38AEF1A9"/>
    <w:rsid w:val="38AFEFB8"/>
    <w:rsid w:val="38B1B4D7"/>
    <w:rsid w:val="38C05FEC"/>
    <w:rsid w:val="38C34B3D"/>
    <w:rsid w:val="38D0C709"/>
    <w:rsid w:val="38F78AA9"/>
    <w:rsid w:val="38F7C59B"/>
    <w:rsid w:val="38FE7F94"/>
    <w:rsid w:val="390614F4"/>
    <w:rsid w:val="3909E9C4"/>
    <w:rsid w:val="390BA2DD"/>
    <w:rsid w:val="390EDC55"/>
    <w:rsid w:val="391307A8"/>
    <w:rsid w:val="39176323"/>
    <w:rsid w:val="391D9A3F"/>
    <w:rsid w:val="391E6FA3"/>
    <w:rsid w:val="3923AC1F"/>
    <w:rsid w:val="3925847C"/>
    <w:rsid w:val="39396512"/>
    <w:rsid w:val="39407013"/>
    <w:rsid w:val="39562C57"/>
    <w:rsid w:val="395CD820"/>
    <w:rsid w:val="3969585C"/>
    <w:rsid w:val="397EB183"/>
    <w:rsid w:val="397EE81B"/>
    <w:rsid w:val="39850333"/>
    <w:rsid w:val="3994EECC"/>
    <w:rsid w:val="39A24029"/>
    <w:rsid w:val="39A53131"/>
    <w:rsid w:val="39AA1204"/>
    <w:rsid w:val="39AAE4CC"/>
    <w:rsid w:val="39B21D08"/>
    <w:rsid w:val="39BED172"/>
    <w:rsid w:val="39D12348"/>
    <w:rsid w:val="39D169B8"/>
    <w:rsid w:val="39D3D025"/>
    <w:rsid w:val="39E3D2C0"/>
    <w:rsid w:val="39F87102"/>
    <w:rsid w:val="39F91E88"/>
    <w:rsid w:val="3A01CAA3"/>
    <w:rsid w:val="3A0817E2"/>
    <w:rsid w:val="3A0EFCB8"/>
    <w:rsid w:val="3A12F5E3"/>
    <w:rsid w:val="3A13B48C"/>
    <w:rsid w:val="3A15214C"/>
    <w:rsid w:val="3A1660ED"/>
    <w:rsid w:val="3A2CB57E"/>
    <w:rsid w:val="3A30001A"/>
    <w:rsid w:val="3A37EB5D"/>
    <w:rsid w:val="3A54B3E7"/>
    <w:rsid w:val="3A5A23F4"/>
    <w:rsid w:val="3A851923"/>
    <w:rsid w:val="3AB222BD"/>
    <w:rsid w:val="3AB8A540"/>
    <w:rsid w:val="3AC124A2"/>
    <w:rsid w:val="3AC78322"/>
    <w:rsid w:val="3ACCC14B"/>
    <w:rsid w:val="3ADBBEFA"/>
    <w:rsid w:val="3ADE7CCD"/>
    <w:rsid w:val="3AE6F321"/>
    <w:rsid w:val="3AED27A1"/>
    <w:rsid w:val="3B098788"/>
    <w:rsid w:val="3B11B9F9"/>
    <w:rsid w:val="3B228474"/>
    <w:rsid w:val="3B25B6BB"/>
    <w:rsid w:val="3B30A946"/>
    <w:rsid w:val="3B312CAA"/>
    <w:rsid w:val="3B3BC48E"/>
    <w:rsid w:val="3B41D860"/>
    <w:rsid w:val="3B453D18"/>
    <w:rsid w:val="3B47DC91"/>
    <w:rsid w:val="3B52092C"/>
    <w:rsid w:val="3B54A1B3"/>
    <w:rsid w:val="3B65F4E9"/>
    <w:rsid w:val="3B664CA2"/>
    <w:rsid w:val="3B6F6E46"/>
    <w:rsid w:val="3B86E0A5"/>
    <w:rsid w:val="3B9258D4"/>
    <w:rsid w:val="3B983CCC"/>
    <w:rsid w:val="3B98B40B"/>
    <w:rsid w:val="3B9A6011"/>
    <w:rsid w:val="3BB2A86A"/>
    <w:rsid w:val="3BB67557"/>
    <w:rsid w:val="3BC28BF4"/>
    <w:rsid w:val="3BCB4D14"/>
    <w:rsid w:val="3BCE30BC"/>
    <w:rsid w:val="3BD06B96"/>
    <w:rsid w:val="3BDA2044"/>
    <w:rsid w:val="3BDFCF8E"/>
    <w:rsid w:val="3BEB5C48"/>
    <w:rsid w:val="3BF6B436"/>
    <w:rsid w:val="3BFEF1D5"/>
    <w:rsid w:val="3C06C2D0"/>
    <w:rsid w:val="3C098682"/>
    <w:rsid w:val="3C169DA5"/>
    <w:rsid w:val="3C17FE86"/>
    <w:rsid w:val="3C224E5E"/>
    <w:rsid w:val="3C24B4A6"/>
    <w:rsid w:val="3C2A68EE"/>
    <w:rsid w:val="3C3EF9D6"/>
    <w:rsid w:val="3C4455C8"/>
    <w:rsid w:val="3C6417D3"/>
    <w:rsid w:val="3C727C5E"/>
    <w:rsid w:val="3C895245"/>
    <w:rsid w:val="3CA50971"/>
    <w:rsid w:val="3CBA67DF"/>
    <w:rsid w:val="3CBACD97"/>
    <w:rsid w:val="3CD14940"/>
    <w:rsid w:val="3CD96DAB"/>
    <w:rsid w:val="3CE17730"/>
    <w:rsid w:val="3CF2F4C4"/>
    <w:rsid w:val="3CF3069C"/>
    <w:rsid w:val="3CF6DF51"/>
    <w:rsid w:val="3D05AD86"/>
    <w:rsid w:val="3D13D7DC"/>
    <w:rsid w:val="3D185956"/>
    <w:rsid w:val="3D26A704"/>
    <w:rsid w:val="3D380ABA"/>
    <w:rsid w:val="3D4153C5"/>
    <w:rsid w:val="3D442BEA"/>
    <w:rsid w:val="3D46D426"/>
    <w:rsid w:val="3D4B2DE4"/>
    <w:rsid w:val="3D4EEEFC"/>
    <w:rsid w:val="3D596FCA"/>
    <w:rsid w:val="3D8351C6"/>
    <w:rsid w:val="3D83CDF8"/>
    <w:rsid w:val="3D92DEBD"/>
    <w:rsid w:val="3DA49FDD"/>
    <w:rsid w:val="3DA5ECA6"/>
    <w:rsid w:val="3DA7252D"/>
    <w:rsid w:val="3DB0F624"/>
    <w:rsid w:val="3DB6B4B3"/>
    <w:rsid w:val="3DBABD23"/>
    <w:rsid w:val="3DBD91C9"/>
    <w:rsid w:val="3DC60577"/>
    <w:rsid w:val="3DDB28DD"/>
    <w:rsid w:val="3DDD2AD0"/>
    <w:rsid w:val="3DE0CEE1"/>
    <w:rsid w:val="3DE1D662"/>
    <w:rsid w:val="3DE2D532"/>
    <w:rsid w:val="3DE360A5"/>
    <w:rsid w:val="3DEB4178"/>
    <w:rsid w:val="3DECFFBB"/>
    <w:rsid w:val="3DF095B0"/>
    <w:rsid w:val="3E09F616"/>
    <w:rsid w:val="3E14FD9C"/>
    <w:rsid w:val="3E1881C9"/>
    <w:rsid w:val="3E3F7741"/>
    <w:rsid w:val="3E416398"/>
    <w:rsid w:val="3E4B44EC"/>
    <w:rsid w:val="3E4D26CC"/>
    <w:rsid w:val="3E57FC8F"/>
    <w:rsid w:val="3E58C45B"/>
    <w:rsid w:val="3E5A3060"/>
    <w:rsid w:val="3E73C91C"/>
    <w:rsid w:val="3E794F12"/>
    <w:rsid w:val="3E7C42C1"/>
    <w:rsid w:val="3E7D0A32"/>
    <w:rsid w:val="3E825735"/>
    <w:rsid w:val="3E84153F"/>
    <w:rsid w:val="3E852E83"/>
    <w:rsid w:val="3E8658D6"/>
    <w:rsid w:val="3E95D5F9"/>
    <w:rsid w:val="3EAF67B5"/>
    <w:rsid w:val="3EB08A06"/>
    <w:rsid w:val="3EC826A9"/>
    <w:rsid w:val="3ECD690D"/>
    <w:rsid w:val="3ED23DBC"/>
    <w:rsid w:val="3ED2ACD2"/>
    <w:rsid w:val="3F2379F9"/>
    <w:rsid w:val="3F383A30"/>
    <w:rsid w:val="3F39295F"/>
    <w:rsid w:val="3F3E70FE"/>
    <w:rsid w:val="3F47AE08"/>
    <w:rsid w:val="3F5DB162"/>
    <w:rsid w:val="3F757860"/>
    <w:rsid w:val="3F81C160"/>
    <w:rsid w:val="3F85EE63"/>
    <w:rsid w:val="3F87E4D0"/>
    <w:rsid w:val="3F9880CB"/>
    <w:rsid w:val="3F9A9BC3"/>
    <w:rsid w:val="3F9BD305"/>
    <w:rsid w:val="3FA79E90"/>
    <w:rsid w:val="3FAB679D"/>
    <w:rsid w:val="3FB1C684"/>
    <w:rsid w:val="3FB44B57"/>
    <w:rsid w:val="3FBCE423"/>
    <w:rsid w:val="3FBE6D82"/>
    <w:rsid w:val="3FCAAC40"/>
    <w:rsid w:val="3FD51208"/>
    <w:rsid w:val="3FDDC0AF"/>
    <w:rsid w:val="3FE22ADB"/>
    <w:rsid w:val="3FE39A65"/>
    <w:rsid w:val="3FED946E"/>
    <w:rsid w:val="3FF9E5E4"/>
    <w:rsid w:val="3FFE6411"/>
    <w:rsid w:val="400123E0"/>
    <w:rsid w:val="40016CF7"/>
    <w:rsid w:val="40072DA6"/>
    <w:rsid w:val="400FA41A"/>
    <w:rsid w:val="40100281"/>
    <w:rsid w:val="4017C496"/>
    <w:rsid w:val="401959C0"/>
    <w:rsid w:val="40197FC9"/>
    <w:rsid w:val="401F6948"/>
    <w:rsid w:val="4025B1DB"/>
    <w:rsid w:val="402C3ED4"/>
    <w:rsid w:val="402EEE66"/>
    <w:rsid w:val="403BEE20"/>
    <w:rsid w:val="403C49A8"/>
    <w:rsid w:val="4044BD3F"/>
    <w:rsid w:val="40465032"/>
    <w:rsid w:val="405CFFE2"/>
    <w:rsid w:val="4060B93E"/>
    <w:rsid w:val="4060D9A9"/>
    <w:rsid w:val="4062338D"/>
    <w:rsid w:val="40628DAE"/>
    <w:rsid w:val="4067F8A3"/>
    <w:rsid w:val="406F7608"/>
    <w:rsid w:val="407C1915"/>
    <w:rsid w:val="408008F6"/>
    <w:rsid w:val="40970E67"/>
    <w:rsid w:val="40973935"/>
    <w:rsid w:val="40B23C58"/>
    <w:rsid w:val="40C2825E"/>
    <w:rsid w:val="40CABD2B"/>
    <w:rsid w:val="40D0CD77"/>
    <w:rsid w:val="40DA2D4B"/>
    <w:rsid w:val="40DCAE7E"/>
    <w:rsid w:val="40DE2547"/>
    <w:rsid w:val="4100E5C8"/>
    <w:rsid w:val="41184AA8"/>
    <w:rsid w:val="4135FA16"/>
    <w:rsid w:val="414970C0"/>
    <w:rsid w:val="414B131A"/>
    <w:rsid w:val="414C769D"/>
    <w:rsid w:val="415D8A73"/>
    <w:rsid w:val="417017A9"/>
    <w:rsid w:val="4180A9B2"/>
    <w:rsid w:val="418817E7"/>
    <w:rsid w:val="4189338E"/>
    <w:rsid w:val="4197F608"/>
    <w:rsid w:val="41A4E95C"/>
    <w:rsid w:val="41AB5442"/>
    <w:rsid w:val="41B2BEBB"/>
    <w:rsid w:val="41B6912F"/>
    <w:rsid w:val="41BA1DA4"/>
    <w:rsid w:val="41C5DB37"/>
    <w:rsid w:val="41D5D3F3"/>
    <w:rsid w:val="41DC8A31"/>
    <w:rsid w:val="41DCCD26"/>
    <w:rsid w:val="41EE67C1"/>
    <w:rsid w:val="421263F9"/>
    <w:rsid w:val="42128145"/>
    <w:rsid w:val="42284F82"/>
    <w:rsid w:val="423FA564"/>
    <w:rsid w:val="42414DB5"/>
    <w:rsid w:val="42468459"/>
    <w:rsid w:val="4255BC82"/>
    <w:rsid w:val="425B28A8"/>
    <w:rsid w:val="425EB416"/>
    <w:rsid w:val="4279888C"/>
    <w:rsid w:val="427CEAEE"/>
    <w:rsid w:val="4297AEF8"/>
    <w:rsid w:val="42AE7C5E"/>
    <w:rsid w:val="42B83886"/>
    <w:rsid w:val="42B8F82A"/>
    <w:rsid w:val="42BB2E13"/>
    <w:rsid w:val="42BCBB93"/>
    <w:rsid w:val="42C85285"/>
    <w:rsid w:val="42C8C5B0"/>
    <w:rsid w:val="42DEDCE3"/>
    <w:rsid w:val="42E30497"/>
    <w:rsid w:val="42EACB21"/>
    <w:rsid w:val="42F044AA"/>
    <w:rsid w:val="42F1F83C"/>
    <w:rsid w:val="42FAC49D"/>
    <w:rsid w:val="42FADB1D"/>
    <w:rsid w:val="42FBF37C"/>
    <w:rsid w:val="430BE575"/>
    <w:rsid w:val="43150761"/>
    <w:rsid w:val="432690D4"/>
    <w:rsid w:val="432BDC37"/>
    <w:rsid w:val="433DE6AE"/>
    <w:rsid w:val="4342A23B"/>
    <w:rsid w:val="435568C3"/>
    <w:rsid w:val="4367301B"/>
    <w:rsid w:val="436FD397"/>
    <w:rsid w:val="4378A7C2"/>
    <w:rsid w:val="438099DA"/>
    <w:rsid w:val="4384CC30"/>
    <w:rsid w:val="438A8560"/>
    <w:rsid w:val="439127B8"/>
    <w:rsid w:val="4399A891"/>
    <w:rsid w:val="439C8E68"/>
    <w:rsid w:val="43B38093"/>
    <w:rsid w:val="43B607BA"/>
    <w:rsid w:val="43C116F6"/>
    <w:rsid w:val="43CA24F9"/>
    <w:rsid w:val="43D12F5D"/>
    <w:rsid w:val="43D543BE"/>
    <w:rsid w:val="43D827CB"/>
    <w:rsid w:val="43D837B2"/>
    <w:rsid w:val="43DA7013"/>
    <w:rsid w:val="43E2157D"/>
    <w:rsid w:val="43E3B4CD"/>
    <w:rsid w:val="43E75010"/>
    <w:rsid w:val="43EC2E06"/>
    <w:rsid w:val="43F5DB6F"/>
    <w:rsid w:val="4402BBCE"/>
    <w:rsid w:val="44058D8D"/>
    <w:rsid w:val="44066A5D"/>
    <w:rsid w:val="4406D89B"/>
    <w:rsid w:val="440EDC81"/>
    <w:rsid w:val="4417A0AA"/>
    <w:rsid w:val="441E04F0"/>
    <w:rsid w:val="44246B93"/>
    <w:rsid w:val="443751D3"/>
    <w:rsid w:val="445FBB01"/>
    <w:rsid w:val="446DFA67"/>
    <w:rsid w:val="446E903E"/>
    <w:rsid w:val="4472FEAE"/>
    <w:rsid w:val="449DE7C1"/>
    <w:rsid w:val="44AF0039"/>
    <w:rsid w:val="44B6401D"/>
    <w:rsid w:val="44D0E56D"/>
    <w:rsid w:val="44D49474"/>
    <w:rsid w:val="44D5BFA7"/>
    <w:rsid w:val="44DCD347"/>
    <w:rsid w:val="45081CC4"/>
    <w:rsid w:val="4508B14B"/>
    <w:rsid w:val="452C363F"/>
    <w:rsid w:val="453F9A2F"/>
    <w:rsid w:val="4541AA91"/>
    <w:rsid w:val="4541F10A"/>
    <w:rsid w:val="454B92DC"/>
    <w:rsid w:val="456E414F"/>
    <w:rsid w:val="457D8BE4"/>
    <w:rsid w:val="4585769D"/>
    <w:rsid w:val="4595B1AA"/>
    <w:rsid w:val="4597A885"/>
    <w:rsid w:val="45A14EEA"/>
    <w:rsid w:val="45B22BCE"/>
    <w:rsid w:val="45B39E7A"/>
    <w:rsid w:val="45B468E9"/>
    <w:rsid w:val="45B6CF4F"/>
    <w:rsid w:val="45BB2104"/>
    <w:rsid w:val="45CAF4EA"/>
    <w:rsid w:val="45DC8FC4"/>
    <w:rsid w:val="45DD5234"/>
    <w:rsid w:val="45E91571"/>
    <w:rsid w:val="45FC0AA1"/>
    <w:rsid w:val="46039017"/>
    <w:rsid w:val="460AB0F3"/>
    <w:rsid w:val="460BF6C0"/>
    <w:rsid w:val="460C5F5C"/>
    <w:rsid w:val="460DF135"/>
    <w:rsid w:val="4613C400"/>
    <w:rsid w:val="462CC8E1"/>
    <w:rsid w:val="46367811"/>
    <w:rsid w:val="4637A324"/>
    <w:rsid w:val="46380891"/>
    <w:rsid w:val="46397D19"/>
    <w:rsid w:val="4656128B"/>
    <w:rsid w:val="4663EA46"/>
    <w:rsid w:val="466BBAF7"/>
    <w:rsid w:val="46736115"/>
    <w:rsid w:val="467C2B3F"/>
    <w:rsid w:val="467CB2E1"/>
    <w:rsid w:val="467D946B"/>
    <w:rsid w:val="468A0D05"/>
    <w:rsid w:val="4695A619"/>
    <w:rsid w:val="4696B831"/>
    <w:rsid w:val="46A62D05"/>
    <w:rsid w:val="46B15C5D"/>
    <w:rsid w:val="46B5389F"/>
    <w:rsid w:val="46C04AC5"/>
    <w:rsid w:val="46C46DF1"/>
    <w:rsid w:val="46CACCEE"/>
    <w:rsid w:val="46CFE4FC"/>
    <w:rsid w:val="46E03C91"/>
    <w:rsid w:val="4703D1C3"/>
    <w:rsid w:val="47040B8D"/>
    <w:rsid w:val="4705F33D"/>
    <w:rsid w:val="472BA2FC"/>
    <w:rsid w:val="4737B3EF"/>
    <w:rsid w:val="473A2961"/>
    <w:rsid w:val="4741B006"/>
    <w:rsid w:val="4753E1E0"/>
    <w:rsid w:val="478A1149"/>
    <w:rsid w:val="4798F1BA"/>
    <w:rsid w:val="47B15219"/>
    <w:rsid w:val="47BDC32A"/>
    <w:rsid w:val="47C1114D"/>
    <w:rsid w:val="47CD8713"/>
    <w:rsid w:val="47D4AF19"/>
    <w:rsid w:val="47ECDD86"/>
    <w:rsid w:val="47F15DAA"/>
    <w:rsid w:val="4838A933"/>
    <w:rsid w:val="483DEDF2"/>
    <w:rsid w:val="48462BC4"/>
    <w:rsid w:val="484B5010"/>
    <w:rsid w:val="48618886"/>
    <w:rsid w:val="48659B66"/>
    <w:rsid w:val="48697AFB"/>
    <w:rsid w:val="486E0093"/>
    <w:rsid w:val="486F834C"/>
    <w:rsid w:val="48742C0A"/>
    <w:rsid w:val="48755F67"/>
    <w:rsid w:val="48778FBB"/>
    <w:rsid w:val="48949DF6"/>
    <w:rsid w:val="48A3BEE1"/>
    <w:rsid w:val="48A79D4A"/>
    <w:rsid w:val="48BFAA2E"/>
    <w:rsid w:val="48E6C659"/>
    <w:rsid w:val="48E89A58"/>
    <w:rsid w:val="48F77A9E"/>
    <w:rsid w:val="48FD41BD"/>
    <w:rsid w:val="4902803C"/>
    <w:rsid w:val="490486F1"/>
    <w:rsid w:val="4905AFB0"/>
    <w:rsid w:val="490D2F3F"/>
    <w:rsid w:val="490F0E43"/>
    <w:rsid w:val="49227427"/>
    <w:rsid w:val="493384A2"/>
    <w:rsid w:val="493C05FB"/>
    <w:rsid w:val="49437099"/>
    <w:rsid w:val="49516556"/>
    <w:rsid w:val="4952EA5F"/>
    <w:rsid w:val="49546D7C"/>
    <w:rsid w:val="497657B0"/>
    <w:rsid w:val="4989B377"/>
    <w:rsid w:val="49912FB6"/>
    <w:rsid w:val="49AE77F3"/>
    <w:rsid w:val="49B78EC4"/>
    <w:rsid w:val="49B975B9"/>
    <w:rsid w:val="49C041E0"/>
    <w:rsid w:val="49C96A34"/>
    <w:rsid w:val="49DAA871"/>
    <w:rsid w:val="4A01580A"/>
    <w:rsid w:val="4A037DB8"/>
    <w:rsid w:val="4A03E144"/>
    <w:rsid w:val="4A048753"/>
    <w:rsid w:val="4A15DEE7"/>
    <w:rsid w:val="4A1614DC"/>
    <w:rsid w:val="4A1D1017"/>
    <w:rsid w:val="4A1FB2BF"/>
    <w:rsid w:val="4A23D431"/>
    <w:rsid w:val="4A24A365"/>
    <w:rsid w:val="4A4A8D39"/>
    <w:rsid w:val="4A51E7CC"/>
    <w:rsid w:val="4A550CD5"/>
    <w:rsid w:val="4A6F7EAF"/>
    <w:rsid w:val="4A7EBC47"/>
    <w:rsid w:val="4A80203E"/>
    <w:rsid w:val="4A86C06C"/>
    <w:rsid w:val="4A8826BC"/>
    <w:rsid w:val="4A884CB8"/>
    <w:rsid w:val="4A99A8F5"/>
    <w:rsid w:val="4AA38C4D"/>
    <w:rsid w:val="4AA9DFAD"/>
    <w:rsid w:val="4AB9F0EB"/>
    <w:rsid w:val="4AC15F48"/>
    <w:rsid w:val="4AC1F65A"/>
    <w:rsid w:val="4AEAE018"/>
    <w:rsid w:val="4B11B89B"/>
    <w:rsid w:val="4B156B75"/>
    <w:rsid w:val="4B17BCE0"/>
    <w:rsid w:val="4B1FAAE4"/>
    <w:rsid w:val="4B3C21FB"/>
    <w:rsid w:val="4B47C9C2"/>
    <w:rsid w:val="4B601F12"/>
    <w:rsid w:val="4B60F0E5"/>
    <w:rsid w:val="4B672996"/>
    <w:rsid w:val="4B6FB3E8"/>
    <w:rsid w:val="4B879884"/>
    <w:rsid w:val="4B937608"/>
    <w:rsid w:val="4B95D619"/>
    <w:rsid w:val="4BAC105A"/>
    <w:rsid w:val="4BB3B13E"/>
    <w:rsid w:val="4BC03B9D"/>
    <w:rsid w:val="4BCBAAF1"/>
    <w:rsid w:val="4BCE177A"/>
    <w:rsid w:val="4BD26AAE"/>
    <w:rsid w:val="4BDAC3E9"/>
    <w:rsid w:val="4BEC7599"/>
    <w:rsid w:val="4BF104D3"/>
    <w:rsid w:val="4BF89EE4"/>
    <w:rsid w:val="4BFE0F50"/>
    <w:rsid w:val="4C0AABEB"/>
    <w:rsid w:val="4C1D31BA"/>
    <w:rsid w:val="4C334F70"/>
    <w:rsid w:val="4C3F1CDE"/>
    <w:rsid w:val="4C4D7098"/>
    <w:rsid w:val="4C5068EF"/>
    <w:rsid w:val="4C52F875"/>
    <w:rsid w:val="4C58B767"/>
    <w:rsid w:val="4C664C69"/>
    <w:rsid w:val="4C74F817"/>
    <w:rsid w:val="4C764046"/>
    <w:rsid w:val="4C7AEE9D"/>
    <w:rsid w:val="4C808E66"/>
    <w:rsid w:val="4C861903"/>
    <w:rsid w:val="4C928ECD"/>
    <w:rsid w:val="4C92A8FE"/>
    <w:rsid w:val="4C9C6C52"/>
    <w:rsid w:val="4C9F5877"/>
    <w:rsid w:val="4CAFE0DA"/>
    <w:rsid w:val="4CB4D53D"/>
    <w:rsid w:val="4CBB8B5D"/>
    <w:rsid w:val="4CC8EF71"/>
    <w:rsid w:val="4CE0F5B0"/>
    <w:rsid w:val="4CE87EC3"/>
    <w:rsid w:val="4D1AEEC1"/>
    <w:rsid w:val="4D26C1BC"/>
    <w:rsid w:val="4D337ACD"/>
    <w:rsid w:val="4D4DEE0E"/>
    <w:rsid w:val="4D71C4EB"/>
    <w:rsid w:val="4D72233E"/>
    <w:rsid w:val="4D934DBF"/>
    <w:rsid w:val="4DA27B42"/>
    <w:rsid w:val="4DA5F91D"/>
    <w:rsid w:val="4DA7C2F2"/>
    <w:rsid w:val="4DABE125"/>
    <w:rsid w:val="4DAD38C2"/>
    <w:rsid w:val="4DBF4A5E"/>
    <w:rsid w:val="4DC35B6F"/>
    <w:rsid w:val="4DCD8AFF"/>
    <w:rsid w:val="4DD6D7D2"/>
    <w:rsid w:val="4DDB15D4"/>
    <w:rsid w:val="4DEBC9DC"/>
    <w:rsid w:val="4DF6BE92"/>
    <w:rsid w:val="4DFB632C"/>
    <w:rsid w:val="4E11FDF9"/>
    <w:rsid w:val="4E1F9D52"/>
    <w:rsid w:val="4E3D7ABB"/>
    <w:rsid w:val="4E49D32D"/>
    <w:rsid w:val="4E61CF29"/>
    <w:rsid w:val="4E668E94"/>
    <w:rsid w:val="4E755843"/>
    <w:rsid w:val="4E7725A1"/>
    <w:rsid w:val="4E8E9EAD"/>
    <w:rsid w:val="4E9A3555"/>
    <w:rsid w:val="4EA9F1BE"/>
    <w:rsid w:val="4EC147DC"/>
    <w:rsid w:val="4ECA9224"/>
    <w:rsid w:val="4EDBB91F"/>
    <w:rsid w:val="4EE5C79E"/>
    <w:rsid w:val="4EEB2106"/>
    <w:rsid w:val="4EEE4ED1"/>
    <w:rsid w:val="4EEF8171"/>
    <w:rsid w:val="4EF5B77D"/>
    <w:rsid w:val="4EF8F046"/>
    <w:rsid w:val="4F03B636"/>
    <w:rsid w:val="4F18ACC0"/>
    <w:rsid w:val="4F1A6A37"/>
    <w:rsid w:val="4F1D9C42"/>
    <w:rsid w:val="4F259D2D"/>
    <w:rsid w:val="4F3078C2"/>
    <w:rsid w:val="4F326226"/>
    <w:rsid w:val="4F429B96"/>
    <w:rsid w:val="4F53601F"/>
    <w:rsid w:val="4F790AE2"/>
    <w:rsid w:val="4F821794"/>
    <w:rsid w:val="4F8ABD6E"/>
    <w:rsid w:val="4F90624E"/>
    <w:rsid w:val="4F926760"/>
    <w:rsid w:val="4F9B1828"/>
    <w:rsid w:val="4FAB35A8"/>
    <w:rsid w:val="4FB58397"/>
    <w:rsid w:val="4FCCB220"/>
    <w:rsid w:val="4FD5145B"/>
    <w:rsid w:val="4FD93FAE"/>
    <w:rsid w:val="4FE2F73B"/>
    <w:rsid w:val="4FE55813"/>
    <w:rsid w:val="4FEB57DC"/>
    <w:rsid w:val="4FEEA7F7"/>
    <w:rsid w:val="4FF1EAEE"/>
    <w:rsid w:val="500055E3"/>
    <w:rsid w:val="500E89A7"/>
    <w:rsid w:val="5011586E"/>
    <w:rsid w:val="5013F90B"/>
    <w:rsid w:val="5028035B"/>
    <w:rsid w:val="504284D3"/>
    <w:rsid w:val="505083AA"/>
    <w:rsid w:val="5058705B"/>
    <w:rsid w:val="505FD2B1"/>
    <w:rsid w:val="50720B31"/>
    <w:rsid w:val="50775817"/>
    <w:rsid w:val="508291A0"/>
    <w:rsid w:val="5088148C"/>
    <w:rsid w:val="5094CBDD"/>
    <w:rsid w:val="50978A47"/>
    <w:rsid w:val="509C492E"/>
    <w:rsid w:val="509CC383"/>
    <w:rsid w:val="50AB79E1"/>
    <w:rsid w:val="50B105AB"/>
    <w:rsid w:val="50BD11DB"/>
    <w:rsid w:val="50C03E90"/>
    <w:rsid w:val="50C4692A"/>
    <w:rsid w:val="50C4F42D"/>
    <w:rsid w:val="50D810B8"/>
    <w:rsid w:val="50DDA906"/>
    <w:rsid w:val="50F42CB3"/>
    <w:rsid w:val="50FF373B"/>
    <w:rsid w:val="51022ECA"/>
    <w:rsid w:val="5108E467"/>
    <w:rsid w:val="510CCD07"/>
    <w:rsid w:val="510D996F"/>
    <w:rsid w:val="510F2C46"/>
    <w:rsid w:val="511399AB"/>
    <w:rsid w:val="511E87B6"/>
    <w:rsid w:val="51291789"/>
    <w:rsid w:val="512E0330"/>
    <w:rsid w:val="5133A317"/>
    <w:rsid w:val="5135846C"/>
    <w:rsid w:val="5143A5A6"/>
    <w:rsid w:val="5144638E"/>
    <w:rsid w:val="514CF167"/>
    <w:rsid w:val="51531C7B"/>
    <w:rsid w:val="5155C68F"/>
    <w:rsid w:val="51697BEB"/>
    <w:rsid w:val="517483EC"/>
    <w:rsid w:val="5174F1B2"/>
    <w:rsid w:val="51780970"/>
    <w:rsid w:val="51919EBE"/>
    <w:rsid w:val="519209E1"/>
    <w:rsid w:val="51960023"/>
    <w:rsid w:val="51A312BA"/>
    <w:rsid w:val="51B26102"/>
    <w:rsid w:val="51BD8C97"/>
    <w:rsid w:val="51CBA85F"/>
    <w:rsid w:val="51D13DE1"/>
    <w:rsid w:val="51D5043E"/>
    <w:rsid w:val="51D664E6"/>
    <w:rsid w:val="51E3E98F"/>
    <w:rsid w:val="51E7CC1B"/>
    <w:rsid w:val="51FAE626"/>
    <w:rsid w:val="5200969C"/>
    <w:rsid w:val="521848DC"/>
    <w:rsid w:val="52192521"/>
    <w:rsid w:val="523A243D"/>
    <w:rsid w:val="5246CBF1"/>
    <w:rsid w:val="5247B0B5"/>
    <w:rsid w:val="524B214E"/>
    <w:rsid w:val="525A1C6C"/>
    <w:rsid w:val="52629A82"/>
    <w:rsid w:val="526B0147"/>
    <w:rsid w:val="526DF656"/>
    <w:rsid w:val="5277B5FE"/>
    <w:rsid w:val="527E440A"/>
    <w:rsid w:val="5281E13B"/>
    <w:rsid w:val="52847388"/>
    <w:rsid w:val="5284FA6E"/>
    <w:rsid w:val="528E10F9"/>
    <w:rsid w:val="52993B9F"/>
    <w:rsid w:val="5299AD81"/>
    <w:rsid w:val="52A1E434"/>
    <w:rsid w:val="52A84F97"/>
    <w:rsid w:val="52AE5787"/>
    <w:rsid w:val="52AFE034"/>
    <w:rsid w:val="52B44F52"/>
    <w:rsid w:val="52B520B3"/>
    <w:rsid w:val="52B95684"/>
    <w:rsid w:val="52C7B4E4"/>
    <w:rsid w:val="52CDFC0C"/>
    <w:rsid w:val="52CE26F0"/>
    <w:rsid w:val="52D4A348"/>
    <w:rsid w:val="52DCF7A0"/>
    <w:rsid w:val="52F49C1A"/>
    <w:rsid w:val="52F7C01F"/>
    <w:rsid w:val="52F9FFB5"/>
    <w:rsid w:val="530265A1"/>
    <w:rsid w:val="530FAAFE"/>
    <w:rsid w:val="531031DC"/>
    <w:rsid w:val="531AEDC2"/>
    <w:rsid w:val="53296E05"/>
    <w:rsid w:val="5330DDF3"/>
    <w:rsid w:val="5337D54C"/>
    <w:rsid w:val="534A2BB7"/>
    <w:rsid w:val="5353B773"/>
    <w:rsid w:val="535AACB4"/>
    <w:rsid w:val="536B8422"/>
    <w:rsid w:val="5370A80F"/>
    <w:rsid w:val="53724394"/>
    <w:rsid w:val="537971E1"/>
    <w:rsid w:val="5381ECC9"/>
    <w:rsid w:val="538643F0"/>
    <w:rsid w:val="53900949"/>
    <w:rsid w:val="5397CB9B"/>
    <w:rsid w:val="539B3283"/>
    <w:rsid w:val="53A66C19"/>
    <w:rsid w:val="53A67860"/>
    <w:rsid w:val="53BACCC3"/>
    <w:rsid w:val="53C132A7"/>
    <w:rsid w:val="53C1D094"/>
    <w:rsid w:val="53C4B7E4"/>
    <w:rsid w:val="53FF3DB0"/>
    <w:rsid w:val="540453E2"/>
    <w:rsid w:val="54156ADE"/>
    <w:rsid w:val="541955DF"/>
    <w:rsid w:val="54226603"/>
    <w:rsid w:val="542577BE"/>
    <w:rsid w:val="543B356E"/>
    <w:rsid w:val="543EFAD2"/>
    <w:rsid w:val="5448BD7B"/>
    <w:rsid w:val="54524C4B"/>
    <w:rsid w:val="5453544F"/>
    <w:rsid w:val="546755EB"/>
    <w:rsid w:val="547269C0"/>
    <w:rsid w:val="547BCAA7"/>
    <w:rsid w:val="5488A8F6"/>
    <w:rsid w:val="549F1FA3"/>
    <w:rsid w:val="54A2AEB6"/>
    <w:rsid w:val="54A6FAB4"/>
    <w:rsid w:val="54AEB2F1"/>
    <w:rsid w:val="54B40715"/>
    <w:rsid w:val="54BEF918"/>
    <w:rsid w:val="54C234CC"/>
    <w:rsid w:val="54C68548"/>
    <w:rsid w:val="54CAB449"/>
    <w:rsid w:val="54DCEBB9"/>
    <w:rsid w:val="54E4C617"/>
    <w:rsid w:val="54E6BCB6"/>
    <w:rsid w:val="54EAAEC5"/>
    <w:rsid w:val="54ED08E0"/>
    <w:rsid w:val="54EE1B96"/>
    <w:rsid w:val="550816B5"/>
    <w:rsid w:val="550822D9"/>
    <w:rsid w:val="551CE8C7"/>
    <w:rsid w:val="55280769"/>
    <w:rsid w:val="55281486"/>
    <w:rsid w:val="553623AA"/>
    <w:rsid w:val="5538A47D"/>
    <w:rsid w:val="55419110"/>
    <w:rsid w:val="55447C93"/>
    <w:rsid w:val="554CAC36"/>
    <w:rsid w:val="55758FC4"/>
    <w:rsid w:val="5575C934"/>
    <w:rsid w:val="5582868E"/>
    <w:rsid w:val="5584E94A"/>
    <w:rsid w:val="558899FB"/>
    <w:rsid w:val="55ACD794"/>
    <w:rsid w:val="55AE93E4"/>
    <w:rsid w:val="55BDE11D"/>
    <w:rsid w:val="55C03395"/>
    <w:rsid w:val="55C2F29D"/>
    <w:rsid w:val="55C64BFF"/>
    <w:rsid w:val="55D34A3B"/>
    <w:rsid w:val="55D85257"/>
    <w:rsid w:val="55D871DE"/>
    <w:rsid w:val="55E4BF8E"/>
    <w:rsid w:val="55EC7B81"/>
    <w:rsid w:val="55F56531"/>
    <w:rsid w:val="55FF83E1"/>
    <w:rsid w:val="56030942"/>
    <w:rsid w:val="56105B23"/>
    <w:rsid w:val="561BAA09"/>
    <w:rsid w:val="561CDBA6"/>
    <w:rsid w:val="561EDDE4"/>
    <w:rsid w:val="562A2D4D"/>
    <w:rsid w:val="562DDF69"/>
    <w:rsid w:val="56362A8F"/>
    <w:rsid w:val="563C33B6"/>
    <w:rsid w:val="56574253"/>
    <w:rsid w:val="5664538F"/>
    <w:rsid w:val="5686C893"/>
    <w:rsid w:val="56889CB3"/>
    <w:rsid w:val="568E169B"/>
    <w:rsid w:val="56919A62"/>
    <w:rsid w:val="56A41368"/>
    <w:rsid w:val="56A5B26B"/>
    <w:rsid w:val="56C1725F"/>
    <w:rsid w:val="56CA14BB"/>
    <w:rsid w:val="56CEB710"/>
    <w:rsid w:val="56D684FF"/>
    <w:rsid w:val="56EE07B9"/>
    <w:rsid w:val="56F2D92E"/>
    <w:rsid w:val="56F3AAA2"/>
    <w:rsid w:val="5718B504"/>
    <w:rsid w:val="5723A581"/>
    <w:rsid w:val="5749A216"/>
    <w:rsid w:val="5761985D"/>
    <w:rsid w:val="57685971"/>
    <w:rsid w:val="57729FA8"/>
    <w:rsid w:val="5775ED5A"/>
    <w:rsid w:val="5779FB9D"/>
    <w:rsid w:val="577BF909"/>
    <w:rsid w:val="577DCE81"/>
    <w:rsid w:val="57824930"/>
    <w:rsid w:val="5799B1C3"/>
    <w:rsid w:val="579B7614"/>
    <w:rsid w:val="579EF7D5"/>
    <w:rsid w:val="57B043F3"/>
    <w:rsid w:val="57B8973D"/>
    <w:rsid w:val="57BD8F60"/>
    <w:rsid w:val="57BE9A6D"/>
    <w:rsid w:val="57CBAA12"/>
    <w:rsid w:val="57CD5CA4"/>
    <w:rsid w:val="57D17DDB"/>
    <w:rsid w:val="57DC0D01"/>
    <w:rsid w:val="57F14F36"/>
    <w:rsid w:val="57F2BA6E"/>
    <w:rsid w:val="57F57293"/>
    <w:rsid w:val="57FBAF4C"/>
    <w:rsid w:val="58051628"/>
    <w:rsid w:val="580597E8"/>
    <w:rsid w:val="5811A145"/>
    <w:rsid w:val="5812E1A1"/>
    <w:rsid w:val="581514E0"/>
    <w:rsid w:val="5819804F"/>
    <w:rsid w:val="5826B499"/>
    <w:rsid w:val="582E5910"/>
    <w:rsid w:val="5834B111"/>
    <w:rsid w:val="583BC39A"/>
    <w:rsid w:val="58487875"/>
    <w:rsid w:val="584BE0E3"/>
    <w:rsid w:val="5873A5C1"/>
    <w:rsid w:val="5887FE97"/>
    <w:rsid w:val="5894CCAC"/>
    <w:rsid w:val="58A52D22"/>
    <w:rsid w:val="58ADA6FA"/>
    <w:rsid w:val="58AF3908"/>
    <w:rsid w:val="58B0A9F4"/>
    <w:rsid w:val="58BD4EDD"/>
    <w:rsid w:val="58C3A0A6"/>
    <w:rsid w:val="58D023EB"/>
    <w:rsid w:val="58E36873"/>
    <w:rsid w:val="58E8A67E"/>
    <w:rsid w:val="58F224BC"/>
    <w:rsid w:val="58F8398C"/>
    <w:rsid w:val="590801ED"/>
    <w:rsid w:val="5909C305"/>
    <w:rsid w:val="591AB26F"/>
    <w:rsid w:val="591B69DC"/>
    <w:rsid w:val="591EA19A"/>
    <w:rsid w:val="5922E257"/>
    <w:rsid w:val="5924A4B2"/>
    <w:rsid w:val="593849E8"/>
    <w:rsid w:val="593C9891"/>
    <w:rsid w:val="595A9254"/>
    <w:rsid w:val="5962ACBC"/>
    <w:rsid w:val="5967BE73"/>
    <w:rsid w:val="59697277"/>
    <w:rsid w:val="5993B9A3"/>
    <w:rsid w:val="5997548D"/>
    <w:rsid w:val="599BADF6"/>
    <w:rsid w:val="59AA1695"/>
    <w:rsid w:val="59B0637C"/>
    <w:rsid w:val="59B843A1"/>
    <w:rsid w:val="59BA78EA"/>
    <w:rsid w:val="59BFED77"/>
    <w:rsid w:val="59C0BD67"/>
    <w:rsid w:val="59DD70DC"/>
    <w:rsid w:val="59E24EB7"/>
    <w:rsid w:val="59F482EF"/>
    <w:rsid w:val="5A0B27F5"/>
    <w:rsid w:val="5A13F171"/>
    <w:rsid w:val="5A1A52FD"/>
    <w:rsid w:val="5A1E760B"/>
    <w:rsid w:val="5A1FBBF9"/>
    <w:rsid w:val="5A20E810"/>
    <w:rsid w:val="5A3CCB5E"/>
    <w:rsid w:val="5A40885D"/>
    <w:rsid w:val="5A4E5931"/>
    <w:rsid w:val="5A579E90"/>
    <w:rsid w:val="5A5C2F4C"/>
    <w:rsid w:val="5A6282AB"/>
    <w:rsid w:val="5A72B966"/>
    <w:rsid w:val="5A80B617"/>
    <w:rsid w:val="5A94C82B"/>
    <w:rsid w:val="5AA1A9B4"/>
    <w:rsid w:val="5AA3E3AF"/>
    <w:rsid w:val="5AA4A0CA"/>
    <w:rsid w:val="5AA7C27B"/>
    <w:rsid w:val="5AA95B77"/>
    <w:rsid w:val="5AABF15B"/>
    <w:rsid w:val="5ABFADF3"/>
    <w:rsid w:val="5AC8FF60"/>
    <w:rsid w:val="5AC9F17B"/>
    <w:rsid w:val="5ACB991D"/>
    <w:rsid w:val="5AD6D62C"/>
    <w:rsid w:val="5AE54911"/>
    <w:rsid w:val="5AE88ABF"/>
    <w:rsid w:val="5AFA6647"/>
    <w:rsid w:val="5B1A9003"/>
    <w:rsid w:val="5B2E1B4C"/>
    <w:rsid w:val="5B3C57A9"/>
    <w:rsid w:val="5B3DD26A"/>
    <w:rsid w:val="5B3FBBDA"/>
    <w:rsid w:val="5B46E7F6"/>
    <w:rsid w:val="5B4FC1AE"/>
    <w:rsid w:val="5B555407"/>
    <w:rsid w:val="5B558819"/>
    <w:rsid w:val="5B674F30"/>
    <w:rsid w:val="5B7D87A4"/>
    <w:rsid w:val="5B88F95C"/>
    <w:rsid w:val="5B8C42E1"/>
    <w:rsid w:val="5BA0F888"/>
    <w:rsid w:val="5BA78FD5"/>
    <w:rsid w:val="5BA806A1"/>
    <w:rsid w:val="5BAC2807"/>
    <w:rsid w:val="5BC6B0AA"/>
    <w:rsid w:val="5BD41E65"/>
    <w:rsid w:val="5BD73F25"/>
    <w:rsid w:val="5BDB0699"/>
    <w:rsid w:val="5BDEFA0D"/>
    <w:rsid w:val="5BE85616"/>
    <w:rsid w:val="5BEDF20C"/>
    <w:rsid w:val="5BF52950"/>
    <w:rsid w:val="5BF87DAD"/>
    <w:rsid w:val="5BFCD098"/>
    <w:rsid w:val="5BFE1D1B"/>
    <w:rsid w:val="5C04506E"/>
    <w:rsid w:val="5C053675"/>
    <w:rsid w:val="5C0ED70D"/>
    <w:rsid w:val="5C102D61"/>
    <w:rsid w:val="5C15F694"/>
    <w:rsid w:val="5C2316B1"/>
    <w:rsid w:val="5C255E47"/>
    <w:rsid w:val="5C30FA02"/>
    <w:rsid w:val="5C335E8E"/>
    <w:rsid w:val="5C3AD39C"/>
    <w:rsid w:val="5C5701ED"/>
    <w:rsid w:val="5C598903"/>
    <w:rsid w:val="5C6E2D96"/>
    <w:rsid w:val="5C79559B"/>
    <w:rsid w:val="5C815FC8"/>
    <w:rsid w:val="5C8750F1"/>
    <w:rsid w:val="5C88C50E"/>
    <w:rsid w:val="5C8E5A0B"/>
    <w:rsid w:val="5C8FB2C3"/>
    <w:rsid w:val="5C9080DD"/>
    <w:rsid w:val="5C949D80"/>
    <w:rsid w:val="5CC699DD"/>
    <w:rsid w:val="5CD90FDB"/>
    <w:rsid w:val="5CE71338"/>
    <w:rsid w:val="5CEA9540"/>
    <w:rsid w:val="5CF7F781"/>
    <w:rsid w:val="5CFA1A94"/>
    <w:rsid w:val="5CFC9548"/>
    <w:rsid w:val="5D0955A7"/>
    <w:rsid w:val="5D0A7F67"/>
    <w:rsid w:val="5D0F4EB7"/>
    <w:rsid w:val="5D11A51B"/>
    <w:rsid w:val="5D17B729"/>
    <w:rsid w:val="5D1EF461"/>
    <w:rsid w:val="5D4C5B32"/>
    <w:rsid w:val="5D518A9A"/>
    <w:rsid w:val="5D56F691"/>
    <w:rsid w:val="5D5CE6BD"/>
    <w:rsid w:val="5D5E7F84"/>
    <w:rsid w:val="5D66F76A"/>
    <w:rsid w:val="5D6DFE5F"/>
    <w:rsid w:val="5D71C07F"/>
    <w:rsid w:val="5D758142"/>
    <w:rsid w:val="5D774998"/>
    <w:rsid w:val="5D79DBEE"/>
    <w:rsid w:val="5D9C7E85"/>
    <w:rsid w:val="5DB66D50"/>
    <w:rsid w:val="5DBE33DD"/>
    <w:rsid w:val="5DD590DC"/>
    <w:rsid w:val="5DF42D88"/>
    <w:rsid w:val="5DF49E85"/>
    <w:rsid w:val="5DFBD2B6"/>
    <w:rsid w:val="5E0EA44E"/>
    <w:rsid w:val="5E2DFEAF"/>
    <w:rsid w:val="5E2EB07D"/>
    <w:rsid w:val="5E3ABEBF"/>
    <w:rsid w:val="5E3BC4E1"/>
    <w:rsid w:val="5E47D523"/>
    <w:rsid w:val="5E4A7827"/>
    <w:rsid w:val="5E4AE127"/>
    <w:rsid w:val="5E603C8D"/>
    <w:rsid w:val="5E63BED3"/>
    <w:rsid w:val="5E6D852A"/>
    <w:rsid w:val="5E85E6F3"/>
    <w:rsid w:val="5EAA19B1"/>
    <w:rsid w:val="5EC176E2"/>
    <w:rsid w:val="5ECB25FF"/>
    <w:rsid w:val="5EEDECEE"/>
    <w:rsid w:val="5EF8D238"/>
    <w:rsid w:val="5EFB458E"/>
    <w:rsid w:val="5F0065AA"/>
    <w:rsid w:val="5F087BF0"/>
    <w:rsid w:val="5F11B664"/>
    <w:rsid w:val="5F22ED0C"/>
    <w:rsid w:val="5F247BAB"/>
    <w:rsid w:val="5F2EAC20"/>
    <w:rsid w:val="5F30305E"/>
    <w:rsid w:val="5F3549C8"/>
    <w:rsid w:val="5F418BCC"/>
    <w:rsid w:val="5F47B4D7"/>
    <w:rsid w:val="5F4A0465"/>
    <w:rsid w:val="5F4C1B1F"/>
    <w:rsid w:val="5F58B71E"/>
    <w:rsid w:val="5F694416"/>
    <w:rsid w:val="5F75AD62"/>
    <w:rsid w:val="5F787E9C"/>
    <w:rsid w:val="5F7B8ECA"/>
    <w:rsid w:val="5F852738"/>
    <w:rsid w:val="5F8BCA02"/>
    <w:rsid w:val="5F8CDBF1"/>
    <w:rsid w:val="5FA11F53"/>
    <w:rsid w:val="5FAC98B3"/>
    <w:rsid w:val="5FB1CB34"/>
    <w:rsid w:val="5FB59DEF"/>
    <w:rsid w:val="5FCD8676"/>
    <w:rsid w:val="5FD4C2F1"/>
    <w:rsid w:val="5FDBEA35"/>
    <w:rsid w:val="5FDC043E"/>
    <w:rsid w:val="5FF78AF9"/>
    <w:rsid w:val="601779BD"/>
    <w:rsid w:val="601EC9A9"/>
    <w:rsid w:val="60218A09"/>
    <w:rsid w:val="6030823D"/>
    <w:rsid w:val="6032D2F5"/>
    <w:rsid w:val="60364D9C"/>
    <w:rsid w:val="60369C66"/>
    <w:rsid w:val="603A080C"/>
    <w:rsid w:val="60428EC8"/>
    <w:rsid w:val="6042C936"/>
    <w:rsid w:val="6074C353"/>
    <w:rsid w:val="6088D69A"/>
    <w:rsid w:val="609565EE"/>
    <w:rsid w:val="60A54DD5"/>
    <w:rsid w:val="60B4B476"/>
    <w:rsid w:val="60B8FDDE"/>
    <w:rsid w:val="60C8D48C"/>
    <w:rsid w:val="60CD93CE"/>
    <w:rsid w:val="60CF6CD3"/>
    <w:rsid w:val="60D92E12"/>
    <w:rsid w:val="60DDF03C"/>
    <w:rsid w:val="60E7E55A"/>
    <w:rsid w:val="60E7E5D5"/>
    <w:rsid w:val="60EC718C"/>
    <w:rsid w:val="60F86F9A"/>
    <w:rsid w:val="60F90E87"/>
    <w:rsid w:val="60FDBCB9"/>
    <w:rsid w:val="610DE916"/>
    <w:rsid w:val="61181A3C"/>
    <w:rsid w:val="61233402"/>
    <w:rsid w:val="6130396D"/>
    <w:rsid w:val="61393C2C"/>
    <w:rsid w:val="613F16CF"/>
    <w:rsid w:val="61457236"/>
    <w:rsid w:val="6150A629"/>
    <w:rsid w:val="6156B464"/>
    <w:rsid w:val="616B25A3"/>
    <w:rsid w:val="616B9F25"/>
    <w:rsid w:val="616F02D2"/>
    <w:rsid w:val="61715416"/>
    <w:rsid w:val="61843841"/>
    <w:rsid w:val="619B4BBF"/>
    <w:rsid w:val="61AC36A4"/>
    <w:rsid w:val="61AD2225"/>
    <w:rsid w:val="61C4082F"/>
    <w:rsid w:val="61C59EF2"/>
    <w:rsid w:val="61E99110"/>
    <w:rsid w:val="61F770D6"/>
    <w:rsid w:val="61FE494B"/>
    <w:rsid w:val="6208AE4F"/>
    <w:rsid w:val="620C0F95"/>
    <w:rsid w:val="6212F0B6"/>
    <w:rsid w:val="622285E7"/>
    <w:rsid w:val="622CB462"/>
    <w:rsid w:val="622E8491"/>
    <w:rsid w:val="6236A549"/>
    <w:rsid w:val="6236C20F"/>
    <w:rsid w:val="6251989B"/>
    <w:rsid w:val="625E549B"/>
    <w:rsid w:val="625F8F3E"/>
    <w:rsid w:val="626639EF"/>
    <w:rsid w:val="626B77DB"/>
    <w:rsid w:val="626E46E1"/>
    <w:rsid w:val="62752DBD"/>
    <w:rsid w:val="62804D2B"/>
    <w:rsid w:val="628629C4"/>
    <w:rsid w:val="62A8AB57"/>
    <w:rsid w:val="62B48753"/>
    <w:rsid w:val="62B9C67C"/>
    <w:rsid w:val="62BE1720"/>
    <w:rsid w:val="62D39B62"/>
    <w:rsid w:val="62D4C8A5"/>
    <w:rsid w:val="62D7E788"/>
    <w:rsid w:val="62E834EE"/>
    <w:rsid w:val="630459D4"/>
    <w:rsid w:val="6307B341"/>
    <w:rsid w:val="6318D865"/>
    <w:rsid w:val="63236F2F"/>
    <w:rsid w:val="6323F6F6"/>
    <w:rsid w:val="63288E0D"/>
    <w:rsid w:val="632CC61F"/>
    <w:rsid w:val="632E6403"/>
    <w:rsid w:val="633CABE7"/>
    <w:rsid w:val="63442B50"/>
    <w:rsid w:val="634911A9"/>
    <w:rsid w:val="634DE297"/>
    <w:rsid w:val="63501853"/>
    <w:rsid w:val="63576FB7"/>
    <w:rsid w:val="635A80C3"/>
    <w:rsid w:val="6363A967"/>
    <w:rsid w:val="636A6E57"/>
    <w:rsid w:val="638BB2EB"/>
    <w:rsid w:val="638E345E"/>
    <w:rsid w:val="63B6AF9D"/>
    <w:rsid w:val="63B70EC5"/>
    <w:rsid w:val="63BD1092"/>
    <w:rsid w:val="63C08720"/>
    <w:rsid w:val="63E55148"/>
    <w:rsid w:val="640ABE39"/>
    <w:rsid w:val="640B04A1"/>
    <w:rsid w:val="6414B58A"/>
    <w:rsid w:val="641908B3"/>
    <w:rsid w:val="641A7984"/>
    <w:rsid w:val="642E7F0D"/>
    <w:rsid w:val="643153B6"/>
    <w:rsid w:val="6437CBAA"/>
    <w:rsid w:val="643F06F0"/>
    <w:rsid w:val="64485F23"/>
    <w:rsid w:val="645D9FAF"/>
    <w:rsid w:val="645EF758"/>
    <w:rsid w:val="646754CA"/>
    <w:rsid w:val="647428D7"/>
    <w:rsid w:val="6476F4DF"/>
    <w:rsid w:val="64953669"/>
    <w:rsid w:val="649D07CB"/>
    <w:rsid w:val="64A6FD96"/>
    <w:rsid w:val="64AEADD9"/>
    <w:rsid w:val="64B1A883"/>
    <w:rsid w:val="64DFBC00"/>
    <w:rsid w:val="64DFF520"/>
    <w:rsid w:val="64E7A334"/>
    <w:rsid w:val="64F5B74B"/>
    <w:rsid w:val="64FCBF56"/>
    <w:rsid w:val="6503E63F"/>
    <w:rsid w:val="65139DA4"/>
    <w:rsid w:val="651BEA53"/>
    <w:rsid w:val="65209EC3"/>
    <w:rsid w:val="652122F1"/>
    <w:rsid w:val="652990B2"/>
    <w:rsid w:val="65336C98"/>
    <w:rsid w:val="6541C83D"/>
    <w:rsid w:val="6545184D"/>
    <w:rsid w:val="65456464"/>
    <w:rsid w:val="6567AED3"/>
    <w:rsid w:val="656EBF3C"/>
    <w:rsid w:val="656F1665"/>
    <w:rsid w:val="65702CCB"/>
    <w:rsid w:val="6572F4AF"/>
    <w:rsid w:val="657ED19C"/>
    <w:rsid w:val="6581CB48"/>
    <w:rsid w:val="659DDDF4"/>
    <w:rsid w:val="65A214C9"/>
    <w:rsid w:val="65A31BA9"/>
    <w:rsid w:val="65B7A92B"/>
    <w:rsid w:val="65BB0A56"/>
    <w:rsid w:val="65C1F501"/>
    <w:rsid w:val="65CA21B2"/>
    <w:rsid w:val="65CF08ED"/>
    <w:rsid w:val="65DE489A"/>
    <w:rsid w:val="65E8FD47"/>
    <w:rsid w:val="65EB1985"/>
    <w:rsid w:val="65FB7B1A"/>
    <w:rsid w:val="660BA4ED"/>
    <w:rsid w:val="660D02B1"/>
    <w:rsid w:val="661E4466"/>
    <w:rsid w:val="6623C349"/>
    <w:rsid w:val="6625417A"/>
    <w:rsid w:val="664A89DA"/>
    <w:rsid w:val="665514B0"/>
    <w:rsid w:val="666CC317"/>
    <w:rsid w:val="666F7681"/>
    <w:rsid w:val="667483EF"/>
    <w:rsid w:val="6674F0BF"/>
    <w:rsid w:val="667A717F"/>
    <w:rsid w:val="6685CAC5"/>
    <w:rsid w:val="669145CB"/>
    <w:rsid w:val="66947B70"/>
    <w:rsid w:val="66982FB1"/>
    <w:rsid w:val="669C834F"/>
    <w:rsid w:val="66B091B6"/>
    <w:rsid w:val="66B29766"/>
    <w:rsid w:val="66BDF484"/>
    <w:rsid w:val="66CCF0FB"/>
    <w:rsid w:val="66D45A3C"/>
    <w:rsid w:val="66D5A035"/>
    <w:rsid w:val="66E47137"/>
    <w:rsid w:val="66E6F025"/>
    <w:rsid w:val="66F4829E"/>
    <w:rsid w:val="66F50121"/>
    <w:rsid w:val="66F8895B"/>
    <w:rsid w:val="6709AD2C"/>
    <w:rsid w:val="67235CD6"/>
    <w:rsid w:val="6730A986"/>
    <w:rsid w:val="674C29A0"/>
    <w:rsid w:val="676475FF"/>
    <w:rsid w:val="677C099F"/>
    <w:rsid w:val="6786189C"/>
    <w:rsid w:val="678699E9"/>
    <w:rsid w:val="6788B611"/>
    <w:rsid w:val="678A078D"/>
    <w:rsid w:val="679370B0"/>
    <w:rsid w:val="67B0543C"/>
    <w:rsid w:val="67BCC8AA"/>
    <w:rsid w:val="67C2C710"/>
    <w:rsid w:val="67C702A2"/>
    <w:rsid w:val="67D52B12"/>
    <w:rsid w:val="67FC7E43"/>
    <w:rsid w:val="680F1BB3"/>
    <w:rsid w:val="680F6DF2"/>
    <w:rsid w:val="68235AFA"/>
    <w:rsid w:val="6826BAFC"/>
    <w:rsid w:val="682CDBDC"/>
    <w:rsid w:val="683118B6"/>
    <w:rsid w:val="68397DC2"/>
    <w:rsid w:val="683F510E"/>
    <w:rsid w:val="68427283"/>
    <w:rsid w:val="6848AA57"/>
    <w:rsid w:val="684D4850"/>
    <w:rsid w:val="68588F36"/>
    <w:rsid w:val="6867196B"/>
    <w:rsid w:val="6868DDBF"/>
    <w:rsid w:val="6870D7AE"/>
    <w:rsid w:val="68713F77"/>
    <w:rsid w:val="6877A0B5"/>
    <w:rsid w:val="688921D9"/>
    <w:rsid w:val="6891F253"/>
    <w:rsid w:val="6896E29B"/>
    <w:rsid w:val="68A81F2A"/>
    <w:rsid w:val="68AE0AC1"/>
    <w:rsid w:val="68B51735"/>
    <w:rsid w:val="68BA3A11"/>
    <w:rsid w:val="68BE7F3E"/>
    <w:rsid w:val="68C3FFB2"/>
    <w:rsid w:val="68C77711"/>
    <w:rsid w:val="68CFDCBE"/>
    <w:rsid w:val="68DB614F"/>
    <w:rsid w:val="68DE9BAF"/>
    <w:rsid w:val="68ED055C"/>
    <w:rsid w:val="68FC0339"/>
    <w:rsid w:val="69064A55"/>
    <w:rsid w:val="6917ACA3"/>
    <w:rsid w:val="691E35F1"/>
    <w:rsid w:val="6928CC2A"/>
    <w:rsid w:val="69370086"/>
    <w:rsid w:val="693D3518"/>
    <w:rsid w:val="69532B9F"/>
    <w:rsid w:val="6981C808"/>
    <w:rsid w:val="6989847A"/>
    <w:rsid w:val="698F23FC"/>
    <w:rsid w:val="69915391"/>
    <w:rsid w:val="6996C8F4"/>
    <w:rsid w:val="699C8F55"/>
    <w:rsid w:val="69A2B6A6"/>
    <w:rsid w:val="69A6DC4E"/>
    <w:rsid w:val="69AC9381"/>
    <w:rsid w:val="69B857E4"/>
    <w:rsid w:val="69C886E0"/>
    <w:rsid w:val="69D56BBB"/>
    <w:rsid w:val="69DA2BFD"/>
    <w:rsid w:val="69E2C824"/>
    <w:rsid w:val="69E4D9DE"/>
    <w:rsid w:val="69FE9FCF"/>
    <w:rsid w:val="69FF7FA9"/>
    <w:rsid w:val="6A034DAC"/>
    <w:rsid w:val="6A044C4C"/>
    <w:rsid w:val="6A0CB337"/>
    <w:rsid w:val="6A0ED936"/>
    <w:rsid w:val="6A1442BD"/>
    <w:rsid w:val="6A21AC6B"/>
    <w:rsid w:val="6A2557B3"/>
    <w:rsid w:val="6A276729"/>
    <w:rsid w:val="6A285DE0"/>
    <w:rsid w:val="6A366A08"/>
    <w:rsid w:val="6A3E7E6B"/>
    <w:rsid w:val="6A4906AF"/>
    <w:rsid w:val="6A496A6F"/>
    <w:rsid w:val="6A4EDA4D"/>
    <w:rsid w:val="6A4F5671"/>
    <w:rsid w:val="6A69B530"/>
    <w:rsid w:val="6A8CBED4"/>
    <w:rsid w:val="6A99EC31"/>
    <w:rsid w:val="6A9D8095"/>
    <w:rsid w:val="6AA3FB18"/>
    <w:rsid w:val="6AA53D4A"/>
    <w:rsid w:val="6AAB00C5"/>
    <w:rsid w:val="6AB47988"/>
    <w:rsid w:val="6AB5F697"/>
    <w:rsid w:val="6AD6ACDA"/>
    <w:rsid w:val="6AD72C4A"/>
    <w:rsid w:val="6AE233FB"/>
    <w:rsid w:val="6AF1437B"/>
    <w:rsid w:val="6AFCA529"/>
    <w:rsid w:val="6AFE9E11"/>
    <w:rsid w:val="6B01A900"/>
    <w:rsid w:val="6B071851"/>
    <w:rsid w:val="6B07DE8D"/>
    <w:rsid w:val="6B11D7D3"/>
    <w:rsid w:val="6B166AE6"/>
    <w:rsid w:val="6B1A7B9A"/>
    <w:rsid w:val="6B1E0B16"/>
    <w:rsid w:val="6B23C0AE"/>
    <w:rsid w:val="6B30BF95"/>
    <w:rsid w:val="6B438340"/>
    <w:rsid w:val="6B442443"/>
    <w:rsid w:val="6B49B1F4"/>
    <w:rsid w:val="6B59736A"/>
    <w:rsid w:val="6B8E1B57"/>
    <w:rsid w:val="6B971184"/>
    <w:rsid w:val="6BA17298"/>
    <w:rsid w:val="6BA88155"/>
    <w:rsid w:val="6BAFC408"/>
    <w:rsid w:val="6BBF57DC"/>
    <w:rsid w:val="6BC7A90A"/>
    <w:rsid w:val="6BC7F581"/>
    <w:rsid w:val="6BCB55A0"/>
    <w:rsid w:val="6BD54B4D"/>
    <w:rsid w:val="6BD8C373"/>
    <w:rsid w:val="6BDF5F86"/>
    <w:rsid w:val="6BEF268F"/>
    <w:rsid w:val="6BF8B4C1"/>
    <w:rsid w:val="6C075132"/>
    <w:rsid w:val="6C07D38B"/>
    <w:rsid w:val="6C09572D"/>
    <w:rsid w:val="6C0DCF1E"/>
    <w:rsid w:val="6C11E3B7"/>
    <w:rsid w:val="6C122662"/>
    <w:rsid w:val="6C27E23C"/>
    <w:rsid w:val="6C27E9BC"/>
    <w:rsid w:val="6C28027D"/>
    <w:rsid w:val="6C2944F5"/>
    <w:rsid w:val="6C2DF5B7"/>
    <w:rsid w:val="6C3270DE"/>
    <w:rsid w:val="6C41FD82"/>
    <w:rsid w:val="6C5361F3"/>
    <w:rsid w:val="6C5AFC87"/>
    <w:rsid w:val="6C5F8C9A"/>
    <w:rsid w:val="6C674BDF"/>
    <w:rsid w:val="6C6771C7"/>
    <w:rsid w:val="6C678B87"/>
    <w:rsid w:val="6C8BE6EC"/>
    <w:rsid w:val="6C970A02"/>
    <w:rsid w:val="6CA022AB"/>
    <w:rsid w:val="6CA37DA0"/>
    <w:rsid w:val="6CD80672"/>
    <w:rsid w:val="6CE8567F"/>
    <w:rsid w:val="6CE9D017"/>
    <w:rsid w:val="6CF8ED8A"/>
    <w:rsid w:val="6D04905D"/>
    <w:rsid w:val="6D057314"/>
    <w:rsid w:val="6D0AAE6B"/>
    <w:rsid w:val="6D0D52E8"/>
    <w:rsid w:val="6D1B67B1"/>
    <w:rsid w:val="6D2CBEFA"/>
    <w:rsid w:val="6D4AF950"/>
    <w:rsid w:val="6D4EB737"/>
    <w:rsid w:val="6D76EB1D"/>
    <w:rsid w:val="6D86D3DE"/>
    <w:rsid w:val="6D898EA2"/>
    <w:rsid w:val="6D90C625"/>
    <w:rsid w:val="6DA25B96"/>
    <w:rsid w:val="6DAD5387"/>
    <w:rsid w:val="6DBAC778"/>
    <w:rsid w:val="6DC4295F"/>
    <w:rsid w:val="6DCA9B18"/>
    <w:rsid w:val="6DD107AD"/>
    <w:rsid w:val="6DDCC30E"/>
    <w:rsid w:val="6DDDBCCA"/>
    <w:rsid w:val="6DDFD6BA"/>
    <w:rsid w:val="6DE1C697"/>
    <w:rsid w:val="6DE53E31"/>
    <w:rsid w:val="6DEA7722"/>
    <w:rsid w:val="6DF1BCEB"/>
    <w:rsid w:val="6DF3428A"/>
    <w:rsid w:val="6DFC0BE5"/>
    <w:rsid w:val="6E305CB5"/>
    <w:rsid w:val="6E3EFC6F"/>
    <w:rsid w:val="6E41281A"/>
    <w:rsid w:val="6E537D08"/>
    <w:rsid w:val="6E774F35"/>
    <w:rsid w:val="6E823BD3"/>
    <w:rsid w:val="6E82CD3D"/>
    <w:rsid w:val="6E84CCA6"/>
    <w:rsid w:val="6E89B621"/>
    <w:rsid w:val="6E8B2C92"/>
    <w:rsid w:val="6E95E2B8"/>
    <w:rsid w:val="6EA5EED9"/>
    <w:rsid w:val="6EA9ADEA"/>
    <w:rsid w:val="6EB57EAE"/>
    <w:rsid w:val="6EBF1BFE"/>
    <w:rsid w:val="6ED2C5B2"/>
    <w:rsid w:val="6ED3A6C6"/>
    <w:rsid w:val="6ED4C963"/>
    <w:rsid w:val="6ED7D64B"/>
    <w:rsid w:val="6EE606DD"/>
    <w:rsid w:val="6EE93463"/>
    <w:rsid w:val="6EEA3B15"/>
    <w:rsid w:val="6EEB05EA"/>
    <w:rsid w:val="6EEC2731"/>
    <w:rsid w:val="6EF49C0B"/>
    <w:rsid w:val="6F03B18B"/>
    <w:rsid w:val="6F0FD9B5"/>
    <w:rsid w:val="6F13C273"/>
    <w:rsid w:val="6F1C5F8B"/>
    <w:rsid w:val="6F3BC5D9"/>
    <w:rsid w:val="6F44744A"/>
    <w:rsid w:val="6F4970B6"/>
    <w:rsid w:val="6F4B2B26"/>
    <w:rsid w:val="6F4BAAEE"/>
    <w:rsid w:val="6F55F6AD"/>
    <w:rsid w:val="6F56E1FF"/>
    <w:rsid w:val="6F606DDF"/>
    <w:rsid w:val="6F8138EF"/>
    <w:rsid w:val="6F8E2806"/>
    <w:rsid w:val="6F8F7A79"/>
    <w:rsid w:val="6F980E05"/>
    <w:rsid w:val="6F9AA5D1"/>
    <w:rsid w:val="6F9F8244"/>
    <w:rsid w:val="6FAFA32B"/>
    <w:rsid w:val="6FB44038"/>
    <w:rsid w:val="6FB9DB77"/>
    <w:rsid w:val="6FC8A036"/>
    <w:rsid w:val="6FC9205C"/>
    <w:rsid w:val="6FC9749B"/>
    <w:rsid w:val="6FCA0A17"/>
    <w:rsid w:val="6FEAF141"/>
    <w:rsid w:val="6FF0A1C7"/>
    <w:rsid w:val="70051286"/>
    <w:rsid w:val="7015185C"/>
    <w:rsid w:val="702A6E15"/>
    <w:rsid w:val="702E256E"/>
    <w:rsid w:val="7046FBEB"/>
    <w:rsid w:val="70533FBD"/>
    <w:rsid w:val="7054853D"/>
    <w:rsid w:val="7064498C"/>
    <w:rsid w:val="707988F5"/>
    <w:rsid w:val="708FD517"/>
    <w:rsid w:val="7091903F"/>
    <w:rsid w:val="7095383E"/>
    <w:rsid w:val="70AA0854"/>
    <w:rsid w:val="70ABAEE4"/>
    <w:rsid w:val="70B74BD3"/>
    <w:rsid w:val="70BED4FD"/>
    <w:rsid w:val="70CDE96E"/>
    <w:rsid w:val="70DA8CE2"/>
    <w:rsid w:val="70E03090"/>
    <w:rsid w:val="70FDE8A6"/>
    <w:rsid w:val="71075A15"/>
    <w:rsid w:val="710F4605"/>
    <w:rsid w:val="712096B4"/>
    <w:rsid w:val="712B8DBF"/>
    <w:rsid w:val="7141F031"/>
    <w:rsid w:val="71520360"/>
    <w:rsid w:val="7155D2BB"/>
    <w:rsid w:val="7157A7E8"/>
    <w:rsid w:val="71603782"/>
    <w:rsid w:val="71640BC1"/>
    <w:rsid w:val="718C2285"/>
    <w:rsid w:val="718D6302"/>
    <w:rsid w:val="718FEACB"/>
    <w:rsid w:val="7198EFB0"/>
    <w:rsid w:val="71AE0121"/>
    <w:rsid w:val="71AF1AE3"/>
    <w:rsid w:val="71BDD39F"/>
    <w:rsid w:val="71CEF728"/>
    <w:rsid w:val="71E0E32E"/>
    <w:rsid w:val="71E5FF10"/>
    <w:rsid w:val="71E846FB"/>
    <w:rsid w:val="71EF6A40"/>
    <w:rsid w:val="71F3A1D0"/>
    <w:rsid w:val="720B33FD"/>
    <w:rsid w:val="720D6CF4"/>
    <w:rsid w:val="72122A3B"/>
    <w:rsid w:val="721438F3"/>
    <w:rsid w:val="722127B0"/>
    <w:rsid w:val="7223B52D"/>
    <w:rsid w:val="722EBCA9"/>
    <w:rsid w:val="7251D0D7"/>
    <w:rsid w:val="7252F54D"/>
    <w:rsid w:val="725631CD"/>
    <w:rsid w:val="72583CAF"/>
    <w:rsid w:val="72596E49"/>
    <w:rsid w:val="7264EE03"/>
    <w:rsid w:val="726978B2"/>
    <w:rsid w:val="727739D8"/>
    <w:rsid w:val="72833F47"/>
    <w:rsid w:val="7287A6D1"/>
    <w:rsid w:val="728AE09D"/>
    <w:rsid w:val="729ECE25"/>
    <w:rsid w:val="72A6BA4A"/>
    <w:rsid w:val="72AC804F"/>
    <w:rsid w:val="72B22812"/>
    <w:rsid w:val="72BD6021"/>
    <w:rsid w:val="72C63FB0"/>
    <w:rsid w:val="72D117B7"/>
    <w:rsid w:val="72D38BF4"/>
    <w:rsid w:val="72D9ED42"/>
    <w:rsid w:val="72DAC60D"/>
    <w:rsid w:val="72F53098"/>
    <w:rsid w:val="72FA8341"/>
    <w:rsid w:val="72FBA7A4"/>
    <w:rsid w:val="72FBBD16"/>
    <w:rsid w:val="7302F7DE"/>
    <w:rsid w:val="7314C8A2"/>
    <w:rsid w:val="73269E93"/>
    <w:rsid w:val="732886FA"/>
    <w:rsid w:val="7334CC35"/>
    <w:rsid w:val="733826D3"/>
    <w:rsid w:val="733E722A"/>
    <w:rsid w:val="7349CD0F"/>
    <w:rsid w:val="734AEE08"/>
    <w:rsid w:val="735178C9"/>
    <w:rsid w:val="735AFCC3"/>
    <w:rsid w:val="735D1343"/>
    <w:rsid w:val="73714892"/>
    <w:rsid w:val="737C81CE"/>
    <w:rsid w:val="7381CF71"/>
    <w:rsid w:val="738CC6E6"/>
    <w:rsid w:val="7399C0FE"/>
    <w:rsid w:val="739F3E7F"/>
    <w:rsid w:val="73A11C40"/>
    <w:rsid w:val="73ABD6E6"/>
    <w:rsid w:val="73B710C8"/>
    <w:rsid w:val="73CA84A0"/>
    <w:rsid w:val="73CE4F59"/>
    <w:rsid w:val="73D2B4F6"/>
    <w:rsid w:val="73DA1FBA"/>
    <w:rsid w:val="73DAA75E"/>
    <w:rsid w:val="73E682C3"/>
    <w:rsid w:val="73F1E8A0"/>
    <w:rsid w:val="74061792"/>
    <w:rsid w:val="7420B13A"/>
    <w:rsid w:val="744B9188"/>
    <w:rsid w:val="745F95E3"/>
    <w:rsid w:val="746EBF22"/>
    <w:rsid w:val="746EEFF7"/>
    <w:rsid w:val="748130DD"/>
    <w:rsid w:val="7484E31B"/>
    <w:rsid w:val="74885036"/>
    <w:rsid w:val="74892E98"/>
    <w:rsid w:val="748A30EB"/>
    <w:rsid w:val="74A17197"/>
    <w:rsid w:val="74A52884"/>
    <w:rsid w:val="74CE622F"/>
    <w:rsid w:val="74D02FC0"/>
    <w:rsid w:val="74D67F1A"/>
    <w:rsid w:val="74D75FF5"/>
    <w:rsid w:val="74EC798C"/>
    <w:rsid w:val="74F0FD63"/>
    <w:rsid w:val="75012C2F"/>
    <w:rsid w:val="7515B1EB"/>
    <w:rsid w:val="752A9510"/>
    <w:rsid w:val="754A7810"/>
    <w:rsid w:val="754BD4B0"/>
    <w:rsid w:val="755309A2"/>
    <w:rsid w:val="7556D8D8"/>
    <w:rsid w:val="755B039C"/>
    <w:rsid w:val="755F210F"/>
    <w:rsid w:val="756191FD"/>
    <w:rsid w:val="756B3AA5"/>
    <w:rsid w:val="757075CA"/>
    <w:rsid w:val="75784148"/>
    <w:rsid w:val="757B85A1"/>
    <w:rsid w:val="758F7A20"/>
    <w:rsid w:val="759682FE"/>
    <w:rsid w:val="75A4EB96"/>
    <w:rsid w:val="75ED4288"/>
    <w:rsid w:val="75F2E8EC"/>
    <w:rsid w:val="75FE9A1C"/>
    <w:rsid w:val="75FFB22F"/>
    <w:rsid w:val="760349E9"/>
    <w:rsid w:val="760F2959"/>
    <w:rsid w:val="76122837"/>
    <w:rsid w:val="762851A3"/>
    <w:rsid w:val="762E5056"/>
    <w:rsid w:val="76387132"/>
    <w:rsid w:val="7639C0BF"/>
    <w:rsid w:val="763BC1F0"/>
    <w:rsid w:val="76419037"/>
    <w:rsid w:val="7644A170"/>
    <w:rsid w:val="76455FB6"/>
    <w:rsid w:val="764F271A"/>
    <w:rsid w:val="765A75A4"/>
    <w:rsid w:val="766E3791"/>
    <w:rsid w:val="7683750A"/>
    <w:rsid w:val="7684E7AC"/>
    <w:rsid w:val="76944BF7"/>
    <w:rsid w:val="76C26DD3"/>
    <w:rsid w:val="76C6866F"/>
    <w:rsid w:val="76D53DA7"/>
    <w:rsid w:val="76DC4812"/>
    <w:rsid w:val="76E57397"/>
    <w:rsid w:val="76E63508"/>
    <w:rsid w:val="76EB0686"/>
    <w:rsid w:val="76F3D19E"/>
    <w:rsid w:val="76F906B7"/>
    <w:rsid w:val="770A77A9"/>
    <w:rsid w:val="7710B541"/>
    <w:rsid w:val="772354A3"/>
    <w:rsid w:val="77333C3D"/>
    <w:rsid w:val="773A3095"/>
    <w:rsid w:val="773A87F9"/>
    <w:rsid w:val="773F7CE9"/>
    <w:rsid w:val="77578B09"/>
    <w:rsid w:val="777CEDF6"/>
    <w:rsid w:val="7788DD94"/>
    <w:rsid w:val="778E699C"/>
    <w:rsid w:val="778F39E5"/>
    <w:rsid w:val="779D6FDE"/>
    <w:rsid w:val="77A18489"/>
    <w:rsid w:val="77A86125"/>
    <w:rsid w:val="77A98189"/>
    <w:rsid w:val="77AA6F3C"/>
    <w:rsid w:val="77B94C20"/>
    <w:rsid w:val="77BD9334"/>
    <w:rsid w:val="77C80ECF"/>
    <w:rsid w:val="77FFADFB"/>
    <w:rsid w:val="780907F2"/>
    <w:rsid w:val="781E7F26"/>
    <w:rsid w:val="782CDC4C"/>
    <w:rsid w:val="78309784"/>
    <w:rsid w:val="7832A321"/>
    <w:rsid w:val="784574B0"/>
    <w:rsid w:val="784AAFE8"/>
    <w:rsid w:val="784D83EC"/>
    <w:rsid w:val="7866EC34"/>
    <w:rsid w:val="786ADE91"/>
    <w:rsid w:val="787240F9"/>
    <w:rsid w:val="787A4FE4"/>
    <w:rsid w:val="789626BE"/>
    <w:rsid w:val="7897B003"/>
    <w:rsid w:val="789EAF06"/>
    <w:rsid w:val="78A0920D"/>
    <w:rsid w:val="78A9E540"/>
    <w:rsid w:val="78AE5D49"/>
    <w:rsid w:val="78B28DC9"/>
    <w:rsid w:val="78C43448"/>
    <w:rsid w:val="78CAFD41"/>
    <w:rsid w:val="78D1E3EE"/>
    <w:rsid w:val="78D339A4"/>
    <w:rsid w:val="78D35616"/>
    <w:rsid w:val="78DC6C55"/>
    <w:rsid w:val="78E0998F"/>
    <w:rsid w:val="78E4DA17"/>
    <w:rsid w:val="78E622A4"/>
    <w:rsid w:val="78E6B3FB"/>
    <w:rsid w:val="78FD283F"/>
    <w:rsid w:val="78FD2B10"/>
    <w:rsid w:val="7900CCF5"/>
    <w:rsid w:val="7902EDA4"/>
    <w:rsid w:val="790CC9B5"/>
    <w:rsid w:val="79143862"/>
    <w:rsid w:val="791F5E67"/>
    <w:rsid w:val="79223471"/>
    <w:rsid w:val="792FCDEF"/>
    <w:rsid w:val="7942E191"/>
    <w:rsid w:val="7945D31C"/>
    <w:rsid w:val="794D8A90"/>
    <w:rsid w:val="7956DA95"/>
    <w:rsid w:val="7957A2AD"/>
    <w:rsid w:val="795F4B07"/>
    <w:rsid w:val="796C0EA7"/>
    <w:rsid w:val="797041FB"/>
    <w:rsid w:val="7978E9FA"/>
    <w:rsid w:val="798372CA"/>
    <w:rsid w:val="7985C25A"/>
    <w:rsid w:val="79987BE8"/>
    <w:rsid w:val="799CEEFC"/>
    <w:rsid w:val="79A26A5E"/>
    <w:rsid w:val="79D057BD"/>
    <w:rsid w:val="79D6AC2C"/>
    <w:rsid w:val="79E7563B"/>
    <w:rsid w:val="79F2C544"/>
    <w:rsid w:val="79F4701F"/>
    <w:rsid w:val="79FF2ED3"/>
    <w:rsid w:val="7A02B822"/>
    <w:rsid w:val="7A19AFC9"/>
    <w:rsid w:val="7A2BE817"/>
    <w:rsid w:val="7A307C2C"/>
    <w:rsid w:val="7A313489"/>
    <w:rsid w:val="7A38476B"/>
    <w:rsid w:val="7A39910E"/>
    <w:rsid w:val="7A40278A"/>
    <w:rsid w:val="7A4583D7"/>
    <w:rsid w:val="7A47B6CB"/>
    <w:rsid w:val="7A489935"/>
    <w:rsid w:val="7A50061B"/>
    <w:rsid w:val="7A5385F5"/>
    <w:rsid w:val="7A677A19"/>
    <w:rsid w:val="7A748E9F"/>
    <w:rsid w:val="7A79140A"/>
    <w:rsid w:val="7A7A023A"/>
    <w:rsid w:val="7A7BF3E7"/>
    <w:rsid w:val="7A8925E0"/>
    <w:rsid w:val="7A8A3FC7"/>
    <w:rsid w:val="7A8E8B02"/>
    <w:rsid w:val="7A918782"/>
    <w:rsid w:val="7A919AFA"/>
    <w:rsid w:val="7A986A26"/>
    <w:rsid w:val="7A9C7C89"/>
    <w:rsid w:val="7A9CE5C0"/>
    <w:rsid w:val="7AA734FB"/>
    <w:rsid w:val="7AB91686"/>
    <w:rsid w:val="7AD3EE86"/>
    <w:rsid w:val="7AD7DAC2"/>
    <w:rsid w:val="7AD81B38"/>
    <w:rsid w:val="7ADC25D3"/>
    <w:rsid w:val="7B0516CC"/>
    <w:rsid w:val="7B13EEAC"/>
    <w:rsid w:val="7B2AC06D"/>
    <w:rsid w:val="7B5209D8"/>
    <w:rsid w:val="7B5A2FB5"/>
    <w:rsid w:val="7B74FFD1"/>
    <w:rsid w:val="7B8327CC"/>
    <w:rsid w:val="7B8BE058"/>
    <w:rsid w:val="7B994D62"/>
    <w:rsid w:val="7BBEA4CA"/>
    <w:rsid w:val="7BC0D448"/>
    <w:rsid w:val="7BC989F3"/>
    <w:rsid w:val="7BCADD1C"/>
    <w:rsid w:val="7BD3BCFD"/>
    <w:rsid w:val="7BDC2BEA"/>
    <w:rsid w:val="7BE76B8B"/>
    <w:rsid w:val="7BEB64B9"/>
    <w:rsid w:val="7C35635A"/>
    <w:rsid w:val="7C5F1FC6"/>
    <w:rsid w:val="7C6B3DD2"/>
    <w:rsid w:val="7C86ED04"/>
    <w:rsid w:val="7C884DEA"/>
    <w:rsid w:val="7C954350"/>
    <w:rsid w:val="7C96A157"/>
    <w:rsid w:val="7C97002A"/>
    <w:rsid w:val="7C9E6805"/>
    <w:rsid w:val="7CBB026F"/>
    <w:rsid w:val="7CC01BF0"/>
    <w:rsid w:val="7CD0EDCC"/>
    <w:rsid w:val="7CDF2458"/>
    <w:rsid w:val="7CDFDCE1"/>
    <w:rsid w:val="7CE1C304"/>
    <w:rsid w:val="7CE7A406"/>
    <w:rsid w:val="7CE97650"/>
    <w:rsid w:val="7CEB56B6"/>
    <w:rsid w:val="7CF19F5F"/>
    <w:rsid w:val="7D023E1D"/>
    <w:rsid w:val="7D06EDD3"/>
    <w:rsid w:val="7D0761B1"/>
    <w:rsid w:val="7D0898D9"/>
    <w:rsid w:val="7D181531"/>
    <w:rsid w:val="7D330034"/>
    <w:rsid w:val="7D352810"/>
    <w:rsid w:val="7D4D617B"/>
    <w:rsid w:val="7D4F218B"/>
    <w:rsid w:val="7D57E801"/>
    <w:rsid w:val="7D58EA99"/>
    <w:rsid w:val="7D62BF44"/>
    <w:rsid w:val="7D66F530"/>
    <w:rsid w:val="7D86F367"/>
    <w:rsid w:val="7D91B927"/>
    <w:rsid w:val="7D95FFD3"/>
    <w:rsid w:val="7D9D122A"/>
    <w:rsid w:val="7DA7782B"/>
    <w:rsid w:val="7DAF65A8"/>
    <w:rsid w:val="7DBE7D88"/>
    <w:rsid w:val="7DE17F62"/>
    <w:rsid w:val="7DECD322"/>
    <w:rsid w:val="7E134C78"/>
    <w:rsid w:val="7E1774B7"/>
    <w:rsid w:val="7E1A2C26"/>
    <w:rsid w:val="7E25FF56"/>
    <w:rsid w:val="7E42F196"/>
    <w:rsid w:val="7E4530E9"/>
    <w:rsid w:val="7E492876"/>
    <w:rsid w:val="7E4CFFED"/>
    <w:rsid w:val="7E5CC963"/>
    <w:rsid w:val="7E5D02A4"/>
    <w:rsid w:val="7E5E34B2"/>
    <w:rsid w:val="7E676CE7"/>
    <w:rsid w:val="7E6CC997"/>
    <w:rsid w:val="7E6CFEBA"/>
    <w:rsid w:val="7E6EC73C"/>
    <w:rsid w:val="7E846251"/>
    <w:rsid w:val="7E89940D"/>
    <w:rsid w:val="7E8EF8FE"/>
    <w:rsid w:val="7E91A0FF"/>
    <w:rsid w:val="7E91E29B"/>
    <w:rsid w:val="7E9F88ED"/>
    <w:rsid w:val="7E9FCD7C"/>
    <w:rsid w:val="7EA0D4CA"/>
    <w:rsid w:val="7EA927BA"/>
    <w:rsid w:val="7EB4F4CE"/>
    <w:rsid w:val="7ECA6214"/>
    <w:rsid w:val="7ED48CC2"/>
    <w:rsid w:val="7EDFADEE"/>
    <w:rsid w:val="7EE8D211"/>
    <w:rsid w:val="7EEB8654"/>
    <w:rsid w:val="7EED2272"/>
    <w:rsid w:val="7EEF74A3"/>
    <w:rsid w:val="7EF36A4E"/>
    <w:rsid w:val="7EF9B5E2"/>
    <w:rsid w:val="7EFAFBB2"/>
    <w:rsid w:val="7F0135EE"/>
    <w:rsid w:val="7F11D77B"/>
    <w:rsid w:val="7F16B309"/>
    <w:rsid w:val="7F1ADC5D"/>
    <w:rsid w:val="7F20CE11"/>
    <w:rsid w:val="7F2230FD"/>
    <w:rsid w:val="7F2ABB4A"/>
    <w:rsid w:val="7F34CC1A"/>
    <w:rsid w:val="7F5251A5"/>
    <w:rsid w:val="7F6B6D87"/>
    <w:rsid w:val="7F7E10BF"/>
    <w:rsid w:val="7F80DE98"/>
    <w:rsid w:val="7F833D3C"/>
    <w:rsid w:val="7F88EC32"/>
    <w:rsid w:val="7FA40AD8"/>
    <w:rsid w:val="7FAA2D9D"/>
    <w:rsid w:val="7FAFFC73"/>
    <w:rsid w:val="7FB21514"/>
    <w:rsid w:val="7FB3B311"/>
    <w:rsid w:val="7FB402B9"/>
    <w:rsid w:val="7FBB971F"/>
    <w:rsid w:val="7FC9E89E"/>
    <w:rsid w:val="7FD10326"/>
    <w:rsid w:val="7FD9D421"/>
    <w:rsid w:val="7FE078FD"/>
    <w:rsid w:val="7FEBB783"/>
    <w:rsid w:val="7FEF735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A0D73"/>
  <w15:docId w15:val="{E7643E78-5EC2-46CE-97C6-9EDFB571A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299"/>
    <w:pPr>
      <w:spacing w:after="120"/>
    </w:pPr>
    <w:rPr>
      <w:rFonts w:ascii="Arial" w:hAnsi="Arial" w:cs="Arial"/>
      <w:szCs w:val="24"/>
    </w:rPr>
  </w:style>
  <w:style w:type="paragraph" w:styleId="Heading1">
    <w:name w:val="heading 1"/>
    <w:basedOn w:val="Normal"/>
    <w:next w:val="Normal"/>
    <w:link w:val="Heading1Char"/>
    <w:uiPriority w:val="99"/>
    <w:qFormat/>
    <w:rsid w:val="00C13299"/>
    <w:pPr>
      <w:spacing w:after="600" w:line="460" w:lineRule="atLeast"/>
      <w:outlineLvl w:val="0"/>
    </w:pPr>
    <w:rPr>
      <w:rFonts w:eastAsiaTheme="majorEastAsia"/>
      <w:b/>
      <w:color w:val="002060"/>
      <w:sz w:val="32"/>
      <w:szCs w:val="32"/>
      <w:lang w:val="en-US"/>
    </w:rPr>
  </w:style>
  <w:style w:type="paragraph" w:styleId="Heading2">
    <w:name w:val="heading 2"/>
    <w:basedOn w:val="Normal"/>
    <w:next w:val="Normal"/>
    <w:link w:val="Heading2Char"/>
    <w:qFormat/>
    <w:rsid w:val="00C13299"/>
    <w:pPr>
      <w:spacing w:before="360" w:after="113" w:line="300" w:lineRule="atLeast"/>
      <w:outlineLvl w:val="1"/>
    </w:pPr>
    <w:rPr>
      <w:rFonts w:eastAsiaTheme="majorEastAsia"/>
      <w:b/>
      <w:color w:val="2E1E66" w:themeColor="accent3" w:themeTint="E6"/>
      <w:sz w:val="28"/>
    </w:rPr>
  </w:style>
  <w:style w:type="paragraph" w:styleId="Heading3">
    <w:name w:val="heading 3"/>
    <w:basedOn w:val="Normal"/>
    <w:next w:val="Normal"/>
    <w:link w:val="Heading3Char"/>
    <w:qFormat/>
    <w:rsid w:val="00C13299"/>
    <w:pPr>
      <w:spacing w:before="140" w:after="57" w:line="220" w:lineRule="atLeast"/>
      <w:outlineLvl w:val="2"/>
    </w:pPr>
    <w:rPr>
      <w:rFonts w:eastAsiaTheme="majorEastAsia"/>
      <w:b/>
      <w:sz w:val="24"/>
    </w:rPr>
  </w:style>
  <w:style w:type="paragraph" w:styleId="Heading4">
    <w:name w:val="heading 4"/>
    <w:basedOn w:val="Normal"/>
    <w:next w:val="Normal"/>
    <w:link w:val="Heading4Char"/>
    <w:qFormat/>
    <w:rsid w:val="00C13299"/>
    <w:pPr>
      <w:spacing w:before="57" w:after="57" w:line="220" w:lineRule="atLeast"/>
      <w:outlineLvl w:val="3"/>
    </w:pPr>
    <w:rPr>
      <w:rFonts w:eastAsiaTheme="majorEastAsia"/>
      <w:b/>
      <w:i/>
      <w:sz w:val="22"/>
    </w:rPr>
  </w:style>
  <w:style w:type="paragraph" w:styleId="Heading5">
    <w:name w:val="heading 5"/>
    <w:basedOn w:val="Normal"/>
    <w:next w:val="Normal"/>
    <w:link w:val="Heading5Char"/>
    <w:uiPriority w:val="9"/>
    <w:semiHidden/>
    <w:unhideWhenUsed/>
    <w:rsid w:val="004D08C7"/>
    <w:pPr>
      <w:keepNext/>
      <w:keepLines/>
      <w:spacing w:before="80" w:after="40"/>
      <w:outlineLvl w:val="4"/>
    </w:pPr>
    <w:rPr>
      <w:rFonts w:eastAsiaTheme="majorEastAsia" w:cstheme="majorBidi"/>
      <w:color w:val="00857E" w:themeColor="accent1" w:themeShade="BF"/>
    </w:rPr>
  </w:style>
  <w:style w:type="paragraph" w:styleId="Heading6">
    <w:name w:val="heading 6"/>
    <w:basedOn w:val="Normal"/>
    <w:next w:val="Normal"/>
    <w:link w:val="Heading6Char"/>
    <w:uiPriority w:val="9"/>
    <w:semiHidden/>
    <w:unhideWhenUsed/>
    <w:rsid w:val="004D08C7"/>
    <w:pPr>
      <w:keepNext/>
      <w:keepLines/>
      <w:spacing w:before="40"/>
      <w:outlineLvl w:val="5"/>
    </w:pPr>
    <w:rPr>
      <w:rFonts w:eastAsiaTheme="majorEastAsia" w:cstheme="majorBidi"/>
      <w:i/>
      <w:iCs/>
      <w:color w:val="7D7B79" w:themeColor="text1" w:themeTint="A6"/>
    </w:rPr>
  </w:style>
  <w:style w:type="paragraph" w:styleId="Heading7">
    <w:name w:val="heading 7"/>
    <w:basedOn w:val="Normal"/>
    <w:next w:val="Normal"/>
    <w:link w:val="Heading7Char"/>
    <w:uiPriority w:val="9"/>
    <w:semiHidden/>
    <w:unhideWhenUsed/>
    <w:rsid w:val="004D08C7"/>
    <w:pPr>
      <w:keepNext/>
      <w:keepLines/>
      <w:spacing w:before="40"/>
      <w:outlineLvl w:val="6"/>
    </w:pPr>
    <w:rPr>
      <w:rFonts w:eastAsiaTheme="majorEastAsia" w:cstheme="majorBidi"/>
      <w:color w:val="7D7B79" w:themeColor="text1" w:themeTint="A6"/>
    </w:rPr>
  </w:style>
  <w:style w:type="paragraph" w:styleId="Heading8">
    <w:name w:val="heading 8"/>
    <w:basedOn w:val="Normal"/>
    <w:next w:val="Normal"/>
    <w:link w:val="Heading8Char"/>
    <w:uiPriority w:val="9"/>
    <w:semiHidden/>
    <w:unhideWhenUsed/>
    <w:rsid w:val="004D08C7"/>
    <w:pPr>
      <w:keepNext/>
      <w:keepLines/>
      <w:outlineLvl w:val="7"/>
    </w:pPr>
    <w:rPr>
      <w:rFonts w:eastAsiaTheme="majorEastAsia" w:cstheme="majorBidi"/>
      <w:i/>
      <w:iCs/>
      <w:color w:val="555352" w:themeColor="text1" w:themeTint="D8"/>
    </w:rPr>
  </w:style>
  <w:style w:type="paragraph" w:styleId="Heading9">
    <w:name w:val="heading 9"/>
    <w:basedOn w:val="Normal"/>
    <w:next w:val="Normal"/>
    <w:link w:val="Heading9Char"/>
    <w:uiPriority w:val="9"/>
    <w:semiHidden/>
    <w:unhideWhenUsed/>
    <w:rsid w:val="004D08C7"/>
    <w:pPr>
      <w:keepNext/>
      <w:keepLines/>
      <w:outlineLvl w:val="8"/>
    </w:pPr>
    <w:rPr>
      <w:rFonts w:eastAsiaTheme="majorEastAsia" w:cstheme="majorBidi"/>
      <w:color w:val="555352"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C13299"/>
    <w:rPr>
      <w:rFonts w:ascii="Arial" w:eastAsiaTheme="majorEastAsia" w:hAnsi="Arial" w:cs="Arial"/>
      <w:b/>
      <w:color w:val="002060"/>
      <w:sz w:val="32"/>
      <w:szCs w:val="32"/>
      <w:lang w:val="en-US"/>
    </w:rPr>
  </w:style>
  <w:style w:type="character" w:customStyle="1" w:styleId="Heading2Char">
    <w:name w:val="Heading 2 Char"/>
    <w:basedOn w:val="DefaultParagraphFont"/>
    <w:link w:val="Heading2"/>
    <w:rsid w:val="004D08C7"/>
    <w:rPr>
      <w:rFonts w:ascii="Arial" w:eastAsiaTheme="majorEastAsia" w:hAnsi="Arial" w:cs="Arial"/>
      <w:b/>
      <w:color w:val="2E1E66" w:themeColor="accent3" w:themeTint="E6"/>
      <w:sz w:val="28"/>
      <w:szCs w:val="24"/>
    </w:rPr>
  </w:style>
  <w:style w:type="character" w:customStyle="1" w:styleId="Heading3Char">
    <w:name w:val="Heading 3 Char"/>
    <w:basedOn w:val="DefaultParagraphFont"/>
    <w:link w:val="Heading3"/>
    <w:rsid w:val="00C13299"/>
    <w:rPr>
      <w:rFonts w:ascii="Arial" w:eastAsiaTheme="majorEastAsia" w:hAnsi="Arial" w:cs="Arial"/>
      <w:b/>
      <w:sz w:val="24"/>
      <w:szCs w:val="24"/>
    </w:rPr>
  </w:style>
  <w:style w:type="character" w:customStyle="1" w:styleId="Heading4Char">
    <w:name w:val="Heading 4 Char"/>
    <w:link w:val="Heading4"/>
    <w:rsid w:val="00C13299"/>
    <w:rPr>
      <w:rFonts w:ascii="Arial" w:eastAsiaTheme="majorEastAsia" w:hAnsi="Arial" w:cs="Arial"/>
      <w:b/>
      <w:i/>
      <w:sz w:val="22"/>
      <w:szCs w:val="24"/>
    </w:rPr>
  </w:style>
  <w:style w:type="character" w:customStyle="1" w:styleId="Heading5Char">
    <w:name w:val="Heading 5 Char"/>
    <w:basedOn w:val="DefaultParagraphFont"/>
    <w:link w:val="Heading5"/>
    <w:uiPriority w:val="9"/>
    <w:semiHidden/>
    <w:rsid w:val="004D08C7"/>
    <w:rPr>
      <w:rFonts w:eastAsiaTheme="majorEastAsia" w:cstheme="majorBidi"/>
      <w:color w:val="00857E" w:themeColor="accent1" w:themeShade="BF"/>
    </w:rPr>
  </w:style>
  <w:style w:type="character" w:customStyle="1" w:styleId="Heading6Char">
    <w:name w:val="Heading 6 Char"/>
    <w:basedOn w:val="DefaultParagraphFont"/>
    <w:link w:val="Heading6"/>
    <w:uiPriority w:val="9"/>
    <w:semiHidden/>
    <w:rsid w:val="004D08C7"/>
    <w:rPr>
      <w:rFonts w:eastAsiaTheme="majorEastAsia" w:cstheme="majorBidi"/>
      <w:i/>
      <w:iCs/>
      <w:color w:val="7D7B79" w:themeColor="text1" w:themeTint="A6"/>
    </w:rPr>
  </w:style>
  <w:style w:type="character" w:customStyle="1" w:styleId="Heading7Char">
    <w:name w:val="Heading 7 Char"/>
    <w:basedOn w:val="DefaultParagraphFont"/>
    <w:link w:val="Heading7"/>
    <w:uiPriority w:val="9"/>
    <w:semiHidden/>
    <w:rsid w:val="004D08C7"/>
    <w:rPr>
      <w:rFonts w:eastAsiaTheme="majorEastAsia" w:cstheme="majorBidi"/>
      <w:color w:val="7D7B79" w:themeColor="text1" w:themeTint="A6"/>
    </w:rPr>
  </w:style>
  <w:style w:type="character" w:customStyle="1" w:styleId="Heading8Char">
    <w:name w:val="Heading 8 Char"/>
    <w:basedOn w:val="DefaultParagraphFont"/>
    <w:link w:val="Heading8"/>
    <w:uiPriority w:val="9"/>
    <w:semiHidden/>
    <w:rsid w:val="004D08C7"/>
    <w:rPr>
      <w:rFonts w:eastAsiaTheme="majorEastAsia" w:cstheme="majorBidi"/>
      <w:i/>
      <w:iCs/>
      <w:color w:val="555352" w:themeColor="text1" w:themeTint="D8"/>
    </w:rPr>
  </w:style>
  <w:style w:type="character" w:customStyle="1" w:styleId="Heading9Char">
    <w:name w:val="Heading 9 Char"/>
    <w:basedOn w:val="DefaultParagraphFont"/>
    <w:link w:val="Heading9"/>
    <w:uiPriority w:val="9"/>
    <w:semiHidden/>
    <w:rsid w:val="004D08C7"/>
    <w:rPr>
      <w:rFonts w:eastAsiaTheme="majorEastAsia" w:cstheme="majorBidi"/>
      <w:color w:val="555352" w:themeColor="text1" w:themeTint="D8"/>
    </w:rPr>
  </w:style>
  <w:style w:type="paragraph" w:styleId="Title">
    <w:name w:val="Title"/>
    <w:basedOn w:val="Normal"/>
    <w:next w:val="Normal"/>
    <w:link w:val="TitleChar"/>
    <w:uiPriority w:val="10"/>
    <w:rsid w:val="004D08C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08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4D08C7"/>
    <w:pPr>
      <w:numPr>
        <w:ilvl w:val="1"/>
      </w:numPr>
      <w:spacing w:after="160"/>
    </w:pPr>
    <w:rPr>
      <w:rFonts w:eastAsiaTheme="majorEastAsia" w:cstheme="majorBidi"/>
      <w:color w:val="7D7B79" w:themeColor="text1" w:themeTint="A6"/>
      <w:spacing w:val="15"/>
      <w:sz w:val="28"/>
      <w:szCs w:val="28"/>
    </w:rPr>
  </w:style>
  <w:style w:type="character" w:customStyle="1" w:styleId="SubtitleChar">
    <w:name w:val="Subtitle Char"/>
    <w:basedOn w:val="DefaultParagraphFont"/>
    <w:link w:val="Subtitle"/>
    <w:uiPriority w:val="11"/>
    <w:rsid w:val="004D08C7"/>
    <w:rPr>
      <w:rFonts w:eastAsiaTheme="majorEastAsia" w:cstheme="majorBidi"/>
      <w:color w:val="7D7B79" w:themeColor="text1" w:themeTint="A6"/>
      <w:spacing w:val="15"/>
      <w:sz w:val="28"/>
      <w:szCs w:val="28"/>
    </w:rPr>
  </w:style>
  <w:style w:type="paragraph" w:styleId="Quote">
    <w:name w:val="Quote"/>
    <w:basedOn w:val="Normal"/>
    <w:next w:val="Normal"/>
    <w:link w:val="QuoteChar"/>
    <w:uiPriority w:val="29"/>
    <w:rsid w:val="004D08C7"/>
    <w:pPr>
      <w:spacing w:before="160" w:after="160"/>
      <w:jc w:val="center"/>
    </w:pPr>
    <w:rPr>
      <w:i/>
      <w:iCs/>
      <w:color w:val="696765" w:themeColor="text1" w:themeTint="BF"/>
    </w:rPr>
  </w:style>
  <w:style w:type="character" w:customStyle="1" w:styleId="QuoteChar">
    <w:name w:val="Quote Char"/>
    <w:basedOn w:val="DefaultParagraphFont"/>
    <w:link w:val="Quote"/>
    <w:uiPriority w:val="29"/>
    <w:rsid w:val="004D08C7"/>
    <w:rPr>
      <w:i/>
      <w:iCs/>
      <w:color w:val="696765" w:themeColor="text1" w:themeTint="BF"/>
    </w:rPr>
  </w:style>
  <w:style w:type="paragraph" w:styleId="ListParagraph">
    <w:name w:val="List Paragraph"/>
    <w:basedOn w:val="Normal"/>
    <w:uiPriority w:val="34"/>
    <w:qFormat/>
    <w:rsid w:val="004D08C7"/>
    <w:pPr>
      <w:ind w:left="720"/>
      <w:contextualSpacing/>
    </w:pPr>
  </w:style>
  <w:style w:type="character" w:styleId="IntenseEmphasis">
    <w:name w:val="Intense Emphasis"/>
    <w:basedOn w:val="DefaultParagraphFont"/>
    <w:uiPriority w:val="21"/>
    <w:rsid w:val="004D08C7"/>
    <w:rPr>
      <w:i/>
      <w:iCs/>
      <w:color w:val="00857E" w:themeColor="accent1" w:themeShade="BF"/>
    </w:rPr>
  </w:style>
  <w:style w:type="paragraph" w:styleId="IntenseQuote">
    <w:name w:val="Intense Quote"/>
    <w:basedOn w:val="Normal"/>
    <w:next w:val="Normal"/>
    <w:link w:val="IntenseQuoteChar"/>
    <w:uiPriority w:val="30"/>
    <w:rsid w:val="004D08C7"/>
    <w:pPr>
      <w:pBdr>
        <w:top w:val="single" w:sz="4" w:space="10" w:color="00857E" w:themeColor="accent1" w:themeShade="BF"/>
        <w:bottom w:val="single" w:sz="4" w:space="10" w:color="00857E" w:themeColor="accent1" w:themeShade="BF"/>
      </w:pBdr>
      <w:spacing w:before="360" w:after="360"/>
      <w:ind w:left="864" w:right="864"/>
      <w:jc w:val="center"/>
    </w:pPr>
    <w:rPr>
      <w:i/>
      <w:iCs/>
      <w:color w:val="00857E" w:themeColor="accent1" w:themeShade="BF"/>
    </w:rPr>
  </w:style>
  <w:style w:type="character" w:customStyle="1" w:styleId="IntenseQuoteChar">
    <w:name w:val="Intense Quote Char"/>
    <w:basedOn w:val="DefaultParagraphFont"/>
    <w:link w:val="IntenseQuote"/>
    <w:uiPriority w:val="30"/>
    <w:rsid w:val="004D08C7"/>
    <w:rPr>
      <w:i/>
      <w:iCs/>
      <w:color w:val="00857E" w:themeColor="accent1" w:themeShade="BF"/>
    </w:rPr>
  </w:style>
  <w:style w:type="character" w:styleId="IntenseReference">
    <w:name w:val="Intense Reference"/>
    <w:basedOn w:val="DefaultParagraphFont"/>
    <w:uiPriority w:val="32"/>
    <w:rsid w:val="004D08C7"/>
    <w:rPr>
      <w:b/>
      <w:bCs/>
      <w:smallCaps/>
      <w:color w:val="00857E" w:themeColor="accent1" w:themeShade="BF"/>
      <w:spacing w:val="5"/>
    </w:rPr>
  </w:style>
  <w:style w:type="character" w:styleId="Hyperlink">
    <w:name w:val="Hyperlink"/>
    <w:basedOn w:val="DefaultParagraphFont"/>
    <w:uiPriority w:val="99"/>
    <w:unhideWhenUsed/>
    <w:rsid w:val="00025927"/>
    <w:rPr>
      <w:color w:val="0000FF" w:themeColor="hyperlink"/>
      <w:u w:val="single"/>
    </w:rPr>
  </w:style>
  <w:style w:type="character" w:styleId="UnresolvedMention">
    <w:name w:val="Unresolved Mention"/>
    <w:basedOn w:val="DefaultParagraphFont"/>
    <w:uiPriority w:val="99"/>
    <w:semiHidden/>
    <w:unhideWhenUsed/>
    <w:rsid w:val="00025927"/>
    <w:rPr>
      <w:color w:val="605E5C"/>
      <w:shd w:val="clear" w:color="auto" w:fill="E1DFDD"/>
    </w:rPr>
  </w:style>
  <w:style w:type="paragraph" w:styleId="Footer">
    <w:name w:val="footer"/>
    <w:basedOn w:val="Normal"/>
    <w:link w:val="FooterChar"/>
    <w:uiPriority w:val="99"/>
    <w:unhideWhenUsed/>
    <w:rsid w:val="008D6712"/>
    <w:pPr>
      <w:tabs>
        <w:tab w:val="center" w:pos="4680"/>
        <w:tab w:val="right" w:pos="9360"/>
      </w:tabs>
    </w:pPr>
  </w:style>
  <w:style w:type="character" w:customStyle="1" w:styleId="FooterChar">
    <w:name w:val="Footer Char"/>
    <w:basedOn w:val="DefaultParagraphFont"/>
    <w:link w:val="Footer"/>
    <w:uiPriority w:val="99"/>
    <w:rsid w:val="008D6712"/>
  </w:style>
  <w:style w:type="character" w:customStyle="1" w:styleId="normaltextrun1">
    <w:name w:val="normaltextrun1"/>
    <w:basedOn w:val="DefaultParagraphFont"/>
    <w:uiPriority w:val="1"/>
    <w:rsid w:val="21B9FCAD"/>
    <w:rPr>
      <w:rFonts w:asciiTheme="minorHAnsi" w:eastAsiaTheme="minorEastAsia" w:hAnsiTheme="minorHAnsi" w:cstheme="minorBidi"/>
      <w:sz w:val="22"/>
      <w:szCs w:val="22"/>
    </w:rPr>
  </w:style>
  <w:style w:type="table" w:styleId="TableGrid">
    <w:name w:val="Table Grid"/>
    <w:basedOn w:val="TableNormal"/>
    <w:uiPriority w:val="39"/>
    <w:rsid w:val="00FB4123"/>
    <w:tblPr>
      <w:tblBorders>
        <w:top w:val="single" w:sz="4" w:space="0" w:color="363534" w:themeColor="text1"/>
        <w:left w:val="single" w:sz="4" w:space="0" w:color="363534" w:themeColor="text1"/>
        <w:bottom w:val="single" w:sz="4" w:space="0" w:color="363534" w:themeColor="text1"/>
        <w:right w:val="single" w:sz="4" w:space="0" w:color="363534" w:themeColor="text1"/>
        <w:insideH w:val="single" w:sz="4" w:space="0" w:color="363534" w:themeColor="text1"/>
        <w:insideV w:val="single" w:sz="4" w:space="0" w:color="363534" w:themeColor="text1"/>
      </w:tblBorders>
    </w:tblPr>
  </w:style>
  <w:style w:type="table" w:styleId="PlainTable1">
    <w:name w:val="Plain Table 1"/>
    <w:basedOn w:val="TableNormal"/>
    <w:uiPriority w:val="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character" w:customStyle="1" w:styleId="normaltextrun">
    <w:name w:val="normaltextrun"/>
    <w:basedOn w:val="DefaultParagraphFont"/>
    <w:rsid w:val="00CC4354"/>
  </w:style>
  <w:style w:type="character" w:customStyle="1" w:styleId="eop">
    <w:name w:val="eop"/>
    <w:basedOn w:val="DefaultParagraphFont"/>
    <w:rsid w:val="00CC4354"/>
  </w:style>
  <w:style w:type="paragraph" w:styleId="CommentSubject">
    <w:name w:val="annotation subject"/>
    <w:basedOn w:val="CommentText"/>
    <w:next w:val="CommentText"/>
    <w:link w:val="CommentSubjectChar"/>
    <w:uiPriority w:val="99"/>
    <w:semiHidden/>
    <w:unhideWhenUsed/>
    <w:rsid w:val="002A70C2"/>
    <w:rPr>
      <w:b/>
      <w:bCs/>
    </w:rPr>
  </w:style>
  <w:style w:type="character" w:customStyle="1" w:styleId="CommentSubjectChar">
    <w:name w:val="Comment Subject Char"/>
    <w:basedOn w:val="CommentTextChar"/>
    <w:link w:val="CommentSubject"/>
    <w:uiPriority w:val="99"/>
    <w:semiHidden/>
    <w:rsid w:val="002A70C2"/>
    <w:rPr>
      <w:b/>
      <w:bCs/>
      <w:sz w:val="20"/>
      <w:szCs w:val="20"/>
    </w:rPr>
  </w:style>
  <w:style w:type="paragraph" w:styleId="TOCHeading">
    <w:name w:val="TOC Heading"/>
    <w:basedOn w:val="Heading1"/>
    <w:next w:val="Normal"/>
    <w:uiPriority w:val="39"/>
    <w:unhideWhenUsed/>
    <w:qFormat/>
    <w:rsid w:val="009E1037"/>
    <w:pPr>
      <w:keepNext/>
      <w:keepLines/>
      <w:spacing w:before="240" w:after="0" w:line="240" w:lineRule="auto"/>
      <w:outlineLvl w:val="9"/>
    </w:pPr>
    <w:rPr>
      <w:rFonts w:asciiTheme="majorHAnsi" w:hAnsiTheme="majorHAnsi" w:cstheme="majorBidi"/>
      <w:b w:val="0"/>
      <w:color w:val="00857E" w:themeColor="accent1" w:themeShade="BF"/>
      <w:lang w:val="en-AU"/>
    </w:rPr>
  </w:style>
  <w:style w:type="paragraph" w:styleId="TOC1">
    <w:name w:val="toc 1"/>
    <w:basedOn w:val="Normal"/>
    <w:next w:val="Normal"/>
    <w:autoRedefine/>
    <w:uiPriority w:val="39"/>
    <w:unhideWhenUsed/>
    <w:rsid w:val="00533E82"/>
    <w:pPr>
      <w:tabs>
        <w:tab w:val="right" w:leader="dot" w:pos="9016"/>
      </w:tabs>
      <w:spacing w:before="240"/>
    </w:pPr>
    <w:rPr>
      <w:b/>
      <w:bCs/>
      <w:szCs w:val="20"/>
    </w:rPr>
  </w:style>
  <w:style w:type="paragraph" w:styleId="TOC2">
    <w:name w:val="toc 2"/>
    <w:basedOn w:val="Normal"/>
    <w:next w:val="Normal"/>
    <w:autoRedefine/>
    <w:uiPriority w:val="39"/>
    <w:unhideWhenUsed/>
    <w:rsid w:val="000945BF"/>
    <w:pPr>
      <w:tabs>
        <w:tab w:val="left" w:pos="1276"/>
        <w:tab w:val="right" w:leader="dot" w:pos="10456"/>
      </w:tabs>
      <w:spacing w:before="120"/>
      <w:ind w:left="240"/>
    </w:pPr>
    <w:rPr>
      <w:i/>
      <w:iCs/>
      <w:szCs w:val="20"/>
    </w:rPr>
  </w:style>
  <w:style w:type="paragraph" w:styleId="TOC3">
    <w:name w:val="toc 3"/>
    <w:basedOn w:val="Normal"/>
    <w:next w:val="Normal"/>
    <w:autoRedefine/>
    <w:uiPriority w:val="39"/>
    <w:unhideWhenUsed/>
    <w:rsid w:val="009E1037"/>
    <w:pPr>
      <w:ind w:left="480"/>
    </w:pPr>
    <w:rPr>
      <w:szCs w:val="20"/>
    </w:rPr>
  </w:style>
  <w:style w:type="paragraph" w:styleId="TOC4">
    <w:name w:val="toc 4"/>
    <w:basedOn w:val="Normal"/>
    <w:next w:val="Normal"/>
    <w:autoRedefine/>
    <w:uiPriority w:val="39"/>
    <w:semiHidden/>
    <w:unhideWhenUsed/>
    <w:rsid w:val="009E1037"/>
    <w:pPr>
      <w:ind w:left="720"/>
    </w:pPr>
    <w:rPr>
      <w:szCs w:val="20"/>
    </w:rPr>
  </w:style>
  <w:style w:type="paragraph" w:styleId="TOC5">
    <w:name w:val="toc 5"/>
    <w:basedOn w:val="Normal"/>
    <w:next w:val="Normal"/>
    <w:autoRedefine/>
    <w:uiPriority w:val="39"/>
    <w:semiHidden/>
    <w:unhideWhenUsed/>
    <w:rsid w:val="009E1037"/>
    <w:pPr>
      <w:ind w:left="960"/>
    </w:pPr>
    <w:rPr>
      <w:szCs w:val="20"/>
    </w:rPr>
  </w:style>
  <w:style w:type="paragraph" w:styleId="TOC6">
    <w:name w:val="toc 6"/>
    <w:basedOn w:val="Normal"/>
    <w:next w:val="Normal"/>
    <w:autoRedefine/>
    <w:uiPriority w:val="39"/>
    <w:semiHidden/>
    <w:unhideWhenUsed/>
    <w:rsid w:val="009E1037"/>
    <w:pPr>
      <w:ind w:left="1200"/>
    </w:pPr>
    <w:rPr>
      <w:szCs w:val="20"/>
    </w:rPr>
  </w:style>
  <w:style w:type="paragraph" w:styleId="TOC7">
    <w:name w:val="toc 7"/>
    <w:basedOn w:val="Normal"/>
    <w:next w:val="Normal"/>
    <w:autoRedefine/>
    <w:uiPriority w:val="39"/>
    <w:semiHidden/>
    <w:unhideWhenUsed/>
    <w:rsid w:val="009E1037"/>
    <w:pPr>
      <w:ind w:left="1440"/>
    </w:pPr>
    <w:rPr>
      <w:szCs w:val="20"/>
    </w:rPr>
  </w:style>
  <w:style w:type="paragraph" w:styleId="TOC8">
    <w:name w:val="toc 8"/>
    <w:basedOn w:val="Normal"/>
    <w:next w:val="Normal"/>
    <w:autoRedefine/>
    <w:uiPriority w:val="39"/>
    <w:semiHidden/>
    <w:unhideWhenUsed/>
    <w:rsid w:val="009E1037"/>
    <w:pPr>
      <w:ind w:left="1680"/>
    </w:pPr>
    <w:rPr>
      <w:szCs w:val="20"/>
    </w:rPr>
  </w:style>
  <w:style w:type="paragraph" w:styleId="TOC9">
    <w:name w:val="toc 9"/>
    <w:basedOn w:val="Normal"/>
    <w:next w:val="Normal"/>
    <w:autoRedefine/>
    <w:uiPriority w:val="39"/>
    <w:semiHidden/>
    <w:unhideWhenUsed/>
    <w:rsid w:val="009E1037"/>
    <w:pPr>
      <w:ind w:left="1920"/>
    </w:pPr>
    <w:rPr>
      <w:szCs w:val="20"/>
    </w:rPr>
  </w:style>
  <w:style w:type="paragraph" w:customStyle="1" w:styleId="Default">
    <w:name w:val="Default"/>
    <w:rsid w:val="005D08E5"/>
    <w:pPr>
      <w:pBdr>
        <w:top w:val="nil"/>
        <w:left w:val="nil"/>
        <w:bottom w:val="nil"/>
        <w:right w:val="nil"/>
        <w:between w:val="nil"/>
        <w:bar w:val="nil"/>
      </w:pBdr>
      <w:spacing w:before="160"/>
    </w:pPr>
    <w:rPr>
      <w:rFonts w:ascii="Helvetica Neue" w:eastAsia="Arial Unicode MS" w:hAnsi="Helvetica Neue" w:cs="Arial Unicode MS"/>
      <w:color w:val="000000"/>
      <w:bdr w:val="nil"/>
      <w:lang w:eastAsia="en-GB"/>
    </w:rPr>
  </w:style>
  <w:style w:type="paragraph" w:customStyle="1" w:styleId="Heading">
    <w:name w:val="Heading"/>
    <w:next w:val="Body"/>
    <w:rsid w:val="005D08E5"/>
    <w:pPr>
      <w:keepNext/>
      <w:pBdr>
        <w:top w:val="nil"/>
        <w:left w:val="nil"/>
        <w:bottom w:val="nil"/>
        <w:right w:val="nil"/>
        <w:between w:val="nil"/>
        <w:bar w:val="nil"/>
      </w:pBdr>
      <w:outlineLvl w:val="0"/>
    </w:pPr>
    <w:rPr>
      <w:rFonts w:ascii="Helvetica Neue" w:eastAsia="Arial Unicode MS" w:hAnsi="Helvetica Neue" w:cs="Arial Unicode MS"/>
      <w:b/>
      <w:bCs/>
      <w:color w:val="000000"/>
      <w:sz w:val="36"/>
      <w:szCs w:val="36"/>
      <w:bdr w:val="nil"/>
      <w:lang w:eastAsia="en-GB"/>
    </w:rPr>
  </w:style>
  <w:style w:type="paragraph" w:customStyle="1" w:styleId="Body">
    <w:name w:val="Body"/>
    <w:rsid w:val="005D08E5"/>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n-GB"/>
    </w:rPr>
  </w:style>
  <w:style w:type="paragraph" w:styleId="FootnoteText">
    <w:name w:val="footnote text"/>
    <w:basedOn w:val="Normal"/>
    <w:link w:val="FootnoteTextChar"/>
    <w:uiPriority w:val="99"/>
    <w:semiHidden/>
    <w:unhideWhenUsed/>
    <w:rsid w:val="005D08E5"/>
    <w:pPr>
      <w:pBdr>
        <w:top w:val="nil"/>
        <w:left w:val="nil"/>
        <w:bottom w:val="nil"/>
        <w:right w:val="nil"/>
        <w:between w:val="nil"/>
        <w:bar w:val="nil"/>
      </w:pBdr>
    </w:pPr>
    <w:rPr>
      <w:rFonts w:ascii="Times New Roman" w:eastAsia="Arial Unicode MS" w:hAnsi="Times New Roman" w:cs="Times New Roman"/>
      <w:szCs w:val="20"/>
      <w:bdr w:val="nil"/>
      <w:lang w:val="en-US"/>
    </w:rPr>
  </w:style>
  <w:style w:type="character" w:customStyle="1" w:styleId="FootnoteTextChar">
    <w:name w:val="Footnote Text Char"/>
    <w:basedOn w:val="DefaultParagraphFont"/>
    <w:link w:val="FootnoteText"/>
    <w:uiPriority w:val="99"/>
    <w:semiHidden/>
    <w:rsid w:val="005D08E5"/>
    <w:rPr>
      <w:rFonts w:ascii="Times New Roman" w:eastAsia="Arial Unicode MS" w:hAnsi="Times New Roman" w:cs="Times New Roman"/>
      <w:kern w:val="0"/>
      <w:sz w:val="20"/>
      <w:szCs w:val="20"/>
      <w:bdr w:val="nil"/>
      <w:lang w:val="en-US"/>
    </w:rPr>
  </w:style>
  <w:style w:type="character" w:styleId="FootnoteReference">
    <w:name w:val="footnote reference"/>
    <w:basedOn w:val="DefaultParagraphFont"/>
    <w:uiPriority w:val="99"/>
    <w:semiHidden/>
    <w:unhideWhenUsed/>
    <w:rsid w:val="005D08E5"/>
    <w:rPr>
      <w:vertAlign w:val="superscript"/>
    </w:rPr>
  </w:style>
  <w:style w:type="paragraph" w:customStyle="1" w:styleId="paragraph">
    <w:name w:val="paragraph"/>
    <w:basedOn w:val="Normal"/>
    <w:rsid w:val="00F5652F"/>
    <w:pPr>
      <w:spacing w:before="100" w:beforeAutospacing="1" w:after="100" w:afterAutospacing="1"/>
    </w:pPr>
    <w:rPr>
      <w:rFonts w:ascii="Times New Roman" w:hAnsi="Times New Roman" w:cs="Times New Roman"/>
      <w:lang w:eastAsia="en-GB"/>
    </w:rPr>
  </w:style>
  <w:style w:type="paragraph" w:styleId="Header">
    <w:name w:val="header"/>
    <w:basedOn w:val="Normal"/>
    <w:link w:val="HeaderChar"/>
    <w:uiPriority w:val="99"/>
    <w:unhideWhenUsed/>
    <w:rsid w:val="00490245"/>
    <w:pPr>
      <w:tabs>
        <w:tab w:val="center" w:pos="4680"/>
        <w:tab w:val="right" w:pos="9360"/>
      </w:tabs>
    </w:pPr>
  </w:style>
  <w:style w:type="character" w:customStyle="1" w:styleId="HeaderChar">
    <w:name w:val="Header Char"/>
    <w:basedOn w:val="DefaultParagraphFont"/>
    <w:link w:val="Header"/>
    <w:uiPriority w:val="99"/>
    <w:rsid w:val="00437C92"/>
  </w:style>
  <w:style w:type="paragraph" w:styleId="Revision">
    <w:name w:val="Revision"/>
    <w:hidden/>
    <w:uiPriority w:val="99"/>
    <w:semiHidden/>
    <w:rsid w:val="00567039"/>
  </w:style>
  <w:style w:type="paragraph" w:styleId="Caption">
    <w:name w:val="caption"/>
    <w:basedOn w:val="Normal"/>
    <w:next w:val="Normal"/>
    <w:uiPriority w:val="35"/>
    <w:unhideWhenUsed/>
    <w:rsid w:val="007052DE"/>
    <w:pPr>
      <w:spacing w:after="200"/>
    </w:pPr>
    <w:rPr>
      <w:i/>
      <w:iCs/>
      <w:color w:val="CDDC29" w:themeColor="text2"/>
      <w:sz w:val="18"/>
      <w:szCs w:val="18"/>
    </w:rPr>
  </w:style>
  <w:style w:type="character" w:customStyle="1" w:styleId="cf01">
    <w:name w:val="cf01"/>
    <w:basedOn w:val="DefaultParagraphFont"/>
    <w:rsid w:val="00431AA9"/>
    <w:rPr>
      <w:rFonts w:ascii="Segoe UI" w:hAnsi="Segoe UI" w:cs="Segoe UI" w:hint="default"/>
      <w:sz w:val="18"/>
      <w:szCs w:val="18"/>
      <w:shd w:val="clear" w:color="auto" w:fill="FFFFFF"/>
    </w:rPr>
  </w:style>
  <w:style w:type="paragraph" w:styleId="NormalWeb">
    <w:name w:val="Normal (Web)"/>
    <w:basedOn w:val="Normal"/>
    <w:uiPriority w:val="99"/>
    <w:semiHidden/>
    <w:unhideWhenUsed/>
    <w:rsid w:val="00703DF4"/>
    <w:pPr>
      <w:spacing w:before="100" w:beforeAutospacing="1" w:after="100" w:afterAutospacing="1"/>
    </w:pPr>
    <w:rPr>
      <w:rFonts w:ascii="Times New Roman" w:hAnsi="Times New Roman" w:cs="Times New Roman"/>
      <w:lang w:eastAsia="en-AU"/>
    </w:rPr>
  </w:style>
  <w:style w:type="character" w:styleId="Mention">
    <w:name w:val="Mention"/>
    <w:basedOn w:val="DefaultParagraphFont"/>
    <w:uiPriority w:val="99"/>
    <w:unhideWhenUsed/>
    <w:rsid w:val="006E2285"/>
    <w:rPr>
      <w:color w:val="2B579A"/>
      <w:shd w:val="clear" w:color="auto" w:fill="E1DFDD"/>
    </w:rPr>
  </w:style>
  <w:style w:type="paragraph" w:customStyle="1" w:styleId="msonormal0">
    <w:name w:val="msonormal"/>
    <w:basedOn w:val="Normal"/>
    <w:rsid w:val="00A72491"/>
    <w:pPr>
      <w:spacing w:before="100" w:beforeAutospacing="1" w:after="100" w:afterAutospacing="1"/>
    </w:pPr>
    <w:rPr>
      <w:rFonts w:ascii="Times New Roman" w:hAnsi="Times New Roman" w:cs="Times New Roman"/>
      <w:lang w:eastAsia="en-GB"/>
    </w:rPr>
  </w:style>
  <w:style w:type="character" w:customStyle="1" w:styleId="textrun">
    <w:name w:val="textrun"/>
    <w:basedOn w:val="DefaultParagraphFont"/>
    <w:rsid w:val="00A72491"/>
  </w:style>
  <w:style w:type="character" w:styleId="FollowedHyperlink">
    <w:name w:val="FollowedHyperlink"/>
    <w:basedOn w:val="DefaultParagraphFont"/>
    <w:uiPriority w:val="99"/>
    <w:semiHidden/>
    <w:unhideWhenUsed/>
    <w:rsid w:val="00A72491"/>
    <w:rPr>
      <w:color w:val="800080"/>
      <w:u w:val="single"/>
    </w:rPr>
  </w:style>
  <w:style w:type="character" w:customStyle="1" w:styleId="fieldrange">
    <w:name w:val="fieldrange"/>
    <w:basedOn w:val="DefaultParagraphFont"/>
    <w:rsid w:val="00A72491"/>
  </w:style>
  <w:style w:type="character" w:customStyle="1" w:styleId="trackchangetextinsertion">
    <w:name w:val="trackchangetextinsertion"/>
    <w:basedOn w:val="DefaultParagraphFont"/>
    <w:rsid w:val="00A72491"/>
  </w:style>
  <w:style w:type="character" w:customStyle="1" w:styleId="trackedchange">
    <w:name w:val="trackedchange"/>
    <w:basedOn w:val="DefaultParagraphFont"/>
    <w:rsid w:val="00A72491"/>
  </w:style>
  <w:style w:type="paragraph" w:styleId="EndnoteText">
    <w:name w:val="endnote text"/>
    <w:basedOn w:val="Normal"/>
    <w:link w:val="EndnoteTextChar"/>
    <w:uiPriority w:val="99"/>
    <w:unhideWhenUsed/>
    <w:rsid w:val="00966370"/>
    <w:rPr>
      <w:szCs w:val="20"/>
    </w:rPr>
  </w:style>
  <w:style w:type="character" w:customStyle="1" w:styleId="EndnoteTextChar">
    <w:name w:val="Endnote Text Char"/>
    <w:basedOn w:val="DefaultParagraphFont"/>
    <w:link w:val="EndnoteText"/>
    <w:uiPriority w:val="99"/>
    <w:rsid w:val="00966370"/>
    <w:rPr>
      <w:kern w:val="0"/>
      <w:sz w:val="20"/>
      <w:szCs w:val="20"/>
    </w:rPr>
  </w:style>
  <w:style w:type="character" w:styleId="EndnoteReference">
    <w:name w:val="endnote reference"/>
    <w:basedOn w:val="DefaultParagraphFont"/>
    <w:uiPriority w:val="99"/>
    <w:semiHidden/>
    <w:unhideWhenUsed/>
    <w:rsid w:val="00264AE5"/>
    <w:rPr>
      <w:vertAlign w:val="superscript"/>
    </w:rPr>
  </w:style>
  <w:style w:type="paragraph" w:customStyle="1" w:styleId="Tablebodytext">
    <w:name w:val="Table body text"/>
    <w:uiPriority w:val="1"/>
    <w:qFormat/>
    <w:rsid w:val="00C13299"/>
    <w:pPr>
      <w:spacing w:before="80" w:after="60"/>
    </w:pPr>
    <w:rPr>
      <w:rFonts w:ascii="Arial" w:hAnsi="Arial" w:cs="Arial"/>
      <w:szCs w:val="24"/>
    </w:rPr>
  </w:style>
  <w:style w:type="paragraph" w:customStyle="1" w:styleId="Tableheadingtext">
    <w:name w:val="Table heading text"/>
    <w:qFormat/>
    <w:rsid w:val="00C13299"/>
    <w:pPr>
      <w:spacing w:before="60" w:after="60" w:line="230" w:lineRule="atLeast"/>
    </w:pPr>
    <w:rPr>
      <w:rFonts w:ascii="Arial" w:hAnsi="Arial" w:cs="Arial"/>
      <w:b/>
      <w:color w:val="FFFFFF" w:themeColor="background1"/>
      <w:szCs w:val="24"/>
    </w:rPr>
  </w:style>
  <w:style w:type="paragraph" w:customStyle="1" w:styleId="Accessibilitytext">
    <w:name w:val="Accessibility text"/>
    <w:basedOn w:val="Normal"/>
    <w:qFormat/>
    <w:rsid w:val="00C13299"/>
    <w:pPr>
      <w:framePr w:hSpace="180" w:wrap="around" w:vAnchor="page" w:hAnchor="margin" w:y="5521"/>
      <w:autoSpaceDE w:val="0"/>
      <w:autoSpaceDN w:val="0"/>
      <w:adjustRightInd w:val="0"/>
      <w:spacing w:after="200" w:line="276" w:lineRule="auto"/>
    </w:pPr>
    <w:rPr>
      <w:rFonts w:eastAsia="Calibri"/>
      <w:sz w:val="28"/>
      <w:szCs w:val="28"/>
    </w:rPr>
  </w:style>
  <w:style w:type="paragraph" w:customStyle="1" w:styleId="Heading3-Numbered">
    <w:name w:val="Heading 3 - Numbered"/>
    <w:basedOn w:val="Heading3"/>
    <w:autoRedefine/>
    <w:qFormat/>
    <w:rsid w:val="00C13299"/>
    <w:pPr>
      <w:numPr>
        <w:ilvl w:val="2"/>
        <w:numId w:val="40"/>
      </w:numPr>
      <w:tabs>
        <w:tab w:val="left" w:pos="851"/>
      </w:tabs>
      <w:spacing w:line="240" w:lineRule="atLeast"/>
    </w:pPr>
    <w:rPr>
      <w:rFonts w:eastAsia="Times New Roman"/>
      <w:sz w:val="22"/>
      <w:lang w:eastAsia="en-AU"/>
    </w:rPr>
  </w:style>
  <w:style w:type="paragraph" w:customStyle="1" w:styleId="Heading2-Numbered">
    <w:name w:val="Heading 2 - Numbered"/>
    <w:basedOn w:val="Heading2"/>
    <w:autoRedefine/>
    <w:qFormat/>
    <w:rsid w:val="00C13299"/>
    <w:pPr>
      <w:numPr>
        <w:ilvl w:val="1"/>
        <w:numId w:val="40"/>
      </w:numPr>
      <w:tabs>
        <w:tab w:val="left" w:pos="851"/>
      </w:tabs>
    </w:pPr>
    <w:rPr>
      <w:rFonts w:eastAsia="Times New Roman"/>
      <w:sz w:val="24"/>
      <w:szCs w:val="28"/>
      <w:lang w:eastAsia="en-AU"/>
    </w:rPr>
  </w:style>
  <w:style w:type="paragraph" w:customStyle="1" w:styleId="Heading1-Numbered">
    <w:name w:val="Heading 1 - Numbered"/>
    <w:basedOn w:val="Heading1"/>
    <w:link w:val="Heading1-NumberedChar"/>
    <w:qFormat/>
    <w:rsid w:val="00C13299"/>
    <w:pPr>
      <w:numPr>
        <w:numId w:val="40"/>
      </w:numPr>
      <w:tabs>
        <w:tab w:val="left" w:pos="851"/>
      </w:tabs>
      <w:spacing w:line="460" w:lineRule="exact"/>
    </w:pPr>
    <w:rPr>
      <w:rFonts w:eastAsia="Times New Roman"/>
      <w:lang w:eastAsia="en-AU"/>
    </w:rPr>
  </w:style>
  <w:style w:type="character" w:customStyle="1" w:styleId="Heading1-NumberedChar">
    <w:name w:val="Heading 1 - Numbered Char"/>
    <w:link w:val="Heading1-Numbered"/>
    <w:rsid w:val="00C13299"/>
    <w:rPr>
      <w:rFonts w:ascii="Arial" w:hAnsi="Arial" w:cs="Arial"/>
      <w:b/>
      <w:color w:val="002060"/>
      <w:sz w:val="32"/>
      <w:szCs w:val="32"/>
      <w:lang w:val="en-US" w:eastAsia="en-AU"/>
    </w:rPr>
  </w:style>
  <w:style w:type="paragraph" w:customStyle="1" w:styleId="Caption-Table">
    <w:name w:val="Caption - Table"/>
    <w:basedOn w:val="Caption"/>
    <w:next w:val="Normal"/>
    <w:qFormat/>
    <w:rsid w:val="00C13299"/>
    <w:pPr>
      <w:keepNext/>
      <w:keepLines/>
      <w:spacing w:before="200" w:after="120"/>
    </w:pPr>
    <w:rPr>
      <w:b/>
      <w:bCs/>
      <w:i w:val="0"/>
      <w:iCs w:val="0"/>
      <w:color w:val="201547" w:themeColor="accent3"/>
      <w:sz w:val="20"/>
      <w:szCs w:val="22"/>
    </w:rPr>
  </w:style>
  <w:style w:type="paragraph" w:customStyle="1" w:styleId="Caption-Figure">
    <w:name w:val="Caption - Figure"/>
    <w:basedOn w:val="Caption"/>
    <w:next w:val="Normal"/>
    <w:autoRedefine/>
    <w:qFormat/>
    <w:rsid w:val="00C13299"/>
    <w:pPr>
      <w:keepLines/>
      <w:spacing w:before="120" w:after="40"/>
    </w:pPr>
    <w:rPr>
      <w:b/>
      <w:bCs/>
      <w:i w:val="0"/>
      <w:iCs w:val="0"/>
      <w:color w:val="201547" w:themeColor="accent3"/>
      <w:sz w:val="20"/>
      <w:szCs w:val="20"/>
    </w:rPr>
  </w:style>
  <w:style w:type="paragraph" w:customStyle="1" w:styleId="Normalnumbered">
    <w:name w:val="Normal numbered"/>
    <w:basedOn w:val="ListParagraph"/>
    <w:qFormat/>
    <w:rsid w:val="00C13299"/>
    <w:pPr>
      <w:numPr>
        <w:numId w:val="41"/>
      </w:numPr>
      <w:spacing w:after="113" w:line="240" w:lineRule="atLeast"/>
      <w:contextualSpacing w:val="0"/>
    </w:pPr>
    <w:rPr>
      <w:szCs w:val="22"/>
      <w:lang w:eastAsia="en-AU"/>
    </w:rPr>
  </w:style>
  <w:style w:type="paragraph" w:customStyle="1" w:styleId="dotpoints">
    <w:name w:val="dot points"/>
    <w:basedOn w:val="Normal"/>
    <w:qFormat/>
    <w:rsid w:val="00C13299"/>
    <w:pPr>
      <w:numPr>
        <w:numId w:val="42"/>
      </w:numPr>
      <w:spacing w:before="113" w:after="113" w:line="240" w:lineRule="atLeast"/>
    </w:pPr>
    <w:rPr>
      <w:szCs w:val="22"/>
    </w:rPr>
  </w:style>
  <w:style w:type="paragraph" w:customStyle="1" w:styleId="dotpointindented">
    <w:name w:val="dot point indented"/>
    <w:basedOn w:val="dotpoints"/>
    <w:qFormat/>
    <w:rsid w:val="00C13299"/>
    <w:pPr>
      <w:numPr>
        <w:numId w:val="43"/>
      </w:numPr>
    </w:pPr>
  </w:style>
  <w:style w:type="paragraph" w:customStyle="1" w:styleId="Titlepagesubtitle">
    <w:name w:val="Title page subtitle"/>
    <w:basedOn w:val="Normal"/>
    <w:qFormat/>
    <w:rsid w:val="00C13299"/>
    <w:pPr>
      <w:spacing w:before="240" w:after="60" w:line="360" w:lineRule="exact"/>
      <w:outlineLvl w:val="4"/>
    </w:pPr>
    <w:rPr>
      <w:b/>
      <w:bCs/>
      <w:iCs/>
      <w:sz w:val="32"/>
      <w:szCs w:val="26"/>
      <w:lang w:eastAsia="en-AU"/>
    </w:rPr>
  </w:style>
  <w:style w:type="paragraph" w:customStyle="1" w:styleId="xDisclaimertext4">
    <w:name w:val="xDisclaimer text 4"/>
    <w:basedOn w:val="Normal"/>
    <w:qFormat/>
    <w:rsid w:val="00C13299"/>
    <w:pPr>
      <w:framePr w:hSpace="181" w:wrap="around" w:hAnchor="margin" w:yAlign="bottom"/>
      <w:spacing w:before="60" w:after="60" w:line="210" w:lineRule="atLeast"/>
      <w:ind w:left="284" w:right="3686"/>
      <w:suppressOverlap/>
    </w:pPr>
    <w:rPr>
      <w:rFonts w:asciiTheme="minorHAnsi" w:hAnsiTheme="minorHAnsi"/>
      <w:color w:val="363534" w:themeColor="text1"/>
      <w:sz w:val="18"/>
      <w:szCs w:val="20"/>
      <w:lang w:eastAsia="en-AU"/>
    </w:rPr>
  </w:style>
  <w:style w:type="paragraph" w:customStyle="1" w:styleId="xDisclaimertext6">
    <w:name w:val="xDisclaimer text 6"/>
    <w:basedOn w:val="xDisclaimertext4"/>
    <w:qFormat/>
    <w:rsid w:val="00C13299"/>
    <w:pPr>
      <w:framePr w:wrap="around"/>
      <w:spacing w:before="120" w:after="120"/>
    </w:pPr>
    <w:rPr>
      <w:b/>
      <w:color w:val="00B2A9" w:themeColor="accent1"/>
      <w:sz w:val="20"/>
    </w:rPr>
  </w:style>
  <w:style w:type="paragraph" w:customStyle="1" w:styleId="xDisclaimertext5">
    <w:name w:val="xDisclaimer text 5"/>
    <w:basedOn w:val="xDisclaimertext4"/>
    <w:qFormat/>
    <w:rsid w:val="00C13299"/>
    <w:pPr>
      <w:framePr w:wrap="around"/>
      <w:spacing w:after="100"/>
      <w:ind w:right="3119"/>
    </w:pPr>
  </w:style>
  <w:style w:type="paragraph" w:customStyle="1" w:styleId="SmallBodyText">
    <w:name w:val="Small Body Text"/>
    <w:basedOn w:val="Normal"/>
    <w:qFormat/>
    <w:rsid w:val="00C13299"/>
    <w:pPr>
      <w:spacing w:before="80" w:after="80" w:line="245" w:lineRule="auto"/>
    </w:pPr>
    <w:rPr>
      <w:rFonts w:asciiTheme="minorHAnsi" w:hAnsiTheme="minorHAnsi"/>
      <w:sz w:val="18"/>
      <w:szCs w:val="20"/>
      <w:lang w:eastAsia="en-AU"/>
    </w:rPr>
  </w:style>
  <w:style w:type="paragraph" w:customStyle="1" w:styleId="BoldBodyText">
    <w:name w:val="Bold Body Text"/>
    <w:basedOn w:val="BodyText"/>
    <w:qFormat/>
    <w:rsid w:val="00C13299"/>
    <w:pPr>
      <w:spacing w:before="120" w:line="240" w:lineRule="atLeast"/>
    </w:pPr>
    <w:rPr>
      <w:rFonts w:ascii="Arial Bold" w:hAnsi="Arial Bold"/>
      <w:bCs/>
      <w:szCs w:val="20"/>
      <w:lang w:eastAsia="en-AU"/>
    </w:rPr>
  </w:style>
  <w:style w:type="paragraph" w:styleId="BodyText">
    <w:name w:val="Body Text"/>
    <w:basedOn w:val="Normal"/>
    <w:link w:val="BodyTextChar"/>
    <w:uiPriority w:val="99"/>
    <w:semiHidden/>
    <w:unhideWhenUsed/>
    <w:rsid w:val="00C13299"/>
  </w:style>
  <w:style w:type="character" w:customStyle="1" w:styleId="BodyTextChar">
    <w:name w:val="Body Text Char"/>
    <w:basedOn w:val="DefaultParagraphFont"/>
    <w:link w:val="BodyText"/>
    <w:uiPriority w:val="99"/>
    <w:semiHidden/>
    <w:rsid w:val="00C13299"/>
  </w:style>
  <w:style w:type="paragraph" w:customStyle="1" w:styleId="Legend-Figure">
    <w:name w:val="Legend - Figure"/>
    <w:basedOn w:val="Normal"/>
    <w:qFormat/>
    <w:rsid w:val="00C13299"/>
    <w:pPr>
      <w:spacing w:after="240"/>
    </w:pPr>
    <w:rPr>
      <w:sz w:val="18"/>
      <w:szCs w:val="18"/>
    </w:rPr>
  </w:style>
  <w:style w:type="paragraph" w:customStyle="1" w:styleId="Legend-Table">
    <w:name w:val="Legend - Table"/>
    <w:basedOn w:val="Normal"/>
    <w:qFormat/>
    <w:rsid w:val="00C13299"/>
    <w:rPr>
      <w:sz w:val="18"/>
      <w:szCs w:val="18"/>
    </w:rPr>
  </w:style>
  <w:style w:type="paragraph" w:styleId="NoSpacing">
    <w:name w:val="No Spacing"/>
    <w:basedOn w:val="Normal"/>
    <w:next w:val="BodyText"/>
    <w:link w:val="NoSpacingChar"/>
    <w:qFormat/>
    <w:rsid w:val="00C13299"/>
    <w:pPr>
      <w:spacing w:after="0" w:line="240" w:lineRule="atLeast"/>
    </w:pPr>
    <w:rPr>
      <w:rFonts w:asciiTheme="minorHAnsi" w:hAnsiTheme="minorHAnsi" w:cs="Times New Roman"/>
      <w:szCs w:val="20"/>
      <w:lang w:eastAsia="en-AU"/>
    </w:rPr>
  </w:style>
  <w:style w:type="character" w:customStyle="1" w:styleId="NoSpacingChar">
    <w:name w:val="No Spacing Char"/>
    <w:basedOn w:val="DefaultParagraphFont"/>
    <w:link w:val="NoSpacing"/>
    <w:rsid w:val="00C13299"/>
    <w:rPr>
      <w:rFonts w:asciiTheme="minorHAnsi" w:hAnsiTheme="minorHAnsi"/>
      <w:lang w:eastAsia="en-AU"/>
    </w:rPr>
  </w:style>
  <w:style w:type="paragraph" w:customStyle="1" w:styleId="ARIimprintpubdetails">
    <w:name w:val="ARI_imprintpubdetails"/>
    <w:basedOn w:val="Normal"/>
    <w:rsid w:val="00A56C74"/>
    <w:pPr>
      <w:autoSpaceDE w:val="0"/>
      <w:autoSpaceDN w:val="0"/>
      <w:adjustRightInd w:val="0"/>
      <w:spacing w:after="0"/>
    </w:pPr>
    <w:rPr>
      <w:rFonts w:ascii="Calibri" w:hAnsi="Calibri" w:cstheme="minorHAnsi"/>
      <w:sz w:val="16"/>
      <w:szCs w:val="16"/>
    </w:rPr>
  </w:style>
  <w:style w:type="character" w:customStyle="1" w:styleId="Imprint">
    <w:name w:val="Imprint"/>
    <w:basedOn w:val="DefaultParagraphFont"/>
    <w:rsid w:val="00A56C74"/>
    <w:rPr>
      <w:rFonts w:ascii="Arial" w:eastAsiaTheme="minorHAnsi" w:hAnsi="Arial"/>
      <w:sz w:val="16"/>
    </w:rPr>
  </w:style>
  <w:style w:type="paragraph" w:customStyle="1" w:styleId="Titlepageheading">
    <w:name w:val="Title page heading"/>
    <w:basedOn w:val="Title"/>
    <w:rsid w:val="00A56C74"/>
    <w:pPr>
      <w:spacing w:after="60"/>
      <w:contextualSpacing w:val="0"/>
      <w:outlineLvl w:val="0"/>
    </w:pPr>
    <w:rPr>
      <w:rFonts w:ascii="Arial" w:eastAsia="Times New Roman" w:hAnsi="Arial" w:cs="Arial"/>
      <w:b/>
      <w:bCs/>
      <w:spacing w:val="0"/>
      <w:sz w:val="48"/>
      <w:szCs w:val="48"/>
    </w:rPr>
  </w:style>
  <w:style w:type="paragraph" w:customStyle="1" w:styleId="DisclaimerTextLeftBold">
    <w:name w:val="Disclaimer Text Left Bold"/>
    <w:basedOn w:val="DisclaimerTextLeft"/>
    <w:next w:val="DisclaimerTextLeft"/>
    <w:uiPriority w:val="99"/>
    <w:semiHidden/>
    <w:rsid w:val="00A56C74"/>
    <w:pPr>
      <w:framePr w:wrap="around"/>
    </w:pPr>
    <w:rPr>
      <w:b/>
    </w:rPr>
  </w:style>
  <w:style w:type="paragraph" w:customStyle="1" w:styleId="DisclaimerTextLeft">
    <w:name w:val="Disclaimer Text Left"/>
    <w:basedOn w:val="Normal"/>
    <w:uiPriority w:val="99"/>
    <w:semiHidden/>
    <w:rsid w:val="00A56C74"/>
    <w:pPr>
      <w:framePr w:hSpace="181" w:wrap="around" w:hAnchor="margin" w:yAlign="bottom"/>
      <w:spacing w:after="90" w:line="240" w:lineRule="atLeast"/>
      <w:suppressOverlap/>
    </w:pPr>
    <w:rPr>
      <w:rFonts w:asciiTheme="minorHAnsi" w:hAnsiTheme="minorHAnsi"/>
      <w:color w:val="363534" w:themeColor="text1"/>
      <w:szCs w:val="20"/>
      <w:lang w:eastAsia="en-AU"/>
    </w:rPr>
  </w:style>
  <w:style w:type="paragraph" w:customStyle="1" w:styleId="DisclaimerTextRightBold">
    <w:name w:val="Disclaimer Text Right Bold"/>
    <w:basedOn w:val="Normal"/>
    <w:uiPriority w:val="99"/>
    <w:semiHidden/>
    <w:rsid w:val="00A56C74"/>
    <w:pPr>
      <w:framePr w:hSpace="181" w:wrap="around" w:hAnchor="margin" w:yAlign="bottom"/>
      <w:spacing w:after="90" w:line="240" w:lineRule="atLeast"/>
      <w:suppressOverlap/>
    </w:pPr>
    <w:rPr>
      <w:rFonts w:ascii="Arial Bold" w:hAnsi="Arial Bold"/>
      <w:color w:val="363534" w:themeColor="text1"/>
      <w:szCs w:val="20"/>
      <w:lang w:eastAsia="en-AU"/>
    </w:rPr>
  </w:style>
  <w:style w:type="paragraph" w:customStyle="1" w:styleId="DisclaimerTextRight12pt">
    <w:name w:val="Disclaimer Text Right 12pt"/>
    <w:basedOn w:val="Normal"/>
    <w:uiPriority w:val="99"/>
    <w:semiHidden/>
    <w:rsid w:val="00A56C74"/>
    <w:pPr>
      <w:framePr w:hSpace="181" w:wrap="around" w:hAnchor="margin" w:yAlign="bottom"/>
      <w:spacing w:after="90" w:line="240" w:lineRule="atLeast"/>
      <w:suppressOverlap/>
    </w:pPr>
    <w:rPr>
      <w:rFonts w:asciiTheme="minorHAnsi" w:hAnsiTheme="minorHAnsi"/>
      <w:color w:val="363534" w:themeColor="text1"/>
      <w:sz w:val="24"/>
      <w:szCs w:val="20"/>
      <w:lang w:eastAsia="en-AU"/>
    </w:rPr>
  </w:style>
  <w:style w:type="paragraph" w:customStyle="1" w:styleId="DisclaimerTextRightBold12pt">
    <w:name w:val="Disclaimer Text Right Bold 12 pt"/>
    <w:basedOn w:val="DisclaimerTextRightBold"/>
    <w:next w:val="DisclaimerTextRight12pt"/>
    <w:uiPriority w:val="99"/>
    <w:semiHidden/>
    <w:rsid w:val="00A56C74"/>
    <w:pPr>
      <w:framePr w:wrap="around"/>
    </w:pPr>
    <w:rPr>
      <w:sz w:val="24"/>
    </w:rPr>
  </w:style>
  <w:style w:type="paragraph" w:customStyle="1" w:styleId="DisclaimerTextRight">
    <w:name w:val="Disclaimer Text Right"/>
    <w:basedOn w:val="Normal"/>
    <w:uiPriority w:val="99"/>
    <w:semiHidden/>
    <w:rsid w:val="00A56C74"/>
    <w:pPr>
      <w:framePr w:hSpace="181" w:wrap="around" w:hAnchor="margin" w:yAlign="bottom"/>
      <w:spacing w:after="90" w:line="240" w:lineRule="atLeast"/>
      <w:suppressOverlap/>
    </w:pPr>
    <w:rPr>
      <w:rFonts w:asciiTheme="minorHAnsi" w:hAnsiTheme="minorHAnsi"/>
      <w:color w:val="363534" w:themeColor="text1"/>
      <w:szCs w:val="20"/>
      <w:lang w:eastAsia="en-AU"/>
    </w:rPr>
  </w:style>
  <w:style w:type="paragraph" w:customStyle="1" w:styleId="Reportdetails">
    <w:name w:val="Report details"/>
    <w:basedOn w:val="Subtitle"/>
    <w:rsid w:val="001D63FF"/>
    <w:pPr>
      <w:numPr>
        <w:ilvl w:val="0"/>
      </w:numPr>
      <w:spacing w:before="40" w:after="0"/>
      <w:ind w:left="2268"/>
      <w:jc w:val="right"/>
      <w:outlineLvl w:val="0"/>
    </w:pPr>
    <w:rPr>
      <w:rFonts w:eastAsia="Times New Roman" w:cs="Arial"/>
      <w:b/>
      <w:bCs/>
      <w:color w:val="202207" w:themeColor="accent5" w:themeShade="1A"/>
      <w:spacing w:val="0"/>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331188">
      <w:bodyDiv w:val="1"/>
      <w:marLeft w:val="0"/>
      <w:marRight w:val="0"/>
      <w:marTop w:val="0"/>
      <w:marBottom w:val="0"/>
      <w:divBdr>
        <w:top w:val="none" w:sz="0" w:space="0" w:color="auto"/>
        <w:left w:val="none" w:sz="0" w:space="0" w:color="auto"/>
        <w:bottom w:val="none" w:sz="0" w:space="0" w:color="auto"/>
        <w:right w:val="none" w:sz="0" w:space="0" w:color="auto"/>
      </w:divBdr>
    </w:div>
    <w:div w:id="277372026">
      <w:bodyDiv w:val="1"/>
      <w:marLeft w:val="0"/>
      <w:marRight w:val="0"/>
      <w:marTop w:val="0"/>
      <w:marBottom w:val="0"/>
      <w:divBdr>
        <w:top w:val="none" w:sz="0" w:space="0" w:color="auto"/>
        <w:left w:val="none" w:sz="0" w:space="0" w:color="auto"/>
        <w:bottom w:val="none" w:sz="0" w:space="0" w:color="auto"/>
        <w:right w:val="none" w:sz="0" w:space="0" w:color="auto"/>
      </w:divBdr>
    </w:div>
    <w:div w:id="352003237">
      <w:bodyDiv w:val="1"/>
      <w:marLeft w:val="0"/>
      <w:marRight w:val="0"/>
      <w:marTop w:val="0"/>
      <w:marBottom w:val="0"/>
      <w:divBdr>
        <w:top w:val="none" w:sz="0" w:space="0" w:color="auto"/>
        <w:left w:val="none" w:sz="0" w:space="0" w:color="auto"/>
        <w:bottom w:val="none" w:sz="0" w:space="0" w:color="auto"/>
        <w:right w:val="none" w:sz="0" w:space="0" w:color="auto"/>
      </w:divBdr>
      <w:divsChild>
        <w:div w:id="30571904">
          <w:marLeft w:val="0"/>
          <w:marRight w:val="0"/>
          <w:marTop w:val="0"/>
          <w:marBottom w:val="0"/>
          <w:divBdr>
            <w:top w:val="none" w:sz="0" w:space="0" w:color="auto"/>
            <w:left w:val="none" w:sz="0" w:space="0" w:color="auto"/>
            <w:bottom w:val="none" w:sz="0" w:space="0" w:color="auto"/>
            <w:right w:val="none" w:sz="0" w:space="0" w:color="auto"/>
          </w:divBdr>
        </w:div>
        <w:div w:id="197938035">
          <w:marLeft w:val="0"/>
          <w:marRight w:val="0"/>
          <w:marTop w:val="0"/>
          <w:marBottom w:val="0"/>
          <w:divBdr>
            <w:top w:val="none" w:sz="0" w:space="0" w:color="auto"/>
            <w:left w:val="none" w:sz="0" w:space="0" w:color="auto"/>
            <w:bottom w:val="none" w:sz="0" w:space="0" w:color="auto"/>
            <w:right w:val="none" w:sz="0" w:space="0" w:color="auto"/>
          </w:divBdr>
        </w:div>
        <w:div w:id="596794186">
          <w:marLeft w:val="0"/>
          <w:marRight w:val="0"/>
          <w:marTop w:val="0"/>
          <w:marBottom w:val="0"/>
          <w:divBdr>
            <w:top w:val="none" w:sz="0" w:space="0" w:color="auto"/>
            <w:left w:val="none" w:sz="0" w:space="0" w:color="auto"/>
            <w:bottom w:val="none" w:sz="0" w:space="0" w:color="auto"/>
            <w:right w:val="none" w:sz="0" w:space="0" w:color="auto"/>
          </w:divBdr>
        </w:div>
        <w:div w:id="860094689">
          <w:marLeft w:val="0"/>
          <w:marRight w:val="0"/>
          <w:marTop w:val="0"/>
          <w:marBottom w:val="0"/>
          <w:divBdr>
            <w:top w:val="none" w:sz="0" w:space="0" w:color="auto"/>
            <w:left w:val="none" w:sz="0" w:space="0" w:color="auto"/>
            <w:bottom w:val="none" w:sz="0" w:space="0" w:color="auto"/>
            <w:right w:val="none" w:sz="0" w:space="0" w:color="auto"/>
          </w:divBdr>
        </w:div>
        <w:div w:id="1321809423">
          <w:marLeft w:val="0"/>
          <w:marRight w:val="0"/>
          <w:marTop w:val="0"/>
          <w:marBottom w:val="0"/>
          <w:divBdr>
            <w:top w:val="none" w:sz="0" w:space="0" w:color="auto"/>
            <w:left w:val="none" w:sz="0" w:space="0" w:color="auto"/>
            <w:bottom w:val="none" w:sz="0" w:space="0" w:color="auto"/>
            <w:right w:val="none" w:sz="0" w:space="0" w:color="auto"/>
          </w:divBdr>
        </w:div>
        <w:div w:id="1423449870">
          <w:marLeft w:val="0"/>
          <w:marRight w:val="0"/>
          <w:marTop w:val="0"/>
          <w:marBottom w:val="0"/>
          <w:divBdr>
            <w:top w:val="none" w:sz="0" w:space="0" w:color="auto"/>
            <w:left w:val="none" w:sz="0" w:space="0" w:color="auto"/>
            <w:bottom w:val="none" w:sz="0" w:space="0" w:color="auto"/>
            <w:right w:val="none" w:sz="0" w:space="0" w:color="auto"/>
          </w:divBdr>
        </w:div>
        <w:div w:id="1539855359">
          <w:marLeft w:val="0"/>
          <w:marRight w:val="0"/>
          <w:marTop w:val="0"/>
          <w:marBottom w:val="0"/>
          <w:divBdr>
            <w:top w:val="none" w:sz="0" w:space="0" w:color="auto"/>
            <w:left w:val="none" w:sz="0" w:space="0" w:color="auto"/>
            <w:bottom w:val="none" w:sz="0" w:space="0" w:color="auto"/>
            <w:right w:val="none" w:sz="0" w:space="0" w:color="auto"/>
          </w:divBdr>
        </w:div>
        <w:div w:id="1650935033">
          <w:marLeft w:val="0"/>
          <w:marRight w:val="0"/>
          <w:marTop w:val="0"/>
          <w:marBottom w:val="0"/>
          <w:divBdr>
            <w:top w:val="none" w:sz="0" w:space="0" w:color="auto"/>
            <w:left w:val="none" w:sz="0" w:space="0" w:color="auto"/>
            <w:bottom w:val="none" w:sz="0" w:space="0" w:color="auto"/>
            <w:right w:val="none" w:sz="0" w:space="0" w:color="auto"/>
          </w:divBdr>
        </w:div>
        <w:div w:id="2131243689">
          <w:marLeft w:val="0"/>
          <w:marRight w:val="0"/>
          <w:marTop w:val="0"/>
          <w:marBottom w:val="0"/>
          <w:divBdr>
            <w:top w:val="none" w:sz="0" w:space="0" w:color="auto"/>
            <w:left w:val="none" w:sz="0" w:space="0" w:color="auto"/>
            <w:bottom w:val="none" w:sz="0" w:space="0" w:color="auto"/>
            <w:right w:val="none" w:sz="0" w:space="0" w:color="auto"/>
          </w:divBdr>
        </w:div>
      </w:divsChild>
    </w:div>
    <w:div w:id="449055968">
      <w:bodyDiv w:val="1"/>
      <w:marLeft w:val="0"/>
      <w:marRight w:val="0"/>
      <w:marTop w:val="0"/>
      <w:marBottom w:val="0"/>
      <w:divBdr>
        <w:top w:val="none" w:sz="0" w:space="0" w:color="auto"/>
        <w:left w:val="none" w:sz="0" w:space="0" w:color="auto"/>
        <w:bottom w:val="none" w:sz="0" w:space="0" w:color="auto"/>
        <w:right w:val="none" w:sz="0" w:space="0" w:color="auto"/>
      </w:divBdr>
      <w:divsChild>
        <w:div w:id="1404910026">
          <w:marLeft w:val="547"/>
          <w:marRight w:val="0"/>
          <w:marTop w:val="0"/>
          <w:marBottom w:val="0"/>
          <w:divBdr>
            <w:top w:val="none" w:sz="0" w:space="0" w:color="auto"/>
            <w:left w:val="none" w:sz="0" w:space="0" w:color="auto"/>
            <w:bottom w:val="none" w:sz="0" w:space="0" w:color="auto"/>
            <w:right w:val="none" w:sz="0" w:space="0" w:color="auto"/>
          </w:divBdr>
        </w:div>
      </w:divsChild>
    </w:div>
    <w:div w:id="485630707">
      <w:bodyDiv w:val="1"/>
      <w:marLeft w:val="0"/>
      <w:marRight w:val="0"/>
      <w:marTop w:val="0"/>
      <w:marBottom w:val="0"/>
      <w:divBdr>
        <w:top w:val="none" w:sz="0" w:space="0" w:color="auto"/>
        <w:left w:val="none" w:sz="0" w:space="0" w:color="auto"/>
        <w:bottom w:val="none" w:sz="0" w:space="0" w:color="auto"/>
        <w:right w:val="none" w:sz="0" w:space="0" w:color="auto"/>
      </w:divBdr>
    </w:div>
    <w:div w:id="504243208">
      <w:bodyDiv w:val="1"/>
      <w:marLeft w:val="0"/>
      <w:marRight w:val="0"/>
      <w:marTop w:val="0"/>
      <w:marBottom w:val="0"/>
      <w:divBdr>
        <w:top w:val="none" w:sz="0" w:space="0" w:color="auto"/>
        <w:left w:val="none" w:sz="0" w:space="0" w:color="auto"/>
        <w:bottom w:val="none" w:sz="0" w:space="0" w:color="auto"/>
        <w:right w:val="none" w:sz="0" w:space="0" w:color="auto"/>
      </w:divBdr>
      <w:divsChild>
        <w:div w:id="142553386">
          <w:marLeft w:val="0"/>
          <w:marRight w:val="0"/>
          <w:marTop w:val="0"/>
          <w:marBottom w:val="0"/>
          <w:divBdr>
            <w:top w:val="none" w:sz="0" w:space="0" w:color="auto"/>
            <w:left w:val="none" w:sz="0" w:space="0" w:color="auto"/>
            <w:bottom w:val="none" w:sz="0" w:space="0" w:color="auto"/>
            <w:right w:val="none" w:sz="0" w:space="0" w:color="auto"/>
          </w:divBdr>
        </w:div>
        <w:div w:id="150022250">
          <w:marLeft w:val="0"/>
          <w:marRight w:val="0"/>
          <w:marTop w:val="0"/>
          <w:marBottom w:val="0"/>
          <w:divBdr>
            <w:top w:val="none" w:sz="0" w:space="0" w:color="auto"/>
            <w:left w:val="none" w:sz="0" w:space="0" w:color="auto"/>
            <w:bottom w:val="none" w:sz="0" w:space="0" w:color="auto"/>
            <w:right w:val="none" w:sz="0" w:space="0" w:color="auto"/>
          </w:divBdr>
        </w:div>
        <w:div w:id="240867710">
          <w:marLeft w:val="0"/>
          <w:marRight w:val="0"/>
          <w:marTop w:val="0"/>
          <w:marBottom w:val="0"/>
          <w:divBdr>
            <w:top w:val="none" w:sz="0" w:space="0" w:color="auto"/>
            <w:left w:val="none" w:sz="0" w:space="0" w:color="auto"/>
            <w:bottom w:val="none" w:sz="0" w:space="0" w:color="auto"/>
            <w:right w:val="none" w:sz="0" w:space="0" w:color="auto"/>
          </w:divBdr>
        </w:div>
        <w:div w:id="254242141">
          <w:marLeft w:val="0"/>
          <w:marRight w:val="0"/>
          <w:marTop w:val="0"/>
          <w:marBottom w:val="0"/>
          <w:divBdr>
            <w:top w:val="none" w:sz="0" w:space="0" w:color="auto"/>
            <w:left w:val="none" w:sz="0" w:space="0" w:color="auto"/>
            <w:bottom w:val="none" w:sz="0" w:space="0" w:color="auto"/>
            <w:right w:val="none" w:sz="0" w:space="0" w:color="auto"/>
          </w:divBdr>
        </w:div>
        <w:div w:id="272447174">
          <w:marLeft w:val="0"/>
          <w:marRight w:val="0"/>
          <w:marTop w:val="0"/>
          <w:marBottom w:val="0"/>
          <w:divBdr>
            <w:top w:val="none" w:sz="0" w:space="0" w:color="auto"/>
            <w:left w:val="none" w:sz="0" w:space="0" w:color="auto"/>
            <w:bottom w:val="none" w:sz="0" w:space="0" w:color="auto"/>
            <w:right w:val="none" w:sz="0" w:space="0" w:color="auto"/>
          </w:divBdr>
          <w:divsChild>
            <w:div w:id="345861869">
              <w:marLeft w:val="-75"/>
              <w:marRight w:val="0"/>
              <w:marTop w:val="30"/>
              <w:marBottom w:val="30"/>
              <w:divBdr>
                <w:top w:val="none" w:sz="0" w:space="0" w:color="auto"/>
                <w:left w:val="none" w:sz="0" w:space="0" w:color="auto"/>
                <w:bottom w:val="none" w:sz="0" w:space="0" w:color="auto"/>
                <w:right w:val="none" w:sz="0" w:space="0" w:color="auto"/>
              </w:divBdr>
              <w:divsChild>
                <w:div w:id="78720761">
                  <w:marLeft w:val="0"/>
                  <w:marRight w:val="0"/>
                  <w:marTop w:val="0"/>
                  <w:marBottom w:val="0"/>
                  <w:divBdr>
                    <w:top w:val="none" w:sz="0" w:space="0" w:color="auto"/>
                    <w:left w:val="none" w:sz="0" w:space="0" w:color="auto"/>
                    <w:bottom w:val="none" w:sz="0" w:space="0" w:color="auto"/>
                    <w:right w:val="none" w:sz="0" w:space="0" w:color="auto"/>
                  </w:divBdr>
                </w:div>
                <w:div w:id="243733486">
                  <w:marLeft w:val="0"/>
                  <w:marRight w:val="0"/>
                  <w:marTop w:val="0"/>
                  <w:marBottom w:val="0"/>
                  <w:divBdr>
                    <w:top w:val="none" w:sz="0" w:space="0" w:color="auto"/>
                    <w:left w:val="none" w:sz="0" w:space="0" w:color="auto"/>
                    <w:bottom w:val="none" w:sz="0" w:space="0" w:color="auto"/>
                    <w:right w:val="none" w:sz="0" w:space="0" w:color="auto"/>
                  </w:divBdr>
                </w:div>
                <w:div w:id="402728054">
                  <w:marLeft w:val="0"/>
                  <w:marRight w:val="0"/>
                  <w:marTop w:val="0"/>
                  <w:marBottom w:val="0"/>
                  <w:divBdr>
                    <w:top w:val="none" w:sz="0" w:space="0" w:color="auto"/>
                    <w:left w:val="none" w:sz="0" w:space="0" w:color="auto"/>
                    <w:bottom w:val="none" w:sz="0" w:space="0" w:color="auto"/>
                    <w:right w:val="none" w:sz="0" w:space="0" w:color="auto"/>
                  </w:divBdr>
                  <w:divsChild>
                    <w:div w:id="1184902738">
                      <w:marLeft w:val="0"/>
                      <w:marRight w:val="0"/>
                      <w:marTop w:val="0"/>
                      <w:marBottom w:val="0"/>
                      <w:divBdr>
                        <w:top w:val="none" w:sz="0" w:space="0" w:color="auto"/>
                        <w:left w:val="none" w:sz="0" w:space="0" w:color="auto"/>
                        <w:bottom w:val="none" w:sz="0" w:space="0" w:color="auto"/>
                        <w:right w:val="none" w:sz="0" w:space="0" w:color="auto"/>
                      </w:divBdr>
                    </w:div>
                  </w:divsChild>
                </w:div>
                <w:div w:id="402989429">
                  <w:marLeft w:val="0"/>
                  <w:marRight w:val="0"/>
                  <w:marTop w:val="0"/>
                  <w:marBottom w:val="0"/>
                  <w:divBdr>
                    <w:top w:val="none" w:sz="0" w:space="0" w:color="auto"/>
                    <w:left w:val="none" w:sz="0" w:space="0" w:color="auto"/>
                    <w:bottom w:val="none" w:sz="0" w:space="0" w:color="auto"/>
                    <w:right w:val="none" w:sz="0" w:space="0" w:color="auto"/>
                  </w:divBdr>
                  <w:divsChild>
                    <w:div w:id="124473731">
                      <w:marLeft w:val="0"/>
                      <w:marRight w:val="0"/>
                      <w:marTop w:val="0"/>
                      <w:marBottom w:val="0"/>
                      <w:divBdr>
                        <w:top w:val="none" w:sz="0" w:space="0" w:color="auto"/>
                        <w:left w:val="none" w:sz="0" w:space="0" w:color="auto"/>
                        <w:bottom w:val="none" w:sz="0" w:space="0" w:color="auto"/>
                        <w:right w:val="none" w:sz="0" w:space="0" w:color="auto"/>
                      </w:divBdr>
                    </w:div>
                    <w:div w:id="651180080">
                      <w:marLeft w:val="0"/>
                      <w:marRight w:val="0"/>
                      <w:marTop w:val="0"/>
                      <w:marBottom w:val="0"/>
                      <w:divBdr>
                        <w:top w:val="none" w:sz="0" w:space="0" w:color="auto"/>
                        <w:left w:val="none" w:sz="0" w:space="0" w:color="auto"/>
                        <w:bottom w:val="none" w:sz="0" w:space="0" w:color="auto"/>
                        <w:right w:val="none" w:sz="0" w:space="0" w:color="auto"/>
                      </w:divBdr>
                    </w:div>
                    <w:div w:id="662858495">
                      <w:marLeft w:val="0"/>
                      <w:marRight w:val="0"/>
                      <w:marTop w:val="0"/>
                      <w:marBottom w:val="0"/>
                      <w:divBdr>
                        <w:top w:val="none" w:sz="0" w:space="0" w:color="auto"/>
                        <w:left w:val="none" w:sz="0" w:space="0" w:color="auto"/>
                        <w:bottom w:val="none" w:sz="0" w:space="0" w:color="auto"/>
                        <w:right w:val="none" w:sz="0" w:space="0" w:color="auto"/>
                      </w:divBdr>
                    </w:div>
                    <w:div w:id="772555071">
                      <w:marLeft w:val="0"/>
                      <w:marRight w:val="0"/>
                      <w:marTop w:val="0"/>
                      <w:marBottom w:val="0"/>
                      <w:divBdr>
                        <w:top w:val="none" w:sz="0" w:space="0" w:color="auto"/>
                        <w:left w:val="none" w:sz="0" w:space="0" w:color="auto"/>
                        <w:bottom w:val="none" w:sz="0" w:space="0" w:color="auto"/>
                        <w:right w:val="none" w:sz="0" w:space="0" w:color="auto"/>
                      </w:divBdr>
                    </w:div>
                    <w:div w:id="829760330">
                      <w:marLeft w:val="0"/>
                      <w:marRight w:val="0"/>
                      <w:marTop w:val="0"/>
                      <w:marBottom w:val="0"/>
                      <w:divBdr>
                        <w:top w:val="none" w:sz="0" w:space="0" w:color="auto"/>
                        <w:left w:val="none" w:sz="0" w:space="0" w:color="auto"/>
                        <w:bottom w:val="none" w:sz="0" w:space="0" w:color="auto"/>
                        <w:right w:val="none" w:sz="0" w:space="0" w:color="auto"/>
                      </w:divBdr>
                    </w:div>
                    <w:div w:id="1091194904">
                      <w:marLeft w:val="0"/>
                      <w:marRight w:val="0"/>
                      <w:marTop w:val="0"/>
                      <w:marBottom w:val="0"/>
                      <w:divBdr>
                        <w:top w:val="none" w:sz="0" w:space="0" w:color="auto"/>
                        <w:left w:val="none" w:sz="0" w:space="0" w:color="auto"/>
                        <w:bottom w:val="none" w:sz="0" w:space="0" w:color="auto"/>
                        <w:right w:val="none" w:sz="0" w:space="0" w:color="auto"/>
                      </w:divBdr>
                    </w:div>
                    <w:div w:id="1156873922">
                      <w:marLeft w:val="0"/>
                      <w:marRight w:val="0"/>
                      <w:marTop w:val="0"/>
                      <w:marBottom w:val="0"/>
                      <w:divBdr>
                        <w:top w:val="none" w:sz="0" w:space="0" w:color="auto"/>
                        <w:left w:val="none" w:sz="0" w:space="0" w:color="auto"/>
                        <w:bottom w:val="none" w:sz="0" w:space="0" w:color="auto"/>
                        <w:right w:val="none" w:sz="0" w:space="0" w:color="auto"/>
                      </w:divBdr>
                    </w:div>
                    <w:div w:id="1454252002">
                      <w:marLeft w:val="0"/>
                      <w:marRight w:val="0"/>
                      <w:marTop w:val="0"/>
                      <w:marBottom w:val="0"/>
                      <w:divBdr>
                        <w:top w:val="none" w:sz="0" w:space="0" w:color="auto"/>
                        <w:left w:val="none" w:sz="0" w:space="0" w:color="auto"/>
                        <w:bottom w:val="none" w:sz="0" w:space="0" w:color="auto"/>
                        <w:right w:val="none" w:sz="0" w:space="0" w:color="auto"/>
                      </w:divBdr>
                    </w:div>
                    <w:div w:id="1524630273">
                      <w:marLeft w:val="0"/>
                      <w:marRight w:val="0"/>
                      <w:marTop w:val="0"/>
                      <w:marBottom w:val="0"/>
                      <w:divBdr>
                        <w:top w:val="none" w:sz="0" w:space="0" w:color="auto"/>
                        <w:left w:val="none" w:sz="0" w:space="0" w:color="auto"/>
                        <w:bottom w:val="none" w:sz="0" w:space="0" w:color="auto"/>
                        <w:right w:val="none" w:sz="0" w:space="0" w:color="auto"/>
                      </w:divBdr>
                    </w:div>
                    <w:div w:id="1672025585">
                      <w:marLeft w:val="0"/>
                      <w:marRight w:val="0"/>
                      <w:marTop w:val="0"/>
                      <w:marBottom w:val="0"/>
                      <w:divBdr>
                        <w:top w:val="none" w:sz="0" w:space="0" w:color="auto"/>
                        <w:left w:val="none" w:sz="0" w:space="0" w:color="auto"/>
                        <w:bottom w:val="none" w:sz="0" w:space="0" w:color="auto"/>
                        <w:right w:val="none" w:sz="0" w:space="0" w:color="auto"/>
                      </w:divBdr>
                    </w:div>
                    <w:div w:id="1753157099">
                      <w:marLeft w:val="0"/>
                      <w:marRight w:val="0"/>
                      <w:marTop w:val="0"/>
                      <w:marBottom w:val="0"/>
                      <w:divBdr>
                        <w:top w:val="none" w:sz="0" w:space="0" w:color="auto"/>
                        <w:left w:val="none" w:sz="0" w:space="0" w:color="auto"/>
                        <w:bottom w:val="none" w:sz="0" w:space="0" w:color="auto"/>
                        <w:right w:val="none" w:sz="0" w:space="0" w:color="auto"/>
                      </w:divBdr>
                    </w:div>
                    <w:div w:id="2008753613">
                      <w:marLeft w:val="0"/>
                      <w:marRight w:val="0"/>
                      <w:marTop w:val="0"/>
                      <w:marBottom w:val="0"/>
                      <w:divBdr>
                        <w:top w:val="none" w:sz="0" w:space="0" w:color="auto"/>
                        <w:left w:val="none" w:sz="0" w:space="0" w:color="auto"/>
                        <w:bottom w:val="none" w:sz="0" w:space="0" w:color="auto"/>
                        <w:right w:val="none" w:sz="0" w:space="0" w:color="auto"/>
                      </w:divBdr>
                    </w:div>
                  </w:divsChild>
                </w:div>
                <w:div w:id="862786800">
                  <w:marLeft w:val="0"/>
                  <w:marRight w:val="0"/>
                  <w:marTop w:val="0"/>
                  <w:marBottom w:val="0"/>
                  <w:divBdr>
                    <w:top w:val="none" w:sz="0" w:space="0" w:color="auto"/>
                    <w:left w:val="none" w:sz="0" w:space="0" w:color="auto"/>
                    <w:bottom w:val="none" w:sz="0" w:space="0" w:color="auto"/>
                    <w:right w:val="none" w:sz="0" w:space="0" w:color="auto"/>
                  </w:divBdr>
                </w:div>
                <w:div w:id="1447852472">
                  <w:marLeft w:val="0"/>
                  <w:marRight w:val="0"/>
                  <w:marTop w:val="0"/>
                  <w:marBottom w:val="0"/>
                  <w:divBdr>
                    <w:top w:val="none" w:sz="0" w:space="0" w:color="auto"/>
                    <w:left w:val="none" w:sz="0" w:space="0" w:color="auto"/>
                    <w:bottom w:val="none" w:sz="0" w:space="0" w:color="auto"/>
                    <w:right w:val="none" w:sz="0" w:space="0" w:color="auto"/>
                  </w:divBdr>
                  <w:divsChild>
                    <w:div w:id="111560161">
                      <w:marLeft w:val="0"/>
                      <w:marRight w:val="0"/>
                      <w:marTop w:val="0"/>
                      <w:marBottom w:val="0"/>
                      <w:divBdr>
                        <w:top w:val="none" w:sz="0" w:space="0" w:color="auto"/>
                        <w:left w:val="none" w:sz="0" w:space="0" w:color="auto"/>
                        <w:bottom w:val="none" w:sz="0" w:space="0" w:color="auto"/>
                        <w:right w:val="none" w:sz="0" w:space="0" w:color="auto"/>
                      </w:divBdr>
                    </w:div>
                    <w:div w:id="277955097">
                      <w:marLeft w:val="0"/>
                      <w:marRight w:val="0"/>
                      <w:marTop w:val="0"/>
                      <w:marBottom w:val="0"/>
                      <w:divBdr>
                        <w:top w:val="none" w:sz="0" w:space="0" w:color="auto"/>
                        <w:left w:val="none" w:sz="0" w:space="0" w:color="auto"/>
                        <w:bottom w:val="none" w:sz="0" w:space="0" w:color="auto"/>
                        <w:right w:val="none" w:sz="0" w:space="0" w:color="auto"/>
                      </w:divBdr>
                    </w:div>
                    <w:div w:id="320551192">
                      <w:marLeft w:val="0"/>
                      <w:marRight w:val="0"/>
                      <w:marTop w:val="0"/>
                      <w:marBottom w:val="0"/>
                      <w:divBdr>
                        <w:top w:val="none" w:sz="0" w:space="0" w:color="auto"/>
                        <w:left w:val="none" w:sz="0" w:space="0" w:color="auto"/>
                        <w:bottom w:val="none" w:sz="0" w:space="0" w:color="auto"/>
                        <w:right w:val="none" w:sz="0" w:space="0" w:color="auto"/>
                      </w:divBdr>
                    </w:div>
                    <w:div w:id="383873703">
                      <w:marLeft w:val="0"/>
                      <w:marRight w:val="0"/>
                      <w:marTop w:val="0"/>
                      <w:marBottom w:val="0"/>
                      <w:divBdr>
                        <w:top w:val="none" w:sz="0" w:space="0" w:color="auto"/>
                        <w:left w:val="none" w:sz="0" w:space="0" w:color="auto"/>
                        <w:bottom w:val="none" w:sz="0" w:space="0" w:color="auto"/>
                        <w:right w:val="none" w:sz="0" w:space="0" w:color="auto"/>
                      </w:divBdr>
                    </w:div>
                    <w:div w:id="1280574516">
                      <w:marLeft w:val="0"/>
                      <w:marRight w:val="0"/>
                      <w:marTop w:val="0"/>
                      <w:marBottom w:val="0"/>
                      <w:divBdr>
                        <w:top w:val="none" w:sz="0" w:space="0" w:color="auto"/>
                        <w:left w:val="none" w:sz="0" w:space="0" w:color="auto"/>
                        <w:bottom w:val="none" w:sz="0" w:space="0" w:color="auto"/>
                        <w:right w:val="none" w:sz="0" w:space="0" w:color="auto"/>
                      </w:divBdr>
                    </w:div>
                    <w:div w:id="1358921517">
                      <w:marLeft w:val="0"/>
                      <w:marRight w:val="0"/>
                      <w:marTop w:val="0"/>
                      <w:marBottom w:val="0"/>
                      <w:divBdr>
                        <w:top w:val="none" w:sz="0" w:space="0" w:color="auto"/>
                        <w:left w:val="none" w:sz="0" w:space="0" w:color="auto"/>
                        <w:bottom w:val="none" w:sz="0" w:space="0" w:color="auto"/>
                        <w:right w:val="none" w:sz="0" w:space="0" w:color="auto"/>
                      </w:divBdr>
                    </w:div>
                    <w:div w:id="1707607186">
                      <w:marLeft w:val="0"/>
                      <w:marRight w:val="0"/>
                      <w:marTop w:val="0"/>
                      <w:marBottom w:val="0"/>
                      <w:divBdr>
                        <w:top w:val="none" w:sz="0" w:space="0" w:color="auto"/>
                        <w:left w:val="none" w:sz="0" w:space="0" w:color="auto"/>
                        <w:bottom w:val="none" w:sz="0" w:space="0" w:color="auto"/>
                        <w:right w:val="none" w:sz="0" w:space="0" w:color="auto"/>
                      </w:divBdr>
                    </w:div>
                    <w:div w:id="1716585075">
                      <w:marLeft w:val="0"/>
                      <w:marRight w:val="0"/>
                      <w:marTop w:val="0"/>
                      <w:marBottom w:val="0"/>
                      <w:divBdr>
                        <w:top w:val="none" w:sz="0" w:space="0" w:color="auto"/>
                        <w:left w:val="none" w:sz="0" w:space="0" w:color="auto"/>
                        <w:bottom w:val="none" w:sz="0" w:space="0" w:color="auto"/>
                        <w:right w:val="none" w:sz="0" w:space="0" w:color="auto"/>
                      </w:divBdr>
                    </w:div>
                  </w:divsChild>
                </w:div>
                <w:div w:id="1533764690">
                  <w:marLeft w:val="0"/>
                  <w:marRight w:val="0"/>
                  <w:marTop w:val="0"/>
                  <w:marBottom w:val="0"/>
                  <w:divBdr>
                    <w:top w:val="none" w:sz="0" w:space="0" w:color="auto"/>
                    <w:left w:val="none" w:sz="0" w:space="0" w:color="auto"/>
                    <w:bottom w:val="none" w:sz="0" w:space="0" w:color="auto"/>
                    <w:right w:val="none" w:sz="0" w:space="0" w:color="auto"/>
                  </w:divBdr>
                  <w:divsChild>
                    <w:div w:id="41373390">
                      <w:marLeft w:val="0"/>
                      <w:marRight w:val="0"/>
                      <w:marTop w:val="0"/>
                      <w:marBottom w:val="0"/>
                      <w:divBdr>
                        <w:top w:val="none" w:sz="0" w:space="0" w:color="auto"/>
                        <w:left w:val="none" w:sz="0" w:space="0" w:color="auto"/>
                        <w:bottom w:val="none" w:sz="0" w:space="0" w:color="auto"/>
                        <w:right w:val="none" w:sz="0" w:space="0" w:color="auto"/>
                      </w:divBdr>
                    </w:div>
                    <w:div w:id="1172644519">
                      <w:marLeft w:val="0"/>
                      <w:marRight w:val="0"/>
                      <w:marTop w:val="0"/>
                      <w:marBottom w:val="0"/>
                      <w:divBdr>
                        <w:top w:val="none" w:sz="0" w:space="0" w:color="auto"/>
                        <w:left w:val="none" w:sz="0" w:space="0" w:color="auto"/>
                        <w:bottom w:val="none" w:sz="0" w:space="0" w:color="auto"/>
                        <w:right w:val="none" w:sz="0" w:space="0" w:color="auto"/>
                      </w:divBdr>
                    </w:div>
                  </w:divsChild>
                </w:div>
                <w:div w:id="1621108085">
                  <w:marLeft w:val="0"/>
                  <w:marRight w:val="0"/>
                  <w:marTop w:val="0"/>
                  <w:marBottom w:val="0"/>
                  <w:divBdr>
                    <w:top w:val="none" w:sz="0" w:space="0" w:color="auto"/>
                    <w:left w:val="none" w:sz="0" w:space="0" w:color="auto"/>
                    <w:bottom w:val="none" w:sz="0" w:space="0" w:color="auto"/>
                    <w:right w:val="none" w:sz="0" w:space="0" w:color="auto"/>
                  </w:divBdr>
                  <w:divsChild>
                    <w:div w:id="31423237">
                      <w:marLeft w:val="0"/>
                      <w:marRight w:val="0"/>
                      <w:marTop w:val="0"/>
                      <w:marBottom w:val="0"/>
                      <w:divBdr>
                        <w:top w:val="none" w:sz="0" w:space="0" w:color="auto"/>
                        <w:left w:val="none" w:sz="0" w:space="0" w:color="auto"/>
                        <w:bottom w:val="none" w:sz="0" w:space="0" w:color="auto"/>
                        <w:right w:val="none" w:sz="0" w:space="0" w:color="auto"/>
                      </w:divBdr>
                    </w:div>
                    <w:div w:id="236481546">
                      <w:marLeft w:val="0"/>
                      <w:marRight w:val="0"/>
                      <w:marTop w:val="0"/>
                      <w:marBottom w:val="0"/>
                      <w:divBdr>
                        <w:top w:val="none" w:sz="0" w:space="0" w:color="auto"/>
                        <w:left w:val="none" w:sz="0" w:space="0" w:color="auto"/>
                        <w:bottom w:val="none" w:sz="0" w:space="0" w:color="auto"/>
                        <w:right w:val="none" w:sz="0" w:space="0" w:color="auto"/>
                      </w:divBdr>
                    </w:div>
                    <w:div w:id="289676295">
                      <w:marLeft w:val="0"/>
                      <w:marRight w:val="0"/>
                      <w:marTop w:val="0"/>
                      <w:marBottom w:val="0"/>
                      <w:divBdr>
                        <w:top w:val="none" w:sz="0" w:space="0" w:color="auto"/>
                        <w:left w:val="none" w:sz="0" w:space="0" w:color="auto"/>
                        <w:bottom w:val="none" w:sz="0" w:space="0" w:color="auto"/>
                        <w:right w:val="none" w:sz="0" w:space="0" w:color="auto"/>
                      </w:divBdr>
                    </w:div>
                    <w:div w:id="1301761423">
                      <w:marLeft w:val="0"/>
                      <w:marRight w:val="0"/>
                      <w:marTop w:val="0"/>
                      <w:marBottom w:val="0"/>
                      <w:divBdr>
                        <w:top w:val="none" w:sz="0" w:space="0" w:color="auto"/>
                        <w:left w:val="none" w:sz="0" w:space="0" w:color="auto"/>
                        <w:bottom w:val="none" w:sz="0" w:space="0" w:color="auto"/>
                        <w:right w:val="none" w:sz="0" w:space="0" w:color="auto"/>
                      </w:divBdr>
                    </w:div>
                    <w:div w:id="1538348832">
                      <w:marLeft w:val="0"/>
                      <w:marRight w:val="0"/>
                      <w:marTop w:val="0"/>
                      <w:marBottom w:val="0"/>
                      <w:divBdr>
                        <w:top w:val="none" w:sz="0" w:space="0" w:color="auto"/>
                        <w:left w:val="none" w:sz="0" w:space="0" w:color="auto"/>
                        <w:bottom w:val="none" w:sz="0" w:space="0" w:color="auto"/>
                        <w:right w:val="none" w:sz="0" w:space="0" w:color="auto"/>
                      </w:divBdr>
                    </w:div>
                  </w:divsChild>
                </w:div>
                <w:div w:id="1623489043">
                  <w:marLeft w:val="0"/>
                  <w:marRight w:val="0"/>
                  <w:marTop w:val="0"/>
                  <w:marBottom w:val="0"/>
                  <w:divBdr>
                    <w:top w:val="none" w:sz="0" w:space="0" w:color="auto"/>
                    <w:left w:val="none" w:sz="0" w:space="0" w:color="auto"/>
                    <w:bottom w:val="none" w:sz="0" w:space="0" w:color="auto"/>
                    <w:right w:val="none" w:sz="0" w:space="0" w:color="auto"/>
                  </w:divBdr>
                  <w:divsChild>
                    <w:div w:id="733117248">
                      <w:marLeft w:val="0"/>
                      <w:marRight w:val="0"/>
                      <w:marTop w:val="0"/>
                      <w:marBottom w:val="0"/>
                      <w:divBdr>
                        <w:top w:val="none" w:sz="0" w:space="0" w:color="auto"/>
                        <w:left w:val="none" w:sz="0" w:space="0" w:color="auto"/>
                        <w:bottom w:val="none" w:sz="0" w:space="0" w:color="auto"/>
                        <w:right w:val="none" w:sz="0" w:space="0" w:color="auto"/>
                      </w:divBdr>
                    </w:div>
                  </w:divsChild>
                </w:div>
                <w:div w:id="1672218163">
                  <w:marLeft w:val="0"/>
                  <w:marRight w:val="0"/>
                  <w:marTop w:val="0"/>
                  <w:marBottom w:val="0"/>
                  <w:divBdr>
                    <w:top w:val="none" w:sz="0" w:space="0" w:color="auto"/>
                    <w:left w:val="none" w:sz="0" w:space="0" w:color="auto"/>
                    <w:bottom w:val="none" w:sz="0" w:space="0" w:color="auto"/>
                    <w:right w:val="none" w:sz="0" w:space="0" w:color="auto"/>
                  </w:divBdr>
                  <w:divsChild>
                    <w:div w:id="125857932">
                      <w:marLeft w:val="0"/>
                      <w:marRight w:val="0"/>
                      <w:marTop w:val="0"/>
                      <w:marBottom w:val="0"/>
                      <w:divBdr>
                        <w:top w:val="none" w:sz="0" w:space="0" w:color="auto"/>
                        <w:left w:val="none" w:sz="0" w:space="0" w:color="auto"/>
                        <w:bottom w:val="none" w:sz="0" w:space="0" w:color="auto"/>
                        <w:right w:val="none" w:sz="0" w:space="0" w:color="auto"/>
                      </w:divBdr>
                    </w:div>
                    <w:div w:id="1093281498">
                      <w:marLeft w:val="0"/>
                      <w:marRight w:val="0"/>
                      <w:marTop w:val="0"/>
                      <w:marBottom w:val="0"/>
                      <w:divBdr>
                        <w:top w:val="none" w:sz="0" w:space="0" w:color="auto"/>
                        <w:left w:val="none" w:sz="0" w:space="0" w:color="auto"/>
                        <w:bottom w:val="none" w:sz="0" w:space="0" w:color="auto"/>
                        <w:right w:val="none" w:sz="0" w:space="0" w:color="auto"/>
                      </w:divBdr>
                    </w:div>
                  </w:divsChild>
                </w:div>
                <w:div w:id="1744598259">
                  <w:marLeft w:val="0"/>
                  <w:marRight w:val="0"/>
                  <w:marTop w:val="0"/>
                  <w:marBottom w:val="0"/>
                  <w:divBdr>
                    <w:top w:val="none" w:sz="0" w:space="0" w:color="auto"/>
                    <w:left w:val="none" w:sz="0" w:space="0" w:color="auto"/>
                    <w:bottom w:val="none" w:sz="0" w:space="0" w:color="auto"/>
                    <w:right w:val="none" w:sz="0" w:space="0" w:color="auto"/>
                  </w:divBdr>
                  <w:divsChild>
                    <w:div w:id="1128623978">
                      <w:marLeft w:val="0"/>
                      <w:marRight w:val="0"/>
                      <w:marTop w:val="0"/>
                      <w:marBottom w:val="0"/>
                      <w:divBdr>
                        <w:top w:val="none" w:sz="0" w:space="0" w:color="auto"/>
                        <w:left w:val="none" w:sz="0" w:space="0" w:color="auto"/>
                        <w:bottom w:val="none" w:sz="0" w:space="0" w:color="auto"/>
                        <w:right w:val="none" w:sz="0" w:space="0" w:color="auto"/>
                      </w:divBdr>
                    </w:div>
                    <w:div w:id="1892687133">
                      <w:marLeft w:val="0"/>
                      <w:marRight w:val="0"/>
                      <w:marTop w:val="0"/>
                      <w:marBottom w:val="0"/>
                      <w:divBdr>
                        <w:top w:val="none" w:sz="0" w:space="0" w:color="auto"/>
                        <w:left w:val="none" w:sz="0" w:space="0" w:color="auto"/>
                        <w:bottom w:val="none" w:sz="0" w:space="0" w:color="auto"/>
                        <w:right w:val="none" w:sz="0" w:space="0" w:color="auto"/>
                      </w:divBdr>
                    </w:div>
                  </w:divsChild>
                </w:div>
                <w:div w:id="1821574112">
                  <w:marLeft w:val="0"/>
                  <w:marRight w:val="0"/>
                  <w:marTop w:val="0"/>
                  <w:marBottom w:val="0"/>
                  <w:divBdr>
                    <w:top w:val="none" w:sz="0" w:space="0" w:color="auto"/>
                    <w:left w:val="none" w:sz="0" w:space="0" w:color="auto"/>
                    <w:bottom w:val="none" w:sz="0" w:space="0" w:color="auto"/>
                    <w:right w:val="none" w:sz="0" w:space="0" w:color="auto"/>
                  </w:divBdr>
                  <w:divsChild>
                    <w:div w:id="748575196">
                      <w:marLeft w:val="0"/>
                      <w:marRight w:val="0"/>
                      <w:marTop w:val="0"/>
                      <w:marBottom w:val="0"/>
                      <w:divBdr>
                        <w:top w:val="none" w:sz="0" w:space="0" w:color="auto"/>
                        <w:left w:val="none" w:sz="0" w:space="0" w:color="auto"/>
                        <w:bottom w:val="none" w:sz="0" w:space="0" w:color="auto"/>
                        <w:right w:val="none" w:sz="0" w:space="0" w:color="auto"/>
                      </w:divBdr>
                    </w:div>
                    <w:div w:id="749737126">
                      <w:marLeft w:val="0"/>
                      <w:marRight w:val="0"/>
                      <w:marTop w:val="0"/>
                      <w:marBottom w:val="0"/>
                      <w:divBdr>
                        <w:top w:val="none" w:sz="0" w:space="0" w:color="auto"/>
                        <w:left w:val="none" w:sz="0" w:space="0" w:color="auto"/>
                        <w:bottom w:val="none" w:sz="0" w:space="0" w:color="auto"/>
                        <w:right w:val="none" w:sz="0" w:space="0" w:color="auto"/>
                      </w:divBdr>
                    </w:div>
                    <w:div w:id="1087387916">
                      <w:marLeft w:val="0"/>
                      <w:marRight w:val="0"/>
                      <w:marTop w:val="0"/>
                      <w:marBottom w:val="0"/>
                      <w:divBdr>
                        <w:top w:val="none" w:sz="0" w:space="0" w:color="auto"/>
                        <w:left w:val="none" w:sz="0" w:space="0" w:color="auto"/>
                        <w:bottom w:val="none" w:sz="0" w:space="0" w:color="auto"/>
                        <w:right w:val="none" w:sz="0" w:space="0" w:color="auto"/>
                      </w:divBdr>
                    </w:div>
                    <w:div w:id="1484663689">
                      <w:marLeft w:val="0"/>
                      <w:marRight w:val="0"/>
                      <w:marTop w:val="0"/>
                      <w:marBottom w:val="0"/>
                      <w:divBdr>
                        <w:top w:val="none" w:sz="0" w:space="0" w:color="auto"/>
                        <w:left w:val="none" w:sz="0" w:space="0" w:color="auto"/>
                        <w:bottom w:val="none" w:sz="0" w:space="0" w:color="auto"/>
                        <w:right w:val="none" w:sz="0" w:space="0" w:color="auto"/>
                      </w:divBdr>
                    </w:div>
                  </w:divsChild>
                </w:div>
                <w:div w:id="1853763101">
                  <w:marLeft w:val="0"/>
                  <w:marRight w:val="0"/>
                  <w:marTop w:val="0"/>
                  <w:marBottom w:val="0"/>
                  <w:divBdr>
                    <w:top w:val="none" w:sz="0" w:space="0" w:color="auto"/>
                    <w:left w:val="none" w:sz="0" w:space="0" w:color="auto"/>
                    <w:bottom w:val="none" w:sz="0" w:space="0" w:color="auto"/>
                    <w:right w:val="none" w:sz="0" w:space="0" w:color="auto"/>
                  </w:divBdr>
                </w:div>
                <w:div w:id="1860729559">
                  <w:marLeft w:val="0"/>
                  <w:marRight w:val="0"/>
                  <w:marTop w:val="0"/>
                  <w:marBottom w:val="0"/>
                  <w:divBdr>
                    <w:top w:val="none" w:sz="0" w:space="0" w:color="auto"/>
                    <w:left w:val="none" w:sz="0" w:space="0" w:color="auto"/>
                    <w:bottom w:val="none" w:sz="0" w:space="0" w:color="auto"/>
                    <w:right w:val="none" w:sz="0" w:space="0" w:color="auto"/>
                  </w:divBdr>
                </w:div>
                <w:div w:id="209651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755092">
          <w:marLeft w:val="0"/>
          <w:marRight w:val="0"/>
          <w:marTop w:val="0"/>
          <w:marBottom w:val="0"/>
          <w:divBdr>
            <w:top w:val="none" w:sz="0" w:space="0" w:color="auto"/>
            <w:left w:val="none" w:sz="0" w:space="0" w:color="auto"/>
            <w:bottom w:val="none" w:sz="0" w:space="0" w:color="auto"/>
            <w:right w:val="none" w:sz="0" w:space="0" w:color="auto"/>
          </w:divBdr>
        </w:div>
        <w:div w:id="405417623">
          <w:marLeft w:val="0"/>
          <w:marRight w:val="0"/>
          <w:marTop w:val="0"/>
          <w:marBottom w:val="0"/>
          <w:divBdr>
            <w:top w:val="none" w:sz="0" w:space="0" w:color="auto"/>
            <w:left w:val="none" w:sz="0" w:space="0" w:color="auto"/>
            <w:bottom w:val="none" w:sz="0" w:space="0" w:color="auto"/>
            <w:right w:val="none" w:sz="0" w:space="0" w:color="auto"/>
          </w:divBdr>
        </w:div>
        <w:div w:id="479689419">
          <w:marLeft w:val="0"/>
          <w:marRight w:val="0"/>
          <w:marTop w:val="0"/>
          <w:marBottom w:val="0"/>
          <w:divBdr>
            <w:top w:val="none" w:sz="0" w:space="0" w:color="auto"/>
            <w:left w:val="none" w:sz="0" w:space="0" w:color="auto"/>
            <w:bottom w:val="none" w:sz="0" w:space="0" w:color="auto"/>
            <w:right w:val="none" w:sz="0" w:space="0" w:color="auto"/>
          </w:divBdr>
        </w:div>
        <w:div w:id="712850748">
          <w:marLeft w:val="0"/>
          <w:marRight w:val="0"/>
          <w:marTop w:val="0"/>
          <w:marBottom w:val="0"/>
          <w:divBdr>
            <w:top w:val="none" w:sz="0" w:space="0" w:color="auto"/>
            <w:left w:val="none" w:sz="0" w:space="0" w:color="auto"/>
            <w:bottom w:val="none" w:sz="0" w:space="0" w:color="auto"/>
            <w:right w:val="none" w:sz="0" w:space="0" w:color="auto"/>
          </w:divBdr>
        </w:div>
        <w:div w:id="723531081">
          <w:marLeft w:val="0"/>
          <w:marRight w:val="0"/>
          <w:marTop w:val="0"/>
          <w:marBottom w:val="0"/>
          <w:divBdr>
            <w:top w:val="none" w:sz="0" w:space="0" w:color="auto"/>
            <w:left w:val="none" w:sz="0" w:space="0" w:color="auto"/>
            <w:bottom w:val="none" w:sz="0" w:space="0" w:color="auto"/>
            <w:right w:val="none" w:sz="0" w:space="0" w:color="auto"/>
          </w:divBdr>
          <w:divsChild>
            <w:div w:id="2043051755">
              <w:marLeft w:val="-75"/>
              <w:marRight w:val="0"/>
              <w:marTop w:val="30"/>
              <w:marBottom w:val="30"/>
              <w:divBdr>
                <w:top w:val="none" w:sz="0" w:space="0" w:color="auto"/>
                <w:left w:val="none" w:sz="0" w:space="0" w:color="auto"/>
                <w:bottom w:val="none" w:sz="0" w:space="0" w:color="auto"/>
                <w:right w:val="none" w:sz="0" w:space="0" w:color="auto"/>
              </w:divBdr>
              <w:divsChild>
                <w:div w:id="24407119">
                  <w:marLeft w:val="0"/>
                  <w:marRight w:val="0"/>
                  <w:marTop w:val="0"/>
                  <w:marBottom w:val="0"/>
                  <w:divBdr>
                    <w:top w:val="none" w:sz="0" w:space="0" w:color="auto"/>
                    <w:left w:val="none" w:sz="0" w:space="0" w:color="auto"/>
                    <w:bottom w:val="none" w:sz="0" w:space="0" w:color="auto"/>
                    <w:right w:val="none" w:sz="0" w:space="0" w:color="auto"/>
                  </w:divBdr>
                  <w:divsChild>
                    <w:div w:id="1383863871">
                      <w:marLeft w:val="0"/>
                      <w:marRight w:val="0"/>
                      <w:marTop w:val="0"/>
                      <w:marBottom w:val="0"/>
                      <w:divBdr>
                        <w:top w:val="none" w:sz="0" w:space="0" w:color="auto"/>
                        <w:left w:val="none" w:sz="0" w:space="0" w:color="auto"/>
                        <w:bottom w:val="none" w:sz="0" w:space="0" w:color="auto"/>
                        <w:right w:val="none" w:sz="0" w:space="0" w:color="auto"/>
                      </w:divBdr>
                    </w:div>
                  </w:divsChild>
                </w:div>
                <w:div w:id="69154946">
                  <w:marLeft w:val="0"/>
                  <w:marRight w:val="0"/>
                  <w:marTop w:val="0"/>
                  <w:marBottom w:val="0"/>
                  <w:divBdr>
                    <w:top w:val="none" w:sz="0" w:space="0" w:color="auto"/>
                    <w:left w:val="none" w:sz="0" w:space="0" w:color="auto"/>
                    <w:bottom w:val="none" w:sz="0" w:space="0" w:color="auto"/>
                    <w:right w:val="none" w:sz="0" w:space="0" w:color="auto"/>
                  </w:divBdr>
                  <w:divsChild>
                    <w:div w:id="1553346412">
                      <w:marLeft w:val="0"/>
                      <w:marRight w:val="0"/>
                      <w:marTop w:val="0"/>
                      <w:marBottom w:val="0"/>
                      <w:divBdr>
                        <w:top w:val="none" w:sz="0" w:space="0" w:color="auto"/>
                        <w:left w:val="none" w:sz="0" w:space="0" w:color="auto"/>
                        <w:bottom w:val="none" w:sz="0" w:space="0" w:color="auto"/>
                        <w:right w:val="none" w:sz="0" w:space="0" w:color="auto"/>
                      </w:divBdr>
                    </w:div>
                    <w:div w:id="1731265366">
                      <w:marLeft w:val="0"/>
                      <w:marRight w:val="0"/>
                      <w:marTop w:val="0"/>
                      <w:marBottom w:val="0"/>
                      <w:divBdr>
                        <w:top w:val="none" w:sz="0" w:space="0" w:color="auto"/>
                        <w:left w:val="none" w:sz="0" w:space="0" w:color="auto"/>
                        <w:bottom w:val="none" w:sz="0" w:space="0" w:color="auto"/>
                        <w:right w:val="none" w:sz="0" w:space="0" w:color="auto"/>
                      </w:divBdr>
                    </w:div>
                  </w:divsChild>
                </w:div>
                <w:div w:id="236482718">
                  <w:marLeft w:val="0"/>
                  <w:marRight w:val="0"/>
                  <w:marTop w:val="0"/>
                  <w:marBottom w:val="0"/>
                  <w:divBdr>
                    <w:top w:val="none" w:sz="0" w:space="0" w:color="auto"/>
                    <w:left w:val="none" w:sz="0" w:space="0" w:color="auto"/>
                    <w:bottom w:val="none" w:sz="0" w:space="0" w:color="auto"/>
                    <w:right w:val="none" w:sz="0" w:space="0" w:color="auto"/>
                  </w:divBdr>
                  <w:divsChild>
                    <w:div w:id="7412762">
                      <w:marLeft w:val="0"/>
                      <w:marRight w:val="0"/>
                      <w:marTop w:val="0"/>
                      <w:marBottom w:val="0"/>
                      <w:divBdr>
                        <w:top w:val="none" w:sz="0" w:space="0" w:color="auto"/>
                        <w:left w:val="none" w:sz="0" w:space="0" w:color="auto"/>
                        <w:bottom w:val="none" w:sz="0" w:space="0" w:color="auto"/>
                        <w:right w:val="none" w:sz="0" w:space="0" w:color="auto"/>
                      </w:divBdr>
                    </w:div>
                    <w:div w:id="340394506">
                      <w:marLeft w:val="0"/>
                      <w:marRight w:val="0"/>
                      <w:marTop w:val="0"/>
                      <w:marBottom w:val="0"/>
                      <w:divBdr>
                        <w:top w:val="none" w:sz="0" w:space="0" w:color="auto"/>
                        <w:left w:val="none" w:sz="0" w:space="0" w:color="auto"/>
                        <w:bottom w:val="none" w:sz="0" w:space="0" w:color="auto"/>
                        <w:right w:val="none" w:sz="0" w:space="0" w:color="auto"/>
                      </w:divBdr>
                    </w:div>
                    <w:div w:id="975448783">
                      <w:marLeft w:val="0"/>
                      <w:marRight w:val="0"/>
                      <w:marTop w:val="0"/>
                      <w:marBottom w:val="0"/>
                      <w:divBdr>
                        <w:top w:val="none" w:sz="0" w:space="0" w:color="auto"/>
                        <w:left w:val="none" w:sz="0" w:space="0" w:color="auto"/>
                        <w:bottom w:val="none" w:sz="0" w:space="0" w:color="auto"/>
                        <w:right w:val="none" w:sz="0" w:space="0" w:color="auto"/>
                      </w:divBdr>
                    </w:div>
                    <w:div w:id="1247691852">
                      <w:marLeft w:val="0"/>
                      <w:marRight w:val="0"/>
                      <w:marTop w:val="0"/>
                      <w:marBottom w:val="0"/>
                      <w:divBdr>
                        <w:top w:val="none" w:sz="0" w:space="0" w:color="auto"/>
                        <w:left w:val="none" w:sz="0" w:space="0" w:color="auto"/>
                        <w:bottom w:val="none" w:sz="0" w:space="0" w:color="auto"/>
                        <w:right w:val="none" w:sz="0" w:space="0" w:color="auto"/>
                      </w:divBdr>
                    </w:div>
                    <w:div w:id="1710378407">
                      <w:marLeft w:val="0"/>
                      <w:marRight w:val="0"/>
                      <w:marTop w:val="0"/>
                      <w:marBottom w:val="0"/>
                      <w:divBdr>
                        <w:top w:val="none" w:sz="0" w:space="0" w:color="auto"/>
                        <w:left w:val="none" w:sz="0" w:space="0" w:color="auto"/>
                        <w:bottom w:val="none" w:sz="0" w:space="0" w:color="auto"/>
                        <w:right w:val="none" w:sz="0" w:space="0" w:color="auto"/>
                      </w:divBdr>
                    </w:div>
                  </w:divsChild>
                </w:div>
                <w:div w:id="309480377">
                  <w:marLeft w:val="0"/>
                  <w:marRight w:val="0"/>
                  <w:marTop w:val="0"/>
                  <w:marBottom w:val="0"/>
                  <w:divBdr>
                    <w:top w:val="none" w:sz="0" w:space="0" w:color="auto"/>
                    <w:left w:val="none" w:sz="0" w:space="0" w:color="auto"/>
                    <w:bottom w:val="none" w:sz="0" w:space="0" w:color="auto"/>
                    <w:right w:val="none" w:sz="0" w:space="0" w:color="auto"/>
                  </w:divBdr>
                  <w:divsChild>
                    <w:div w:id="154758865">
                      <w:marLeft w:val="0"/>
                      <w:marRight w:val="0"/>
                      <w:marTop w:val="0"/>
                      <w:marBottom w:val="0"/>
                      <w:divBdr>
                        <w:top w:val="none" w:sz="0" w:space="0" w:color="auto"/>
                        <w:left w:val="none" w:sz="0" w:space="0" w:color="auto"/>
                        <w:bottom w:val="none" w:sz="0" w:space="0" w:color="auto"/>
                        <w:right w:val="none" w:sz="0" w:space="0" w:color="auto"/>
                      </w:divBdr>
                    </w:div>
                    <w:div w:id="2121797416">
                      <w:marLeft w:val="0"/>
                      <w:marRight w:val="0"/>
                      <w:marTop w:val="0"/>
                      <w:marBottom w:val="0"/>
                      <w:divBdr>
                        <w:top w:val="none" w:sz="0" w:space="0" w:color="auto"/>
                        <w:left w:val="none" w:sz="0" w:space="0" w:color="auto"/>
                        <w:bottom w:val="none" w:sz="0" w:space="0" w:color="auto"/>
                        <w:right w:val="none" w:sz="0" w:space="0" w:color="auto"/>
                      </w:divBdr>
                    </w:div>
                    <w:div w:id="2139909338">
                      <w:marLeft w:val="0"/>
                      <w:marRight w:val="0"/>
                      <w:marTop w:val="0"/>
                      <w:marBottom w:val="0"/>
                      <w:divBdr>
                        <w:top w:val="none" w:sz="0" w:space="0" w:color="auto"/>
                        <w:left w:val="none" w:sz="0" w:space="0" w:color="auto"/>
                        <w:bottom w:val="none" w:sz="0" w:space="0" w:color="auto"/>
                        <w:right w:val="none" w:sz="0" w:space="0" w:color="auto"/>
                      </w:divBdr>
                    </w:div>
                  </w:divsChild>
                </w:div>
                <w:div w:id="411202842">
                  <w:marLeft w:val="0"/>
                  <w:marRight w:val="0"/>
                  <w:marTop w:val="0"/>
                  <w:marBottom w:val="0"/>
                  <w:divBdr>
                    <w:top w:val="none" w:sz="0" w:space="0" w:color="auto"/>
                    <w:left w:val="none" w:sz="0" w:space="0" w:color="auto"/>
                    <w:bottom w:val="none" w:sz="0" w:space="0" w:color="auto"/>
                    <w:right w:val="none" w:sz="0" w:space="0" w:color="auto"/>
                  </w:divBdr>
                  <w:divsChild>
                    <w:div w:id="42870548">
                      <w:marLeft w:val="0"/>
                      <w:marRight w:val="0"/>
                      <w:marTop w:val="0"/>
                      <w:marBottom w:val="0"/>
                      <w:divBdr>
                        <w:top w:val="none" w:sz="0" w:space="0" w:color="auto"/>
                        <w:left w:val="none" w:sz="0" w:space="0" w:color="auto"/>
                        <w:bottom w:val="none" w:sz="0" w:space="0" w:color="auto"/>
                        <w:right w:val="none" w:sz="0" w:space="0" w:color="auto"/>
                      </w:divBdr>
                    </w:div>
                    <w:div w:id="154883309">
                      <w:marLeft w:val="0"/>
                      <w:marRight w:val="0"/>
                      <w:marTop w:val="0"/>
                      <w:marBottom w:val="0"/>
                      <w:divBdr>
                        <w:top w:val="none" w:sz="0" w:space="0" w:color="auto"/>
                        <w:left w:val="none" w:sz="0" w:space="0" w:color="auto"/>
                        <w:bottom w:val="none" w:sz="0" w:space="0" w:color="auto"/>
                        <w:right w:val="none" w:sz="0" w:space="0" w:color="auto"/>
                      </w:divBdr>
                    </w:div>
                    <w:div w:id="539324064">
                      <w:marLeft w:val="0"/>
                      <w:marRight w:val="0"/>
                      <w:marTop w:val="0"/>
                      <w:marBottom w:val="0"/>
                      <w:divBdr>
                        <w:top w:val="none" w:sz="0" w:space="0" w:color="auto"/>
                        <w:left w:val="none" w:sz="0" w:space="0" w:color="auto"/>
                        <w:bottom w:val="none" w:sz="0" w:space="0" w:color="auto"/>
                        <w:right w:val="none" w:sz="0" w:space="0" w:color="auto"/>
                      </w:divBdr>
                    </w:div>
                    <w:div w:id="737216949">
                      <w:marLeft w:val="0"/>
                      <w:marRight w:val="0"/>
                      <w:marTop w:val="0"/>
                      <w:marBottom w:val="0"/>
                      <w:divBdr>
                        <w:top w:val="none" w:sz="0" w:space="0" w:color="auto"/>
                        <w:left w:val="none" w:sz="0" w:space="0" w:color="auto"/>
                        <w:bottom w:val="none" w:sz="0" w:space="0" w:color="auto"/>
                        <w:right w:val="none" w:sz="0" w:space="0" w:color="auto"/>
                      </w:divBdr>
                    </w:div>
                    <w:div w:id="860364378">
                      <w:marLeft w:val="0"/>
                      <w:marRight w:val="0"/>
                      <w:marTop w:val="0"/>
                      <w:marBottom w:val="0"/>
                      <w:divBdr>
                        <w:top w:val="none" w:sz="0" w:space="0" w:color="auto"/>
                        <w:left w:val="none" w:sz="0" w:space="0" w:color="auto"/>
                        <w:bottom w:val="none" w:sz="0" w:space="0" w:color="auto"/>
                        <w:right w:val="none" w:sz="0" w:space="0" w:color="auto"/>
                      </w:divBdr>
                    </w:div>
                    <w:div w:id="1143230956">
                      <w:marLeft w:val="0"/>
                      <w:marRight w:val="0"/>
                      <w:marTop w:val="0"/>
                      <w:marBottom w:val="0"/>
                      <w:divBdr>
                        <w:top w:val="none" w:sz="0" w:space="0" w:color="auto"/>
                        <w:left w:val="none" w:sz="0" w:space="0" w:color="auto"/>
                        <w:bottom w:val="none" w:sz="0" w:space="0" w:color="auto"/>
                        <w:right w:val="none" w:sz="0" w:space="0" w:color="auto"/>
                      </w:divBdr>
                    </w:div>
                    <w:div w:id="1351031736">
                      <w:marLeft w:val="0"/>
                      <w:marRight w:val="0"/>
                      <w:marTop w:val="0"/>
                      <w:marBottom w:val="0"/>
                      <w:divBdr>
                        <w:top w:val="none" w:sz="0" w:space="0" w:color="auto"/>
                        <w:left w:val="none" w:sz="0" w:space="0" w:color="auto"/>
                        <w:bottom w:val="none" w:sz="0" w:space="0" w:color="auto"/>
                        <w:right w:val="none" w:sz="0" w:space="0" w:color="auto"/>
                      </w:divBdr>
                    </w:div>
                    <w:div w:id="1536312786">
                      <w:marLeft w:val="0"/>
                      <w:marRight w:val="0"/>
                      <w:marTop w:val="0"/>
                      <w:marBottom w:val="0"/>
                      <w:divBdr>
                        <w:top w:val="none" w:sz="0" w:space="0" w:color="auto"/>
                        <w:left w:val="none" w:sz="0" w:space="0" w:color="auto"/>
                        <w:bottom w:val="none" w:sz="0" w:space="0" w:color="auto"/>
                        <w:right w:val="none" w:sz="0" w:space="0" w:color="auto"/>
                      </w:divBdr>
                    </w:div>
                    <w:div w:id="1891720045">
                      <w:marLeft w:val="0"/>
                      <w:marRight w:val="0"/>
                      <w:marTop w:val="0"/>
                      <w:marBottom w:val="0"/>
                      <w:divBdr>
                        <w:top w:val="none" w:sz="0" w:space="0" w:color="auto"/>
                        <w:left w:val="none" w:sz="0" w:space="0" w:color="auto"/>
                        <w:bottom w:val="none" w:sz="0" w:space="0" w:color="auto"/>
                        <w:right w:val="none" w:sz="0" w:space="0" w:color="auto"/>
                      </w:divBdr>
                    </w:div>
                    <w:div w:id="1904094663">
                      <w:marLeft w:val="0"/>
                      <w:marRight w:val="0"/>
                      <w:marTop w:val="0"/>
                      <w:marBottom w:val="0"/>
                      <w:divBdr>
                        <w:top w:val="none" w:sz="0" w:space="0" w:color="auto"/>
                        <w:left w:val="none" w:sz="0" w:space="0" w:color="auto"/>
                        <w:bottom w:val="none" w:sz="0" w:space="0" w:color="auto"/>
                        <w:right w:val="none" w:sz="0" w:space="0" w:color="auto"/>
                      </w:divBdr>
                    </w:div>
                  </w:divsChild>
                </w:div>
                <w:div w:id="489636401">
                  <w:marLeft w:val="0"/>
                  <w:marRight w:val="0"/>
                  <w:marTop w:val="0"/>
                  <w:marBottom w:val="0"/>
                  <w:divBdr>
                    <w:top w:val="none" w:sz="0" w:space="0" w:color="auto"/>
                    <w:left w:val="none" w:sz="0" w:space="0" w:color="auto"/>
                    <w:bottom w:val="none" w:sz="0" w:space="0" w:color="auto"/>
                    <w:right w:val="none" w:sz="0" w:space="0" w:color="auto"/>
                  </w:divBdr>
                  <w:divsChild>
                    <w:div w:id="259728654">
                      <w:marLeft w:val="0"/>
                      <w:marRight w:val="0"/>
                      <w:marTop w:val="0"/>
                      <w:marBottom w:val="0"/>
                      <w:divBdr>
                        <w:top w:val="none" w:sz="0" w:space="0" w:color="auto"/>
                        <w:left w:val="none" w:sz="0" w:space="0" w:color="auto"/>
                        <w:bottom w:val="none" w:sz="0" w:space="0" w:color="auto"/>
                        <w:right w:val="none" w:sz="0" w:space="0" w:color="auto"/>
                      </w:divBdr>
                    </w:div>
                    <w:div w:id="533690004">
                      <w:marLeft w:val="0"/>
                      <w:marRight w:val="0"/>
                      <w:marTop w:val="0"/>
                      <w:marBottom w:val="0"/>
                      <w:divBdr>
                        <w:top w:val="none" w:sz="0" w:space="0" w:color="auto"/>
                        <w:left w:val="none" w:sz="0" w:space="0" w:color="auto"/>
                        <w:bottom w:val="none" w:sz="0" w:space="0" w:color="auto"/>
                        <w:right w:val="none" w:sz="0" w:space="0" w:color="auto"/>
                      </w:divBdr>
                    </w:div>
                    <w:div w:id="642194601">
                      <w:marLeft w:val="0"/>
                      <w:marRight w:val="0"/>
                      <w:marTop w:val="0"/>
                      <w:marBottom w:val="0"/>
                      <w:divBdr>
                        <w:top w:val="none" w:sz="0" w:space="0" w:color="auto"/>
                        <w:left w:val="none" w:sz="0" w:space="0" w:color="auto"/>
                        <w:bottom w:val="none" w:sz="0" w:space="0" w:color="auto"/>
                        <w:right w:val="none" w:sz="0" w:space="0" w:color="auto"/>
                      </w:divBdr>
                    </w:div>
                    <w:div w:id="950667232">
                      <w:marLeft w:val="0"/>
                      <w:marRight w:val="0"/>
                      <w:marTop w:val="0"/>
                      <w:marBottom w:val="0"/>
                      <w:divBdr>
                        <w:top w:val="none" w:sz="0" w:space="0" w:color="auto"/>
                        <w:left w:val="none" w:sz="0" w:space="0" w:color="auto"/>
                        <w:bottom w:val="none" w:sz="0" w:space="0" w:color="auto"/>
                        <w:right w:val="none" w:sz="0" w:space="0" w:color="auto"/>
                      </w:divBdr>
                    </w:div>
                  </w:divsChild>
                </w:div>
                <w:div w:id="500200353">
                  <w:marLeft w:val="0"/>
                  <w:marRight w:val="0"/>
                  <w:marTop w:val="0"/>
                  <w:marBottom w:val="0"/>
                  <w:divBdr>
                    <w:top w:val="none" w:sz="0" w:space="0" w:color="auto"/>
                    <w:left w:val="none" w:sz="0" w:space="0" w:color="auto"/>
                    <w:bottom w:val="none" w:sz="0" w:space="0" w:color="auto"/>
                    <w:right w:val="none" w:sz="0" w:space="0" w:color="auto"/>
                  </w:divBdr>
                  <w:divsChild>
                    <w:div w:id="1158571616">
                      <w:marLeft w:val="0"/>
                      <w:marRight w:val="0"/>
                      <w:marTop w:val="0"/>
                      <w:marBottom w:val="0"/>
                      <w:divBdr>
                        <w:top w:val="none" w:sz="0" w:space="0" w:color="auto"/>
                        <w:left w:val="none" w:sz="0" w:space="0" w:color="auto"/>
                        <w:bottom w:val="none" w:sz="0" w:space="0" w:color="auto"/>
                        <w:right w:val="none" w:sz="0" w:space="0" w:color="auto"/>
                      </w:divBdr>
                    </w:div>
                  </w:divsChild>
                </w:div>
                <w:div w:id="536551745">
                  <w:marLeft w:val="0"/>
                  <w:marRight w:val="0"/>
                  <w:marTop w:val="0"/>
                  <w:marBottom w:val="0"/>
                  <w:divBdr>
                    <w:top w:val="none" w:sz="0" w:space="0" w:color="auto"/>
                    <w:left w:val="none" w:sz="0" w:space="0" w:color="auto"/>
                    <w:bottom w:val="none" w:sz="0" w:space="0" w:color="auto"/>
                    <w:right w:val="none" w:sz="0" w:space="0" w:color="auto"/>
                  </w:divBdr>
                  <w:divsChild>
                    <w:div w:id="22823564">
                      <w:marLeft w:val="0"/>
                      <w:marRight w:val="0"/>
                      <w:marTop w:val="0"/>
                      <w:marBottom w:val="0"/>
                      <w:divBdr>
                        <w:top w:val="none" w:sz="0" w:space="0" w:color="auto"/>
                        <w:left w:val="none" w:sz="0" w:space="0" w:color="auto"/>
                        <w:bottom w:val="none" w:sz="0" w:space="0" w:color="auto"/>
                        <w:right w:val="none" w:sz="0" w:space="0" w:color="auto"/>
                      </w:divBdr>
                    </w:div>
                  </w:divsChild>
                </w:div>
                <w:div w:id="640156248">
                  <w:marLeft w:val="0"/>
                  <w:marRight w:val="0"/>
                  <w:marTop w:val="0"/>
                  <w:marBottom w:val="0"/>
                  <w:divBdr>
                    <w:top w:val="none" w:sz="0" w:space="0" w:color="auto"/>
                    <w:left w:val="none" w:sz="0" w:space="0" w:color="auto"/>
                    <w:bottom w:val="none" w:sz="0" w:space="0" w:color="auto"/>
                    <w:right w:val="none" w:sz="0" w:space="0" w:color="auto"/>
                  </w:divBdr>
                  <w:divsChild>
                    <w:div w:id="296036009">
                      <w:marLeft w:val="0"/>
                      <w:marRight w:val="0"/>
                      <w:marTop w:val="0"/>
                      <w:marBottom w:val="0"/>
                      <w:divBdr>
                        <w:top w:val="none" w:sz="0" w:space="0" w:color="auto"/>
                        <w:left w:val="none" w:sz="0" w:space="0" w:color="auto"/>
                        <w:bottom w:val="none" w:sz="0" w:space="0" w:color="auto"/>
                        <w:right w:val="none" w:sz="0" w:space="0" w:color="auto"/>
                      </w:divBdr>
                    </w:div>
                  </w:divsChild>
                </w:div>
                <w:div w:id="687414007">
                  <w:marLeft w:val="0"/>
                  <w:marRight w:val="0"/>
                  <w:marTop w:val="0"/>
                  <w:marBottom w:val="0"/>
                  <w:divBdr>
                    <w:top w:val="none" w:sz="0" w:space="0" w:color="auto"/>
                    <w:left w:val="none" w:sz="0" w:space="0" w:color="auto"/>
                    <w:bottom w:val="none" w:sz="0" w:space="0" w:color="auto"/>
                    <w:right w:val="none" w:sz="0" w:space="0" w:color="auto"/>
                  </w:divBdr>
                  <w:divsChild>
                    <w:div w:id="403308582">
                      <w:marLeft w:val="0"/>
                      <w:marRight w:val="0"/>
                      <w:marTop w:val="0"/>
                      <w:marBottom w:val="0"/>
                      <w:divBdr>
                        <w:top w:val="none" w:sz="0" w:space="0" w:color="auto"/>
                        <w:left w:val="none" w:sz="0" w:space="0" w:color="auto"/>
                        <w:bottom w:val="none" w:sz="0" w:space="0" w:color="auto"/>
                        <w:right w:val="none" w:sz="0" w:space="0" w:color="auto"/>
                      </w:divBdr>
                    </w:div>
                    <w:div w:id="547029300">
                      <w:marLeft w:val="0"/>
                      <w:marRight w:val="0"/>
                      <w:marTop w:val="0"/>
                      <w:marBottom w:val="0"/>
                      <w:divBdr>
                        <w:top w:val="none" w:sz="0" w:space="0" w:color="auto"/>
                        <w:left w:val="none" w:sz="0" w:space="0" w:color="auto"/>
                        <w:bottom w:val="none" w:sz="0" w:space="0" w:color="auto"/>
                        <w:right w:val="none" w:sz="0" w:space="0" w:color="auto"/>
                      </w:divBdr>
                    </w:div>
                    <w:div w:id="703555028">
                      <w:marLeft w:val="0"/>
                      <w:marRight w:val="0"/>
                      <w:marTop w:val="0"/>
                      <w:marBottom w:val="0"/>
                      <w:divBdr>
                        <w:top w:val="none" w:sz="0" w:space="0" w:color="auto"/>
                        <w:left w:val="none" w:sz="0" w:space="0" w:color="auto"/>
                        <w:bottom w:val="none" w:sz="0" w:space="0" w:color="auto"/>
                        <w:right w:val="none" w:sz="0" w:space="0" w:color="auto"/>
                      </w:divBdr>
                    </w:div>
                    <w:div w:id="977536301">
                      <w:marLeft w:val="0"/>
                      <w:marRight w:val="0"/>
                      <w:marTop w:val="0"/>
                      <w:marBottom w:val="0"/>
                      <w:divBdr>
                        <w:top w:val="none" w:sz="0" w:space="0" w:color="auto"/>
                        <w:left w:val="none" w:sz="0" w:space="0" w:color="auto"/>
                        <w:bottom w:val="none" w:sz="0" w:space="0" w:color="auto"/>
                        <w:right w:val="none" w:sz="0" w:space="0" w:color="auto"/>
                      </w:divBdr>
                    </w:div>
                    <w:div w:id="978455369">
                      <w:marLeft w:val="0"/>
                      <w:marRight w:val="0"/>
                      <w:marTop w:val="0"/>
                      <w:marBottom w:val="0"/>
                      <w:divBdr>
                        <w:top w:val="none" w:sz="0" w:space="0" w:color="auto"/>
                        <w:left w:val="none" w:sz="0" w:space="0" w:color="auto"/>
                        <w:bottom w:val="none" w:sz="0" w:space="0" w:color="auto"/>
                        <w:right w:val="none" w:sz="0" w:space="0" w:color="auto"/>
                      </w:divBdr>
                    </w:div>
                    <w:div w:id="1099106798">
                      <w:marLeft w:val="0"/>
                      <w:marRight w:val="0"/>
                      <w:marTop w:val="0"/>
                      <w:marBottom w:val="0"/>
                      <w:divBdr>
                        <w:top w:val="none" w:sz="0" w:space="0" w:color="auto"/>
                        <w:left w:val="none" w:sz="0" w:space="0" w:color="auto"/>
                        <w:bottom w:val="none" w:sz="0" w:space="0" w:color="auto"/>
                        <w:right w:val="none" w:sz="0" w:space="0" w:color="auto"/>
                      </w:divBdr>
                    </w:div>
                    <w:div w:id="1235161472">
                      <w:marLeft w:val="0"/>
                      <w:marRight w:val="0"/>
                      <w:marTop w:val="0"/>
                      <w:marBottom w:val="0"/>
                      <w:divBdr>
                        <w:top w:val="none" w:sz="0" w:space="0" w:color="auto"/>
                        <w:left w:val="none" w:sz="0" w:space="0" w:color="auto"/>
                        <w:bottom w:val="none" w:sz="0" w:space="0" w:color="auto"/>
                        <w:right w:val="none" w:sz="0" w:space="0" w:color="auto"/>
                      </w:divBdr>
                    </w:div>
                    <w:div w:id="1347974497">
                      <w:marLeft w:val="0"/>
                      <w:marRight w:val="0"/>
                      <w:marTop w:val="0"/>
                      <w:marBottom w:val="0"/>
                      <w:divBdr>
                        <w:top w:val="none" w:sz="0" w:space="0" w:color="auto"/>
                        <w:left w:val="none" w:sz="0" w:space="0" w:color="auto"/>
                        <w:bottom w:val="none" w:sz="0" w:space="0" w:color="auto"/>
                        <w:right w:val="none" w:sz="0" w:space="0" w:color="auto"/>
                      </w:divBdr>
                    </w:div>
                    <w:div w:id="1603679694">
                      <w:marLeft w:val="0"/>
                      <w:marRight w:val="0"/>
                      <w:marTop w:val="0"/>
                      <w:marBottom w:val="0"/>
                      <w:divBdr>
                        <w:top w:val="none" w:sz="0" w:space="0" w:color="auto"/>
                        <w:left w:val="none" w:sz="0" w:space="0" w:color="auto"/>
                        <w:bottom w:val="none" w:sz="0" w:space="0" w:color="auto"/>
                        <w:right w:val="none" w:sz="0" w:space="0" w:color="auto"/>
                      </w:divBdr>
                    </w:div>
                    <w:div w:id="1817410870">
                      <w:marLeft w:val="0"/>
                      <w:marRight w:val="0"/>
                      <w:marTop w:val="0"/>
                      <w:marBottom w:val="0"/>
                      <w:divBdr>
                        <w:top w:val="none" w:sz="0" w:space="0" w:color="auto"/>
                        <w:left w:val="none" w:sz="0" w:space="0" w:color="auto"/>
                        <w:bottom w:val="none" w:sz="0" w:space="0" w:color="auto"/>
                        <w:right w:val="none" w:sz="0" w:space="0" w:color="auto"/>
                      </w:divBdr>
                    </w:div>
                    <w:div w:id="1899823966">
                      <w:marLeft w:val="0"/>
                      <w:marRight w:val="0"/>
                      <w:marTop w:val="0"/>
                      <w:marBottom w:val="0"/>
                      <w:divBdr>
                        <w:top w:val="none" w:sz="0" w:space="0" w:color="auto"/>
                        <w:left w:val="none" w:sz="0" w:space="0" w:color="auto"/>
                        <w:bottom w:val="none" w:sz="0" w:space="0" w:color="auto"/>
                        <w:right w:val="none" w:sz="0" w:space="0" w:color="auto"/>
                      </w:divBdr>
                    </w:div>
                    <w:div w:id="2099982959">
                      <w:marLeft w:val="0"/>
                      <w:marRight w:val="0"/>
                      <w:marTop w:val="0"/>
                      <w:marBottom w:val="0"/>
                      <w:divBdr>
                        <w:top w:val="none" w:sz="0" w:space="0" w:color="auto"/>
                        <w:left w:val="none" w:sz="0" w:space="0" w:color="auto"/>
                        <w:bottom w:val="none" w:sz="0" w:space="0" w:color="auto"/>
                        <w:right w:val="none" w:sz="0" w:space="0" w:color="auto"/>
                      </w:divBdr>
                    </w:div>
                  </w:divsChild>
                </w:div>
                <w:div w:id="706639567">
                  <w:marLeft w:val="0"/>
                  <w:marRight w:val="0"/>
                  <w:marTop w:val="0"/>
                  <w:marBottom w:val="0"/>
                  <w:divBdr>
                    <w:top w:val="none" w:sz="0" w:space="0" w:color="auto"/>
                    <w:left w:val="none" w:sz="0" w:space="0" w:color="auto"/>
                    <w:bottom w:val="none" w:sz="0" w:space="0" w:color="auto"/>
                    <w:right w:val="none" w:sz="0" w:space="0" w:color="auto"/>
                  </w:divBdr>
                </w:div>
                <w:div w:id="800079500">
                  <w:marLeft w:val="0"/>
                  <w:marRight w:val="0"/>
                  <w:marTop w:val="0"/>
                  <w:marBottom w:val="0"/>
                  <w:divBdr>
                    <w:top w:val="none" w:sz="0" w:space="0" w:color="auto"/>
                    <w:left w:val="none" w:sz="0" w:space="0" w:color="auto"/>
                    <w:bottom w:val="none" w:sz="0" w:space="0" w:color="auto"/>
                    <w:right w:val="none" w:sz="0" w:space="0" w:color="auto"/>
                  </w:divBdr>
                  <w:divsChild>
                    <w:div w:id="416905542">
                      <w:marLeft w:val="0"/>
                      <w:marRight w:val="0"/>
                      <w:marTop w:val="0"/>
                      <w:marBottom w:val="0"/>
                      <w:divBdr>
                        <w:top w:val="none" w:sz="0" w:space="0" w:color="auto"/>
                        <w:left w:val="none" w:sz="0" w:space="0" w:color="auto"/>
                        <w:bottom w:val="none" w:sz="0" w:space="0" w:color="auto"/>
                        <w:right w:val="none" w:sz="0" w:space="0" w:color="auto"/>
                      </w:divBdr>
                    </w:div>
                    <w:div w:id="2067951157">
                      <w:marLeft w:val="0"/>
                      <w:marRight w:val="0"/>
                      <w:marTop w:val="0"/>
                      <w:marBottom w:val="0"/>
                      <w:divBdr>
                        <w:top w:val="none" w:sz="0" w:space="0" w:color="auto"/>
                        <w:left w:val="none" w:sz="0" w:space="0" w:color="auto"/>
                        <w:bottom w:val="none" w:sz="0" w:space="0" w:color="auto"/>
                        <w:right w:val="none" w:sz="0" w:space="0" w:color="auto"/>
                      </w:divBdr>
                    </w:div>
                  </w:divsChild>
                </w:div>
                <w:div w:id="813916260">
                  <w:marLeft w:val="0"/>
                  <w:marRight w:val="0"/>
                  <w:marTop w:val="0"/>
                  <w:marBottom w:val="0"/>
                  <w:divBdr>
                    <w:top w:val="none" w:sz="0" w:space="0" w:color="auto"/>
                    <w:left w:val="none" w:sz="0" w:space="0" w:color="auto"/>
                    <w:bottom w:val="none" w:sz="0" w:space="0" w:color="auto"/>
                    <w:right w:val="none" w:sz="0" w:space="0" w:color="auto"/>
                  </w:divBdr>
                  <w:divsChild>
                    <w:div w:id="412051101">
                      <w:marLeft w:val="0"/>
                      <w:marRight w:val="0"/>
                      <w:marTop w:val="0"/>
                      <w:marBottom w:val="0"/>
                      <w:divBdr>
                        <w:top w:val="none" w:sz="0" w:space="0" w:color="auto"/>
                        <w:left w:val="none" w:sz="0" w:space="0" w:color="auto"/>
                        <w:bottom w:val="none" w:sz="0" w:space="0" w:color="auto"/>
                        <w:right w:val="none" w:sz="0" w:space="0" w:color="auto"/>
                      </w:divBdr>
                    </w:div>
                    <w:div w:id="468789155">
                      <w:marLeft w:val="0"/>
                      <w:marRight w:val="0"/>
                      <w:marTop w:val="0"/>
                      <w:marBottom w:val="0"/>
                      <w:divBdr>
                        <w:top w:val="none" w:sz="0" w:space="0" w:color="auto"/>
                        <w:left w:val="none" w:sz="0" w:space="0" w:color="auto"/>
                        <w:bottom w:val="none" w:sz="0" w:space="0" w:color="auto"/>
                        <w:right w:val="none" w:sz="0" w:space="0" w:color="auto"/>
                      </w:divBdr>
                    </w:div>
                    <w:div w:id="667707236">
                      <w:marLeft w:val="0"/>
                      <w:marRight w:val="0"/>
                      <w:marTop w:val="0"/>
                      <w:marBottom w:val="0"/>
                      <w:divBdr>
                        <w:top w:val="none" w:sz="0" w:space="0" w:color="auto"/>
                        <w:left w:val="none" w:sz="0" w:space="0" w:color="auto"/>
                        <w:bottom w:val="none" w:sz="0" w:space="0" w:color="auto"/>
                        <w:right w:val="none" w:sz="0" w:space="0" w:color="auto"/>
                      </w:divBdr>
                    </w:div>
                    <w:div w:id="831411487">
                      <w:marLeft w:val="0"/>
                      <w:marRight w:val="0"/>
                      <w:marTop w:val="0"/>
                      <w:marBottom w:val="0"/>
                      <w:divBdr>
                        <w:top w:val="none" w:sz="0" w:space="0" w:color="auto"/>
                        <w:left w:val="none" w:sz="0" w:space="0" w:color="auto"/>
                        <w:bottom w:val="none" w:sz="0" w:space="0" w:color="auto"/>
                        <w:right w:val="none" w:sz="0" w:space="0" w:color="auto"/>
                      </w:divBdr>
                    </w:div>
                    <w:div w:id="842278989">
                      <w:marLeft w:val="0"/>
                      <w:marRight w:val="0"/>
                      <w:marTop w:val="0"/>
                      <w:marBottom w:val="0"/>
                      <w:divBdr>
                        <w:top w:val="none" w:sz="0" w:space="0" w:color="auto"/>
                        <w:left w:val="none" w:sz="0" w:space="0" w:color="auto"/>
                        <w:bottom w:val="none" w:sz="0" w:space="0" w:color="auto"/>
                        <w:right w:val="none" w:sz="0" w:space="0" w:color="auto"/>
                      </w:divBdr>
                    </w:div>
                    <w:div w:id="1143740219">
                      <w:marLeft w:val="0"/>
                      <w:marRight w:val="0"/>
                      <w:marTop w:val="0"/>
                      <w:marBottom w:val="0"/>
                      <w:divBdr>
                        <w:top w:val="none" w:sz="0" w:space="0" w:color="auto"/>
                        <w:left w:val="none" w:sz="0" w:space="0" w:color="auto"/>
                        <w:bottom w:val="none" w:sz="0" w:space="0" w:color="auto"/>
                        <w:right w:val="none" w:sz="0" w:space="0" w:color="auto"/>
                      </w:divBdr>
                    </w:div>
                    <w:div w:id="1209611250">
                      <w:marLeft w:val="0"/>
                      <w:marRight w:val="0"/>
                      <w:marTop w:val="0"/>
                      <w:marBottom w:val="0"/>
                      <w:divBdr>
                        <w:top w:val="none" w:sz="0" w:space="0" w:color="auto"/>
                        <w:left w:val="none" w:sz="0" w:space="0" w:color="auto"/>
                        <w:bottom w:val="none" w:sz="0" w:space="0" w:color="auto"/>
                        <w:right w:val="none" w:sz="0" w:space="0" w:color="auto"/>
                      </w:divBdr>
                    </w:div>
                    <w:div w:id="1470783195">
                      <w:marLeft w:val="0"/>
                      <w:marRight w:val="0"/>
                      <w:marTop w:val="0"/>
                      <w:marBottom w:val="0"/>
                      <w:divBdr>
                        <w:top w:val="none" w:sz="0" w:space="0" w:color="auto"/>
                        <w:left w:val="none" w:sz="0" w:space="0" w:color="auto"/>
                        <w:bottom w:val="none" w:sz="0" w:space="0" w:color="auto"/>
                        <w:right w:val="none" w:sz="0" w:space="0" w:color="auto"/>
                      </w:divBdr>
                    </w:div>
                    <w:div w:id="1825511228">
                      <w:marLeft w:val="0"/>
                      <w:marRight w:val="0"/>
                      <w:marTop w:val="0"/>
                      <w:marBottom w:val="0"/>
                      <w:divBdr>
                        <w:top w:val="none" w:sz="0" w:space="0" w:color="auto"/>
                        <w:left w:val="none" w:sz="0" w:space="0" w:color="auto"/>
                        <w:bottom w:val="none" w:sz="0" w:space="0" w:color="auto"/>
                        <w:right w:val="none" w:sz="0" w:space="0" w:color="auto"/>
                      </w:divBdr>
                    </w:div>
                    <w:div w:id="2109500277">
                      <w:marLeft w:val="0"/>
                      <w:marRight w:val="0"/>
                      <w:marTop w:val="0"/>
                      <w:marBottom w:val="0"/>
                      <w:divBdr>
                        <w:top w:val="none" w:sz="0" w:space="0" w:color="auto"/>
                        <w:left w:val="none" w:sz="0" w:space="0" w:color="auto"/>
                        <w:bottom w:val="none" w:sz="0" w:space="0" w:color="auto"/>
                        <w:right w:val="none" w:sz="0" w:space="0" w:color="auto"/>
                      </w:divBdr>
                    </w:div>
                  </w:divsChild>
                </w:div>
                <w:div w:id="914973621">
                  <w:marLeft w:val="0"/>
                  <w:marRight w:val="0"/>
                  <w:marTop w:val="0"/>
                  <w:marBottom w:val="0"/>
                  <w:divBdr>
                    <w:top w:val="none" w:sz="0" w:space="0" w:color="auto"/>
                    <w:left w:val="none" w:sz="0" w:space="0" w:color="auto"/>
                    <w:bottom w:val="none" w:sz="0" w:space="0" w:color="auto"/>
                    <w:right w:val="none" w:sz="0" w:space="0" w:color="auto"/>
                  </w:divBdr>
                  <w:divsChild>
                    <w:div w:id="703677776">
                      <w:marLeft w:val="0"/>
                      <w:marRight w:val="0"/>
                      <w:marTop w:val="0"/>
                      <w:marBottom w:val="0"/>
                      <w:divBdr>
                        <w:top w:val="none" w:sz="0" w:space="0" w:color="auto"/>
                        <w:left w:val="none" w:sz="0" w:space="0" w:color="auto"/>
                        <w:bottom w:val="none" w:sz="0" w:space="0" w:color="auto"/>
                        <w:right w:val="none" w:sz="0" w:space="0" w:color="auto"/>
                      </w:divBdr>
                    </w:div>
                    <w:div w:id="985620148">
                      <w:marLeft w:val="0"/>
                      <w:marRight w:val="0"/>
                      <w:marTop w:val="0"/>
                      <w:marBottom w:val="0"/>
                      <w:divBdr>
                        <w:top w:val="none" w:sz="0" w:space="0" w:color="auto"/>
                        <w:left w:val="none" w:sz="0" w:space="0" w:color="auto"/>
                        <w:bottom w:val="none" w:sz="0" w:space="0" w:color="auto"/>
                        <w:right w:val="none" w:sz="0" w:space="0" w:color="auto"/>
                      </w:divBdr>
                    </w:div>
                  </w:divsChild>
                </w:div>
                <w:div w:id="961307342">
                  <w:marLeft w:val="0"/>
                  <w:marRight w:val="0"/>
                  <w:marTop w:val="0"/>
                  <w:marBottom w:val="0"/>
                  <w:divBdr>
                    <w:top w:val="none" w:sz="0" w:space="0" w:color="auto"/>
                    <w:left w:val="none" w:sz="0" w:space="0" w:color="auto"/>
                    <w:bottom w:val="none" w:sz="0" w:space="0" w:color="auto"/>
                    <w:right w:val="none" w:sz="0" w:space="0" w:color="auto"/>
                  </w:divBdr>
                </w:div>
                <w:div w:id="1064183990">
                  <w:marLeft w:val="0"/>
                  <w:marRight w:val="0"/>
                  <w:marTop w:val="0"/>
                  <w:marBottom w:val="0"/>
                  <w:divBdr>
                    <w:top w:val="none" w:sz="0" w:space="0" w:color="auto"/>
                    <w:left w:val="none" w:sz="0" w:space="0" w:color="auto"/>
                    <w:bottom w:val="none" w:sz="0" w:space="0" w:color="auto"/>
                    <w:right w:val="none" w:sz="0" w:space="0" w:color="auto"/>
                  </w:divBdr>
                </w:div>
                <w:div w:id="1082022344">
                  <w:marLeft w:val="0"/>
                  <w:marRight w:val="0"/>
                  <w:marTop w:val="0"/>
                  <w:marBottom w:val="0"/>
                  <w:divBdr>
                    <w:top w:val="none" w:sz="0" w:space="0" w:color="auto"/>
                    <w:left w:val="none" w:sz="0" w:space="0" w:color="auto"/>
                    <w:bottom w:val="none" w:sz="0" w:space="0" w:color="auto"/>
                    <w:right w:val="none" w:sz="0" w:space="0" w:color="auto"/>
                  </w:divBdr>
                  <w:divsChild>
                    <w:div w:id="108202533">
                      <w:marLeft w:val="0"/>
                      <w:marRight w:val="0"/>
                      <w:marTop w:val="0"/>
                      <w:marBottom w:val="0"/>
                      <w:divBdr>
                        <w:top w:val="none" w:sz="0" w:space="0" w:color="auto"/>
                        <w:left w:val="none" w:sz="0" w:space="0" w:color="auto"/>
                        <w:bottom w:val="none" w:sz="0" w:space="0" w:color="auto"/>
                        <w:right w:val="none" w:sz="0" w:space="0" w:color="auto"/>
                      </w:divBdr>
                    </w:div>
                    <w:div w:id="349454462">
                      <w:marLeft w:val="0"/>
                      <w:marRight w:val="0"/>
                      <w:marTop w:val="0"/>
                      <w:marBottom w:val="0"/>
                      <w:divBdr>
                        <w:top w:val="none" w:sz="0" w:space="0" w:color="auto"/>
                        <w:left w:val="none" w:sz="0" w:space="0" w:color="auto"/>
                        <w:bottom w:val="none" w:sz="0" w:space="0" w:color="auto"/>
                        <w:right w:val="none" w:sz="0" w:space="0" w:color="auto"/>
                      </w:divBdr>
                    </w:div>
                    <w:div w:id="743452172">
                      <w:marLeft w:val="0"/>
                      <w:marRight w:val="0"/>
                      <w:marTop w:val="0"/>
                      <w:marBottom w:val="0"/>
                      <w:divBdr>
                        <w:top w:val="none" w:sz="0" w:space="0" w:color="auto"/>
                        <w:left w:val="none" w:sz="0" w:space="0" w:color="auto"/>
                        <w:bottom w:val="none" w:sz="0" w:space="0" w:color="auto"/>
                        <w:right w:val="none" w:sz="0" w:space="0" w:color="auto"/>
                      </w:divBdr>
                    </w:div>
                    <w:div w:id="1165239652">
                      <w:marLeft w:val="0"/>
                      <w:marRight w:val="0"/>
                      <w:marTop w:val="0"/>
                      <w:marBottom w:val="0"/>
                      <w:divBdr>
                        <w:top w:val="none" w:sz="0" w:space="0" w:color="auto"/>
                        <w:left w:val="none" w:sz="0" w:space="0" w:color="auto"/>
                        <w:bottom w:val="none" w:sz="0" w:space="0" w:color="auto"/>
                        <w:right w:val="none" w:sz="0" w:space="0" w:color="auto"/>
                      </w:divBdr>
                    </w:div>
                  </w:divsChild>
                </w:div>
                <w:div w:id="1339885166">
                  <w:marLeft w:val="0"/>
                  <w:marRight w:val="0"/>
                  <w:marTop w:val="0"/>
                  <w:marBottom w:val="0"/>
                  <w:divBdr>
                    <w:top w:val="none" w:sz="0" w:space="0" w:color="auto"/>
                    <w:left w:val="none" w:sz="0" w:space="0" w:color="auto"/>
                    <w:bottom w:val="none" w:sz="0" w:space="0" w:color="auto"/>
                    <w:right w:val="none" w:sz="0" w:space="0" w:color="auto"/>
                  </w:divBdr>
                  <w:divsChild>
                    <w:div w:id="27141647">
                      <w:marLeft w:val="0"/>
                      <w:marRight w:val="0"/>
                      <w:marTop w:val="0"/>
                      <w:marBottom w:val="0"/>
                      <w:divBdr>
                        <w:top w:val="none" w:sz="0" w:space="0" w:color="auto"/>
                        <w:left w:val="none" w:sz="0" w:space="0" w:color="auto"/>
                        <w:bottom w:val="none" w:sz="0" w:space="0" w:color="auto"/>
                        <w:right w:val="none" w:sz="0" w:space="0" w:color="auto"/>
                      </w:divBdr>
                    </w:div>
                    <w:div w:id="273900210">
                      <w:marLeft w:val="0"/>
                      <w:marRight w:val="0"/>
                      <w:marTop w:val="0"/>
                      <w:marBottom w:val="0"/>
                      <w:divBdr>
                        <w:top w:val="none" w:sz="0" w:space="0" w:color="auto"/>
                        <w:left w:val="none" w:sz="0" w:space="0" w:color="auto"/>
                        <w:bottom w:val="none" w:sz="0" w:space="0" w:color="auto"/>
                        <w:right w:val="none" w:sz="0" w:space="0" w:color="auto"/>
                      </w:divBdr>
                    </w:div>
                    <w:div w:id="306398860">
                      <w:marLeft w:val="0"/>
                      <w:marRight w:val="0"/>
                      <w:marTop w:val="0"/>
                      <w:marBottom w:val="0"/>
                      <w:divBdr>
                        <w:top w:val="none" w:sz="0" w:space="0" w:color="auto"/>
                        <w:left w:val="none" w:sz="0" w:space="0" w:color="auto"/>
                        <w:bottom w:val="none" w:sz="0" w:space="0" w:color="auto"/>
                        <w:right w:val="none" w:sz="0" w:space="0" w:color="auto"/>
                      </w:divBdr>
                    </w:div>
                    <w:div w:id="488441935">
                      <w:marLeft w:val="0"/>
                      <w:marRight w:val="0"/>
                      <w:marTop w:val="0"/>
                      <w:marBottom w:val="0"/>
                      <w:divBdr>
                        <w:top w:val="none" w:sz="0" w:space="0" w:color="auto"/>
                        <w:left w:val="none" w:sz="0" w:space="0" w:color="auto"/>
                        <w:bottom w:val="none" w:sz="0" w:space="0" w:color="auto"/>
                        <w:right w:val="none" w:sz="0" w:space="0" w:color="auto"/>
                      </w:divBdr>
                    </w:div>
                    <w:div w:id="765883255">
                      <w:marLeft w:val="0"/>
                      <w:marRight w:val="0"/>
                      <w:marTop w:val="0"/>
                      <w:marBottom w:val="0"/>
                      <w:divBdr>
                        <w:top w:val="none" w:sz="0" w:space="0" w:color="auto"/>
                        <w:left w:val="none" w:sz="0" w:space="0" w:color="auto"/>
                        <w:bottom w:val="none" w:sz="0" w:space="0" w:color="auto"/>
                        <w:right w:val="none" w:sz="0" w:space="0" w:color="auto"/>
                      </w:divBdr>
                    </w:div>
                    <w:div w:id="1028608268">
                      <w:marLeft w:val="0"/>
                      <w:marRight w:val="0"/>
                      <w:marTop w:val="0"/>
                      <w:marBottom w:val="0"/>
                      <w:divBdr>
                        <w:top w:val="none" w:sz="0" w:space="0" w:color="auto"/>
                        <w:left w:val="none" w:sz="0" w:space="0" w:color="auto"/>
                        <w:bottom w:val="none" w:sz="0" w:space="0" w:color="auto"/>
                        <w:right w:val="none" w:sz="0" w:space="0" w:color="auto"/>
                      </w:divBdr>
                    </w:div>
                    <w:div w:id="1241214111">
                      <w:marLeft w:val="0"/>
                      <w:marRight w:val="0"/>
                      <w:marTop w:val="0"/>
                      <w:marBottom w:val="0"/>
                      <w:divBdr>
                        <w:top w:val="none" w:sz="0" w:space="0" w:color="auto"/>
                        <w:left w:val="none" w:sz="0" w:space="0" w:color="auto"/>
                        <w:bottom w:val="none" w:sz="0" w:space="0" w:color="auto"/>
                        <w:right w:val="none" w:sz="0" w:space="0" w:color="auto"/>
                      </w:divBdr>
                    </w:div>
                    <w:div w:id="1562595260">
                      <w:marLeft w:val="0"/>
                      <w:marRight w:val="0"/>
                      <w:marTop w:val="0"/>
                      <w:marBottom w:val="0"/>
                      <w:divBdr>
                        <w:top w:val="none" w:sz="0" w:space="0" w:color="auto"/>
                        <w:left w:val="none" w:sz="0" w:space="0" w:color="auto"/>
                        <w:bottom w:val="none" w:sz="0" w:space="0" w:color="auto"/>
                        <w:right w:val="none" w:sz="0" w:space="0" w:color="auto"/>
                      </w:divBdr>
                    </w:div>
                    <w:div w:id="1752314384">
                      <w:marLeft w:val="0"/>
                      <w:marRight w:val="0"/>
                      <w:marTop w:val="0"/>
                      <w:marBottom w:val="0"/>
                      <w:divBdr>
                        <w:top w:val="none" w:sz="0" w:space="0" w:color="auto"/>
                        <w:left w:val="none" w:sz="0" w:space="0" w:color="auto"/>
                        <w:bottom w:val="none" w:sz="0" w:space="0" w:color="auto"/>
                        <w:right w:val="none" w:sz="0" w:space="0" w:color="auto"/>
                      </w:divBdr>
                    </w:div>
                    <w:div w:id="1823230816">
                      <w:marLeft w:val="0"/>
                      <w:marRight w:val="0"/>
                      <w:marTop w:val="0"/>
                      <w:marBottom w:val="0"/>
                      <w:divBdr>
                        <w:top w:val="none" w:sz="0" w:space="0" w:color="auto"/>
                        <w:left w:val="none" w:sz="0" w:space="0" w:color="auto"/>
                        <w:bottom w:val="none" w:sz="0" w:space="0" w:color="auto"/>
                        <w:right w:val="none" w:sz="0" w:space="0" w:color="auto"/>
                      </w:divBdr>
                    </w:div>
                  </w:divsChild>
                </w:div>
                <w:div w:id="1349677520">
                  <w:marLeft w:val="0"/>
                  <w:marRight w:val="0"/>
                  <w:marTop w:val="0"/>
                  <w:marBottom w:val="0"/>
                  <w:divBdr>
                    <w:top w:val="none" w:sz="0" w:space="0" w:color="auto"/>
                    <w:left w:val="none" w:sz="0" w:space="0" w:color="auto"/>
                    <w:bottom w:val="none" w:sz="0" w:space="0" w:color="auto"/>
                    <w:right w:val="none" w:sz="0" w:space="0" w:color="auto"/>
                  </w:divBdr>
                  <w:divsChild>
                    <w:div w:id="115299609">
                      <w:marLeft w:val="0"/>
                      <w:marRight w:val="0"/>
                      <w:marTop w:val="0"/>
                      <w:marBottom w:val="0"/>
                      <w:divBdr>
                        <w:top w:val="none" w:sz="0" w:space="0" w:color="auto"/>
                        <w:left w:val="none" w:sz="0" w:space="0" w:color="auto"/>
                        <w:bottom w:val="none" w:sz="0" w:space="0" w:color="auto"/>
                        <w:right w:val="none" w:sz="0" w:space="0" w:color="auto"/>
                      </w:divBdr>
                    </w:div>
                    <w:div w:id="159542044">
                      <w:marLeft w:val="0"/>
                      <w:marRight w:val="0"/>
                      <w:marTop w:val="0"/>
                      <w:marBottom w:val="0"/>
                      <w:divBdr>
                        <w:top w:val="none" w:sz="0" w:space="0" w:color="auto"/>
                        <w:left w:val="none" w:sz="0" w:space="0" w:color="auto"/>
                        <w:bottom w:val="none" w:sz="0" w:space="0" w:color="auto"/>
                        <w:right w:val="none" w:sz="0" w:space="0" w:color="auto"/>
                      </w:divBdr>
                    </w:div>
                    <w:div w:id="198444206">
                      <w:marLeft w:val="0"/>
                      <w:marRight w:val="0"/>
                      <w:marTop w:val="0"/>
                      <w:marBottom w:val="0"/>
                      <w:divBdr>
                        <w:top w:val="none" w:sz="0" w:space="0" w:color="auto"/>
                        <w:left w:val="none" w:sz="0" w:space="0" w:color="auto"/>
                        <w:bottom w:val="none" w:sz="0" w:space="0" w:color="auto"/>
                        <w:right w:val="none" w:sz="0" w:space="0" w:color="auto"/>
                      </w:divBdr>
                    </w:div>
                    <w:div w:id="315184330">
                      <w:marLeft w:val="0"/>
                      <w:marRight w:val="0"/>
                      <w:marTop w:val="0"/>
                      <w:marBottom w:val="0"/>
                      <w:divBdr>
                        <w:top w:val="none" w:sz="0" w:space="0" w:color="auto"/>
                        <w:left w:val="none" w:sz="0" w:space="0" w:color="auto"/>
                        <w:bottom w:val="none" w:sz="0" w:space="0" w:color="auto"/>
                        <w:right w:val="none" w:sz="0" w:space="0" w:color="auto"/>
                      </w:divBdr>
                    </w:div>
                    <w:div w:id="472911910">
                      <w:marLeft w:val="0"/>
                      <w:marRight w:val="0"/>
                      <w:marTop w:val="0"/>
                      <w:marBottom w:val="0"/>
                      <w:divBdr>
                        <w:top w:val="none" w:sz="0" w:space="0" w:color="auto"/>
                        <w:left w:val="none" w:sz="0" w:space="0" w:color="auto"/>
                        <w:bottom w:val="none" w:sz="0" w:space="0" w:color="auto"/>
                        <w:right w:val="none" w:sz="0" w:space="0" w:color="auto"/>
                      </w:divBdr>
                    </w:div>
                    <w:div w:id="618881825">
                      <w:marLeft w:val="0"/>
                      <w:marRight w:val="0"/>
                      <w:marTop w:val="0"/>
                      <w:marBottom w:val="0"/>
                      <w:divBdr>
                        <w:top w:val="none" w:sz="0" w:space="0" w:color="auto"/>
                        <w:left w:val="none" w:sz="0" w:space="0" w:color="auto"/>
                        <w:bottom w:val="none" w:sz="0" w:space="0" w:color="auto"/>
                        <w:right w:val="none" w:sz="0" w:space="0" w:color="auto"/>
                      </w:divBdr>
                    </w:div>
                    <w:div w:id="756244917">
                      <w:marLeft w:val="0"/>
                      <w:marRight w:val="0"/>
                      <w:marTop w:val="0"/>
                      <w:marBottom w:val="0"/>
                      <w:divBdr>
                        <w:top w:val="none" w:sz="0" w:space="0" w:color="auto"/>
                        <w:left w:val="none" w:sz="0" w:space="0" w:color="auto"/>
                        <w:bottom w:val="none" w:sz="0" w:space="0" w:color="auto"/>
                        <w:right w:val="none" w:sz="0" w:space="0" w:color="auto"/>
                      </w:divBdr>
                    </w:div>
                    <w:div w:id="959535743">
                      <w:marLeft w:val="0"/>
                      <w:marRight w:val="0"/>
                      <w:marTop w:val="0"/>
                      <w:marBottom w:val="0"/>
                      <w:divBdr>
                        <w:top w:val="none" w:sz="0" w:space="0" w:color="auto"/>
                        <w:left w:val="none" w:sz="0" w:space="0" w:color="auto"/>
                        <w:bottom w:val="none" w:sz="0" w:space="0" w:color="auto"/>
                        <w:right w:val="none" w:sz="0" w:space="0" w:color="auto"/>
                      </w:divBdr>
                    </w:div>
                    <w:div w:id="1163546150">
                      <w:marLeft w:val="0"/>
                      <w:marRight w:val="0"/>
                      <w:marTop w:val="0"/>
                      <w:marBottom w:val="0"/>
                      <w:divBdr>
                        <w:top w:val="none" w:sz="0" w:space="0" w:color="auto"/>
                        <w:left w:val="none" w:sz="0" w:space="0" w:color="auto"/>
                        <w:bottom w:val="none" w:sz="0" w:space="0" w:color="auto"/>
                        <w:right w:val="none" w:sz="0" w:space="0" w:color="auto"/>
                      </w:divBdr>
                    </w:div>
                    <w:div w:id="1525289032">
                      <w:marLeft w:val="0"/>
                      <w:marRight w:val="0"/>
                      <w:marTop w:val="0"/>
                      <w:marBottom w:val="0"/>
                      <w:divBdr>
                        <w:top w:val="none" w:sz="0" w:space="0" w:color="auto"/>
                        <w:left w:val="none" w:sz="0" w:space="0" w:color="auto"/>
                        <w:bottom w:val="none" w:sz="0" w:space="0" w:color="auto"/>
                        <w:right w:val="none" w:sz="0" w:space="0" w:color="auto"/>
                      </w:divBdr>
                    </w:div>
                    <w:div w:id="1689746810">
                      <w:marLeft w:val="0"/>
                      <w:marRight w:val="0"/>
                      <w:marTop w:val="0"/>
                      <w:marBottom w:val="0"/>
                      <w:divBdr>
                        <w:top w:val="none" w:sz="0" w:space="0" w:color="auto"/>
                        <w:left w:val="none" w:sz="0" w:space="0" w:color="auto"/>
                        <w:bottom w:val="none" w:sz="0" w:space="0" w:color="auto"/>
                        <w:right w:val="none" w:sz="0" w:space="0" w:color="auto"/>
                      </w:divBdr>
                    </w:div>
                    <w:div w:id="1868988015">
                      <w:marLeft w:val="0"/>
                      <w:marRight w:val="0"/>
                      <w:marTop w:val="0"/>
                      <w:marBottom w:val="0"/>
                      <w:divBdr>
                        <w:top w:val="none" w:sz="0" w:space="0" w:color="auto"/>
                        <w:left w:val="none" w:sz="0" w:space="0" w:color="auto"/>
                        <w:bottom w:val="none" w:sz="0" w:space="0" w:color="auto"/>
                        <w:right w:val="none" w:sz="0" w:space="0" w:color="auto"/>
                      </w:divBdr>
                    </w:div>
                    <w:div w:id="1869831463">
                      <w:marLeft w:val="0"/>
                      <w:marRight w:val="0"/>
                      <w:marTop w:val="0"/>
                      <w:marBottom w:val="0"/>
                      <w:divBdr>
                        <w:top w:val="none" w:sz="0" w:space="0" w:color="auto"/>
                        <w:left w:val="none" w:sz="0" w:space="0" w:color="auto"/>
                        <w:bottom w:val="none" w:sz="0" w:space="0" w:color="auto"/>
                        <w:right w:val="none" w:sz="0" w:space="0" w:color="auto"/>
                      </w:divBdr>
                    </w:div>
                    <w:div w:id="2099594898">
                      <w:marLeft w:val="0"/>
                      <w:marRight w:val="0"/>
                      <w:marTop w:val="0"/>
                      <w:marBottom w:val="0"/>
                      <w:divBdr>
                        <w:top w:val="none" w:sz="0" w:space="0" w:color="auto"/>
                        <w:left w:val="none" w:sz="0" w:space="0" w:color="auto"/>
                        <w:bottom w:val="none" w:sz="0" w:space="0" w:color="auto"/>
                        <w:right w:val="none" w:sz="0" w:space="0" w:color="auto"/>
                      </w:divBdr>
                    </w:div>
                  </w:divsChild>
                </w:div>
                <w:div w:id="1370035511">
                  <w:marLeft w:val="0"/>
                  <w:marRight w:val="0"/>
                  <w:marTop w:val="0"/>
                  <w:marBottom w:val="0"/>
                  <w:divBdr>
                    <w:top w:val="none" w:sz="0" w:space="0" w:color="auto"/>
                    <w:left w:val="none" w:sz="0" w:space="0" w:color="auto"/>
                    <w:bottom w:val="none" w:sz="0" w:space="0" w:color="auto"/>
                    <w:right w:val="none" w:sz="0" w:space="0" w:color="auto"/>
                  </w:divBdr>
                </w:div>
                <w:div w:id="1401632744">
                  <w:marLeft w:val="0"/>
                  <w:marRight w:val="0"/>
                  <w:marTop w:val="0"/>
                  <w:marBottom w:val="0"/>
                  <w:divBdr>
                    <w:top w:val="none" w:sz="0" w:space="0" w:color="auto"/>
                    <w:left w:val="none" w:sz="0" w:space="0" w:color="auto"/>
                    <w:bottom w:val="none" w:sz="0" w:space="0" w:color="auto"/>
                    <w:right w:val="none" w:sz="0" w:space="0" w:color="auto"/>
                  </w:divBdr>
                  <w:divsChild>
                    <w:div w:id="792870685">
                      <w:marLeft w:val="0"/>
                      <w:marRight w:val="0"/>
                      <w:marTop w:val="0"/>
                      <w:marBottom w:val="0"/>
                      <w:divBdr>
                        <w:top w:val="none" w:sz="0" w:space="0" w:color="auto"/>
                        <w:left w:val="none" w:sz="0" w:space="0" w:color="auto"/>
                        <w:bottom w:val="none" w:sz="0" w:space="0" w:color="auto"/>
                        <w:right w:val="none" w:sz="0" w:space="0" w:color="auto"/>
                      </w:divBdr>
                    </w:div>
                    <w:div w:id="859928399">
                      <w:marLeft w:val="0"/>
                      <w:marRight w:val="0"/>
                      <w:marTop w:val="0"/>
                      <w:marBottom w:val="0"/>
                      <w:divBdr>
                        <w:top w:val="none" w:sz="0" w:space="0" w:color="auto"/>
                        <w:left w:val="none" w:sz="0" w:space="0" w:color="auto"/>
                        <w:bottom w:val="none" w:sz="0" w:space="0" w:color="auto"/>
                        <w:right w:val="none" w:sz="0" w:space="0" w:color="auto"/>
                      </w:divBdr>
                    </w:div>
                    <w:div w:id="1093697307">
                      <w:marLeft w:val="0"/>
                      <w:marRight w:val="0"/>
                      <w:marTop w:val="0"/>
                      <w:marBottom w:val="0"/>
                      <w:divBdr>
                        <w:top w:val="none" w:sz="0" w:space="0" w:color="auto"/>
                        <w:left w:val="none" w:sz="0" w:space="0" w:color="auto"/>
                        <w:bottom w:val="none" w:sz="0" w:space="0" w:color="auto"/>
                        <w:right w:val="none" w:sz="0" w:space="0" w:color="auto"/>
                      </w:divBdr>
                    </w:div>
                    <w:div w:id="1288974434">
                      <w:marLeft w:val="0"/>
                      <w:marRight w:val="0"/>
                      <w:marTop w:val="0"/>
                      <w:marBottom w:val="0"/>
                      <w:divBdr>
                        <w:top w:val="none" w:sz="0" w:space="0" w:color="auto"/>
                        <w:left w:val="none" w:sz="0" w:space="0" w:color="auto"/>
                        <w:bottom w:val="none" w:sz="0" w:space="0" w:color="auto"/>
                        <w:right w:val="none" w:sz="0" w:space="0" w:color="auto"/>
                      </w:divBdr>
                    </w:div>
                    <w:div w:id="1351832852">
                      <w:marLeft w:val="0"/>
                      <w:marRight w:val="0"/>
                      <w:marTop w:val="0"/>
                      <w:marBottom w:val="0"/>
                      <w:divBdr>
                        <w:top w:val="none" w:sz="0" w:space="0" w:color="auto"/>
                        <w:left w:val="none" w:sz="0" w:space="0" w:color="auto"/>
                        <w:bottom w:val="none" w:sz="0" w:space="0" w:color="auto"/>
                        <w:right w:val="none" w:sz="0" w:space="0" w:color="auto"/>
                      </w:divBdr>
                    </w:div>
                    <w:div w:id="1912231384">
                      <w:marLeft w:val="0"/>
                      <w:marRight w:val="0"/>
                      <w:marTop w:val="0"/>
                      <w:marBottom w:val="0"/>
                      <w:divBdr>
                        <w:top w:val="none" w:sz="0" w:space="0" w:color="auto"/>
                        <w:left w:val="none" w:sz="0" w:space="0" w:color="auto"/>
                        <w:bottom w:val="none" w:sz="0" w:space="0" w:color="auto"/>
                        <w:right w:val="none" w:sz="0" w:space="0" w:color="auto"/>
                      </w:divBdr>
                    </w:div>
                    <w:div w:id="2032876214">
                      <w:marLeft w:val="0"/>
                      <w:marRight w:val="0"/>
                      <w:marTop w:val="0"/>
                      <w:marBottom w:val="0"/>
                      <w:divBdr>
                        <w:top w:val="none" w:sz="0" w:space="0" w:color="auto"/>
                        <w:left w:val="none" w:sz="0" w:space="0" w:color="auto"/>
                        <w:bottom w:val="none" w:sz="0" w:space="0" w:color="auto"/>
                        <w:right w:val="none" w:sz="0" w:space="0" w:color="auto"/>
                      </w:divBdr>
                    </w:div>
                    <w:div w:id="2107188386">
                      <w:marLeft w:val="0"/>
                      <w:marRight w:val="0"/>
                      <w:marTop w:val="0"/>
                      <w:marBottom w:val="0"/>
                      <w:divBdr>
                        <w:top w:val="none" w:sz="0" w:space="0" w:color="auto"/>
                        <w:left w:val="none" w:sz="0" w:space="0" w:color="auto"/>
                        <w:bottom w:val="none" w:sz="0" w:space="0" w:color="auto"/>
                        <w:right w:val="none" w:sz="0" w:space="0" w:color="auto"/>
                      </w:divBdr>
                    </w:div>
                    <w:div w:id="2116170703">
                      <w:marLeft w:val="0"/>
                      <w:marRight w:val="0"/>
                      <w:marTop w:val="0"/>
                      <w:marBottom w:val="0"/>
                      <w:divBdr>
                        <w:top w:val="none" w:sz="0" w:space="0" w:color="auto"/>
                        <w:left w:val="none" w:sz="0" w:space="0" w:color="auto"/>
                        <w:bottom w:val="none" w:sz="0" w:space="0" w:color="auto"/>
                        <w:right w:val="none" w:sz="0" w:space="0" w:color="auto"/>
                      </w:divBdr>
                    </w:div>
                  </w:divsChild>
                </w:div>
                <w:div w:id="1451049270">
                  <w:marLeft w:val="0"/>
                  <w:marRight w:val="0"/>
                  <w:marTop w:val="0"/>
                  <w:marBottom w:val="0"/>
                  <w:divBdr>
                    <w:top w:val="none" w:sz="0" w:space="0" w:color="auto"/>
                    <w:left w:val="none" w:sz="0" w:space="0" w:color="auto"/>
                    <w:bottom w:val="none" w:sz="0" w:space="0" w:color="auto"/>
                    <w:right w:val="none" w:sz="0" w:space="0" w:color="auto"/>
                  </w:divBdr>
                  <w:divsChild>
                    <w:div w:id="208686231">
                      <w:marLeft w:val="0"/>
                      <w:marRight w:val="0"/>
                      <w:marTop w:val="0"/>
                      <w:marBottom w:val="0"/>
                      <w:divBdr>
                        <w:top w:val="none" w:sz="0" w:space="0" w:color="auto"/>
                        <w:left w:val="none" w:sz="0" w:space="0" w:color="auto"/>
                        <w:bottom w:val="none" w:sz="0" w:space="0" w:color="auto"/>
                        <w:right w:val="none" w:sz="0" w:space="0" w:color="auto"/>
                      </w:divBdr>
                    </w:div>
                    <w:div w:id="918947572">
                      <w:marLeft w:val="0"/>
                      <w:marRight w:val="0"/>
                      <w:marTop w:val="0"/>
                      <w:marBottom w:val="0"/>
                      <w:divBdr>
                        <w:top w:val="none" w:sz="0" w:space="0" w:color="auto"/>
                        <w:left w:val="none" w:sz="0" w:space="0" w:color="auto"/>
                        <w:bottom w:val="none" w:sz="0" w:space="0" w:color="auto"/>
                        <w:right w:val="none" w:sz="0" w:space="0" w:color="auto"/>
                      </w:divBdr>
                    </w:div>
                    <w:div w:id="1175463508">
                      <w:marLeft w:val="0"/>
                      <w:marRight w:val="0"/>
                      <w:marTop w:val="0"/>
                      <w:marBottom w:val="0"/>
                      <w:divBdr>
                        <w:top w:val="none" w:sz="0" w:space="0" w:color="auto"/>
                        <w:left w:val="none" w:sz="0" w:space="0" w:color="auto"/>
                        <w:bottom w:val="none" w:sz="0" w:space="0" w:color="auto"/>
                        <w:right w:val="none" w:sz="0" w:space="0" w:color="auto"/>
                      </w:divBdr>
                    </w:div>
                    <w:div w:id="1320766419">
                      <w:marLeft w:val="0"/>
                      <w:marRight w:val="0"/>
                      <w:marTop w:val="0"/>
                      <w:marBottom w:val="0"/>
                      <w:divBdr>
                        <w:top w:val="none" w:sz="0" w:space="0" w:color="auto"/>
                        <w:left w:val="none" w:sz="0" w:space="0" w:color="auto"/>
                        <w:bottom w:val="none" w:sz="0" w:space="0" w:color="auto"/>
                        <w:right w:val="none" w:sz="0" w:space="0" w:color="auto"/>
                      </w:divBdr>
                    </w:div>
                    <w:div w:id="1461998552">
                      <w:marLeft w:val="0"/>
                      <w:marRight w:val="0"/>
                      <w:marTop w:val="0"/>
                      <w:marBottom w:val="0"/>
                      <w:divBdr>
                        <w:top w:val="none" w:sz="0" w:space="0" w:color="auto"/>
                        <w:left w:val="none" w:sz="0" w:space="0" w:color="auto"/>
                        <w:bottom w:val="none" w:sz="0" w:space="0" w:color="auto"/>
                        <w:right w:val="none" w:sz="0" w:space="0" w:color="auto"/>
                      </w:divBdr>
                    </w:div>
                    <w:div w:id="1479608095">
                      <w:marLeft w:val="0"/>
                      <w:marRight w:val="0"/>
                      <w:marTop w:val="0"/>
                      <w:marBottom w:val="0"/>
                      <w:divBdr>
                        <w:top w:val="none" w:sz="0" w:space="0" w:color="auto"/>
                        <w:left w:val="none" w:sz="0" w:space="0" w:color="auto"/>
                        <w:bottom w:val="none" w:sz="0" w:space="0" w:color="auto"/>
                        <w:right w:val="none" w:sz="0" w:space="0" w:color="auto"/>
                      </w:divBdr>
                    </w:div>
                    <w:div w:id="1708096249">
                      <w:marLeft w:val="0"/>
                      <w:marRight w:val="0"/>
                      <w:marTop w:val="0"/>
                      <w:marBottom w:val="0"/>
                      <w:divBdr>
                        <w:top w:val="none" w:sz="0" w:space="0" w:color="auto"/>
                        <w:left w:val="none" w:sz="0" w:space="0" w:color="auto"/>
                        <w:bottom w:val="none" w:sz="0" w:space="0" w:color="auto"/>
                        <w:right w:val="none" w:sz="0" w:space="0" w:color="auto"/>
                      </w:divBdr>
                    </w:div>
                    <w:div w:id="1821270579">
                      <w:marLeft w:val="0"/>
                      <w:marRight w:val="0"/>
                      <w:marTop w:val="0"/>
                      <w:marBottom w:val="0"/>
                      <w:divBdr>
                        <w:top w:val="none" w:sz="0" w:space="0" w:color="auto"/>
                        <w:left w:val="none" w:sz="0" w:space="0" w:color="auto"/>
                        <w:bottom w:val="none" w:sz="0" w:space="0" w:color="auto"/>
                        <w:right w:val="none" w:sz="0" w:space="0" w:color="auto"/>
                      </w:divBdr>
                    </w:div>
                    <w:div w:id="1886061652">
                      <w:marLeft w:val="0"/>
                      <w:marRight w:val="0"/>
                      <w:marTop w:val="0"/>
                      <w:marBottom w:val="0"/>
                      <w:divBdr>
                        <w:top w:val="none" w:sz="0" w:space="0" w:color="auto"/>
                        <w:left w:val="none" w:sz="0" w:space="0" w:color="auto"/>
                        <w:bottom w:val="none" w:sz="0" w:space="0" w:color="auto"/>
                        <w:right w:val="none" w:sz="0" w:space="0" w:color="auto"/>
                      </w:divBdr>
                    </w:div>
                    <w:div w:id="1964728033">
                      <w:marLeft w:val="0"/>
                      <w:marRight w:val="0"/>
                      <w:marTop w:val="0"/>
                      <w:marBottom w:val="0"/>
                      <w:divBdr>
                        <w:top w:val="none" w:sz="0" w:space="0" w:color="auto"/>
                        <w:left w:val="none" w:sz="0" w:space="0" w:color="auto"/>
                        <w:bottom w:val="none" w:sz="0" w:space="0" w:color="auto"/>
                        <w:right w:val="none" w:sz="0" w:space="0" w:color="auto"/>
                      </w:divBdr>
                    </w:div>
                    <w:div w:id="2057658610">
                      <w:marLeft w:val="0"/>
                      <w:marRight w:val="0"/>
                      <w:marTop w:val="0"/>
                      <w:marBottom w:val="0"/>
                      <w:divBdr>
                        <w:top w:val="none" w:sz="0" w:space="0" w:color="auto"/>
                        <w:left w:val="none" w:sz="0" w:space="0" w:color="auto"/>
                        <w:bottom w:val="none" w:sz="0" w:space="0" w:color="auto"/>
                        <w:right w:val="none" w:sz="0" w:space="0" w:color="auto"/>
                      </w:divBdr>
                    </w:div>
                    <w:div w:id="2071687849">
                      <w:marLeft w:val="0"/>
                      <w:marRight w:val="0"/>
                      <w:marTop w:val="0"/>
                      <w:marBottom w:val="0"/>
                      <w:divBdr>
                        <w:top w:val="none" w:sz="0" w:space="0" w:color="auto"/>
                        <w:left w:val="none" w:sz="0" w:space="0" w:color="auto"/>
                        <w:bottom w:val="none" w:sz="0" w:space="0" w:color="auto"/>
                        <w:right w:val="none" w:sz="0" w:space="0" w:color="auto"/>
                      </w:divBdr>
                    </w:div>
                  </w:divsChild>
                </w:div>
                <w:div w:id="1571892408">
                  <w:marLeft w:val="0"/>
                  <w:marRight w:val="0"/>
                  <w:marTop w:val="0"/>
                  <w:marBottom w:val="0"/>
                  <w:divBdr>
                    <w:top w:val="none" w:sz="0" w:space="0" w:color="auto"/>
                    <w:left w:val="none" w:sz="0" w:space="0" w:color="auto"/>
                    <w:bottom w:val="none" w:sz="0" w:space="0" w:color="auto"/>
                    <w:right w:val="none" w:sz="0" w:space="0" w:color="auto"/>
                  </w:divBdr>
                </w:div>
                <w:div w:id="1638563788">
                  <w:marLeft w:val="0"/>
                  <w:marRight w:val="0"/>
                  <w:marTop w:val="0"/>
                  <w:marBottom w:val="0"/>
                  <w:divBdr>
                    <w:top w:val="none" w:sz="0" w:space="0" w:color="auto"/>
                    <w:left w:val="none" w:sz="0" w:space="0" w:color="auto"/>
                    <w:bottom w:val="none" w:sz="0" w:space="0" w:color="auto"/>
                    <w:right w:val="none" w:sz="0" w:space="0" w:color="auto"/>
                  </w:divBdr>
                  <w:divsChild>
                    <w:div w:id="409424671">
                      <w:marLeft w:val="0"/>
                      <w:marRight w:val="0"/>
                      <w:marTop w:val="0"/>
                      <w:marBottom w:val="0"/>
                      <w:divBdr>
                        <w:top w:val="none" w:sz="0" w:space="0" w:color="auto"/>
                        <w:left w:val="none" w:sz="0" w:space="0" w:color="auto"/>
                        <w:bottom w:val="none" w:sz="0" w:space="0" w:color="auto"/>
                        <w:right w:val="none" w:sz="0" w:space="0" w:color="auto"/>
                      </w:divBdr>
                    </w:div>
                  </w:divsChild>
                </w:div>
                <w:div w:id="1676226887">
                  <w:marLeft w:val="0"/>
                  <w:marRight w:val="0"/>
                  <w:marTop w:val="0"/>
                  <w:marBottom w:val="0"/>
                  <w:divBdr>
                    <w:top w:val="none" w:sz="0" w:space="0" w:color="auto"/>
                    <w:left w:val="none" w:sz="0" w:space="0" w:color="auto"/>
                    <w:bottom w:val="none" w:sz="0" w:space="0" w:color="auto"/>
                    <w:right w:val="none" w:sz="0" w:space="0" w:color="auto"/>
                  </w:divBdr>
                  <w:divsChild>
                    <w:div w:id="229779542">
                      <w:marLeft w:val="0"/>
                      <w:marRight w:val="0"/>
                      <w:marTop w:val="0"/>
                      <w:marBottom w:val="0"/>
                      <w:divBdr>
                        <w:top w:val="none" w:sz="0" w:space="0" w:color="auto"/>
                        <w:left w:val="none" w:sz="0" w:space="0" w:color="auto"/>
                        <w:bottom w:val="none" w:sz="0" w:space="0" w:color="auto"/>
                        <w:right w:val="none" w:sz="0" w:space="0" w:color="auto"/>
                      </w:divBdr>
                    </w:div>
                    <w:div w:id="473718883">
                      <w:marLeft w:val="0"/>
                      <w:marRight w:val="0"/>
                      <w:marTop w:val="0"/>
                      <w:marBottom w:val="0"/>
                      <w:divBdr>
                        <w:top w:val="none" w:sz="0" w:space="0" w:color="auto"/>
                        <w:left w:val="none" w:sz="0" w:space="0" w:color="auto"/>
                        <w:bottom w:val="none" w:sz="0" w:space="0" w:color="auto"/>
                        <w:right w:val="none" w:sz="0" w:space="0" w:color="auto"/>
                      </w:divBdr>
                    </w:div>
                    <w:div w:id="496727701">
                      <w:marLeft w:val="0"/>
                      <w:marRight w:val="0"/>
                      <w:marTop w:val="0"/>
                      <w:marBottom w:val="0"/>
                      <w:divBdr>
                        <w:top w:val="none" w:sz="0" w:space="0" w:color="auto"/>
                        <w:left w:val="none" w:sz="0" w:space="0" w:color="auto"/>
                        <w:bottom w:val="none" w:sz="0" w:space="0" w:color="auto"/>
                        <w:right w:val="none" w:sz="0" w:space="0" w:color="auto"/>
                      </w:divBdr>
                    </w:div>
                    <w:div w:id="1282495101">
                      <w:marLeft w:val="0"/>
                      <w:marRight w:val="0"/>
                      <w:marTop w:val="0"/>
                      <w:marBottom w:val="0"/>
                      <w:divBdr>
                        <w:top w:val="none" w:sz="0" w:space="0" w:color="auto"/>
                        <w:left w:val="none" w:sz="0" w:space="0" w:color="auto"/>
                        <w:bottom w:val="none" w:sz="0" w:space="0" w:color="auto"/>
                        <w:right w:val="none" w:sz="0" w:space="0" w:color="auto"/>
                      </w:divBdr>
                    </w:div>
                    <w:div w:id="1581479895">
                      <w:marLeft w:val="0"/>
                      <w:marRight w:val="0"/>
                      <w:marTop w:val="0"/>
                      <w:marBottom w:val="0"/>
                      <w:divBdr>
                        <w:top w:val="none" w:sz="0" w:space="0" w:color="auto"/>
                        <w:left w:val="none" w:sz="0" w:space="0" w:color="auto"/>
                        <w:bottom w:val="none" w:sz="0" w:space="0" w:color="auto"/>
                        <w:right w:val="none" w:sz="0" w:space="0" w:color="auto"/>
                      </w:divBdr>
                    </w:div>
                    <w:div w:id="1761757625">
                      <w:marLeft w:val="0"/>
                      <w:marRight w:val="0"/>
                      <w:marTop w:val="0"/>
                      <w:marBottom w:val="0"/>
                      <w:divBdr>
                        <w:top w:val="none" w:sz="0" w:space="0" w:color="auto"/>
                        <w:left w:val="none" w:sz="0" w:space="0" w:color="auto"/>
                        <w:bottom w:val="none" w:sz="0" w:space="0" w:color="auto"/>
                        <w:right w:val="none" w:sz="0" w:space="0" w:color="auto"/>
                      </w:divBdr>
                    </w:div>
                    <w:div w:id="1950504391">
                      <w:marLeft w:val="0"/>
                      <w:marRight w:val="0"/>
                      <w:marTop w:val="0"/>
                      <w:marBottom w:val="0"/>
                      <w:divBdr>
                        <w:top w:val="none" w:sz="0" w:space="0" w:color="auto"/>
                        <w:left w:val="none" w:sz="0" w:space="0" w:color="auto"/>
                        <w:bottom w:val="none" w:sz="0" w:space="0" w:color="auto"/>
                        <w:right w:val="none" w:sz="0" w:space="0" w:color="auto"/>
                      </w:divBdr>
                    </w:div>
                    <w:div w:id="2010597225">
                      <w:marLeft w:val="0"/>
                      <w:marRight w:val="0"/>
                      <w:marTop w:val="0"/>
                      <w:marBottom w:val="0"/>
                      <w:divBdr>
                        <w:top w:val="none" w:sz="0" w:space="0" w:color="auto"/>
                        <w:left w:val="none" w:sz="0" w:space="0" w:color="auto"/>
                        <w:bottom w:val="none" w:sz="0" w:space="0" w:color="auto"/>
                        <w:right w:val="none" w:sz="0" w:space="0" w:color="auto"/>
                      </w:divBdr>
                    </w:div>
                  </w:divsChild>
                </w:div>
                <w:div w:id="1794515797">
                  <w:marLeft w:val="0"/>
                  <w:marRight w:val="0"/>
                  <w:marTop w:val="0"/>
                  <w:marBottom w:val="0"/>
                  <w:divBdr>
                    <w:top w:val="none" w:sz="0" w:space="0" w:color="auto"/>
                    <w:left w:val="none" w:sz="0" w:space="0" w:color="auto"/>
                    <w:bottom w:val="none" w:sz="0" w:space="0" w:color="auto"/>
                    <w:right w:val="none" w:sz="0" w:space="0" w:color="auto"/>
                  </w:divBdr>
                  <w:divsChild>
                    <w:div w:id="1387995017">
                      <w:marLeft w:val="0"/>
                      <w:marRight w:val="0"/>
                      <w:marTop w:val="0"/>
                      <w:marBottom w:val="0"/>
                      <w:divBdr>
                        <w:top w:val="none" w:sz="0" w:space="0" w:color="auto"/>
                        <w:left w:val="none" w:sz="0" w:space="0" w:color="auto"/>
                        <w:bottom w:val="none" w:sz="0" w:space="0" w:color="auto"/>
                        <w:right w:val="none" w:sz="0" w:space="0" w:color="auto"/>
                      </w:divBdr>
                    </w:div>
                    <w:div w:id="1669481702">
                      <w:marLeft w:val="0"/>
                      <w:marRight w:val="0"/>
                      <w:marTop w:val="0"/>
                      <w:marBottom w:val="0"/>
                      <w:divBdr>
                        <w:top w:val="none" w:sz="0" w:space="0" w:color="auto"/>
                        <w:left w:val="none" w:sz="0" w:space="0" w:color="auto"/>
                        <w:bottom w:val="none" w:sz="0" w:space="0" w:color="auto"/>
                        <w:right w:val="none" w:sz="0" w:space="0" w:color="auto"/>
                      </w:divBdr>
                    </w:div>
                  </w:divsChild>
                </w:div>
                <w:div w:id="1955555101">
                  <w:marLeft w:val="0"/>
                  <w:marRight w:val="0"/>
                  <w:marTop w:val="0"/>
                  <w:marBottom w:val="0"/>
                  <w:divBdr>
                    <w:top w:val="none" w:sz="0" w:space="0" w:color="auto"/>
                    <w:left w:val="none" w:sz="0" w:space="0" w:color="auto"/>
                    <w:bottom w:val="none" w:sz="0" w:space="0" w:color="auto"/>
                    <w:right w:val="none" w:sz="0" w:space="0" w:color="auto"/>
                  </w:divBdr>
                  <w:divsChild>
                    <w:div w:id="100077680">
                      <w:marLeft w:val="0"/>
                      <w:marRight w:val="0"/>
                      <w:marTop w:val="0"/>
                      <w:marBottom w:val="0"/>
                      <w:divBdr>
                        <w:top w:val="none" w:sz="0" w:space="0" w:color="auto"/>
                        <w:left w:val="none" w:sz="0" w:space="0" w:color="auto"/>
                        <w:bottom w:val="none" w:sz="0" w:space="0" w:color="auto"/>
                        <w:right w:val="none" w:sz="0" w:space="0" w:color="auto"/>
                      </w:divBdr>
                    </w:div>
                    <w:div w:id="132798820">
                      <w:marLeft w:val="0"/>
                      <w:marRight w:val="0"/>
                      <w:marTop w:val="0"/>
                      <w:marBottom w:val="0"/>
                      <w:divBdr>
                        <w:top w:val="none" w:sz="0" w:space="0" w:color="auto"/>
                        <w:left w:val="none" w:sz="0" w:space="0" w:color="auto"/>
                        <w:bottom w:val="none" w:sz="0" w:space="0" w:color="auto"/>
                        <w:right w:val="none" w:sz="0" w:space="0" w:color="auto"/>
                      </w:divBdr>
                    </w:div>
                    <w:div w:id="186604488">
                      <w:marLeft w:val="0"/>
                      <w:marRight w:val="0"/>
                      <w:marTop w:val="0"/>
                      <w:marBottom w:val="0"/>
                      <w:divBdr>
                        <w:top w:val="none" w:sz="0" w:space="0" w:color="auto"/>
                        <w:left w:val="none" w:sz="0" w:space="0" w:color="auto"/>
                        <w:bottom w:val="none" w:sz="0" w:space="0" w:color="auto"/>
                        <w:right w:val="none" w:sz="0" w:space="0" w:color="auto"/>
                      </w:divBdr>
                    </w:div>
                    <w:div w:id="225799919">
                      <w:marLeft w:val="0"/>
                      <w:marRight w:val="0"/>
                      <w:marTop w:val="0"/>
                      <w:marBottom w:val="0"/>
                      <w:divBdr>
                        <w:top w:val="none" w:sz="0" w:space="0" w:color="auto"/>
                        <w:left w:val="none" w:sz="0" w:space="0" w:color="auto"/>
                        <w:bottom w:val="none" w:sz="0" w:space="0" w:color="auto"/>
                        <w:right w:val="none" w:sz="0" w:space="0" w:color="auto"/>
                      </w:divBdr>
                    </w:div>
                    <w:div w:id="252010504">
                      <w:marLeft w:val="0"/>
                      <w:marRight w:val="0"/>
                      <w:marTop w:val="0"/>
                      <w:marBottom w:val="0"/>
                      <w:divBdr>
                        <w:top w:val="none" w:sz="0" w:space="0" w:color="auto"/>
                        <w:left w:val="none" w:sz="0" w:space="0" w:color="auto"/>
                        <w:bottom w:val="none" w:sz="0" w:space="0" w:color="auto"/>
                        <w:right w:val="none" w:sz="0" w:space="0" w:color="auto"/>
                      </w:divBdr>
                    </w:div>
                    <w:div w:id="556013545">
                      <w:marLeft w:val="0"/>
                      <w:marRight w:val="0"/>
                      <w:marTop w:val="0"/>
                      <w:marBottom w:val="0"/>
                      <w:divBdr>
                        <w:top w:val="none" w:sz="0" w:space="0" w:color="auto"/>
                        <w:left w:val="none" w:sz="0" w:space="0" w:color="auto"/>
                        <w:bottom w:val="none" w:sz="0" w:space="0" w:color="auto"/>
                        <w:right w:val="none" w:sz="0" w:space="0" w:color="auto"/>
                      </w:divBdr>
                    </w:div>
                    <w:div w:id="557863271">
                      <w:marLeft w:val="0"/>
                      <w:marRight w:val="0"/>
                      <w:marTop w:val="0"/>
                      <w:marBottom w:val="0"/>
                      <w:divBdr>
                        <w:top w:val="none" w:sz="0" w:space="0" w:color="auto"/>
                        <w:left w:val="none" w:sz="0" w:space="0" w:color="auto"/>
                        <w:bottom w:val="none" w:sz="0" w:space="0" w:color="auto"/>
                        <w:right w:val="none" w:sz="0" w:space="0" w:color="auto"/>
                      </w:divBdr>
                    </w:div>
                    <w:div w:id="632058174">
                      <w:marLeft w:val="0"/>
                      <w:marRight w:val="0"/>
                      <w:marTop w:val="0"/>
                      <w:marBottom w:val="0"/>
                      <w:divBdr>
                        <w:top w:val="none" w:sz="0" w:space="0" w:color="auto"/>
                        <w:left w:val="none" w:sz="0" w:space="0" w:color="auto"/>
                        <w:bottom w:val="none" w:sz="0" w:space="0" w:color="auto"/>
                        <w:right w:val="none" w:sz="0" w:space="0" w:color="auto"/>
                      </w:divBdr>
                    </w:div>
                    <w:div w:id="736634225">
                      <w:marLeft w:val="0"/>
                      <w:marRight w:val="0"/>
                      <w:marTop w:val="0"/>
                      <w:marBottom w:val="0"/>
                      <w:divBdr>
                        <w:top w:val="none" w:sz="0" w:space="0" w:color="auto"/>
                        <w:left w:val="none" w:sz="0" w:space="0" w:color="auto"/>
                        <w:bottom w:val="none" w:sz="0" w:space="0" w:color="auto"/>
                        <w:right w:val="none" w:sz="0" w:space="0" w:color="auto"/>
                      </w:divBdr>
                    </w:div>
                    <w:div w:id="874077211">
                      <w:marLeft w:val="0"/>
                      <w:marRight w:val="0"/>
                      <w:marTop w:val="0"/>
                      <w:marBottom w:val="0"/>
                      <w:divBdr>
                        <w:top w:val="none" w:sz="0" w:space="0" w:color="auto"/>
                        <w:left w:val="none" w:sz="0" w:space="0" w:color="auto"/>
                        <w:bottom w:val="none" w:sz="0" w:space="0" w:color="auto"/>
                        <w:right w:val="none" w:sz="0" w:space="0" w:color="auto"/>
                      </w:divBdr>
                    </w:div>
                    <w:div w:id="915095838">
                      <w:marLeft w:val="0"/>
                      <w:marRight w:val="0"/>
                      <w:marTop w:val="0"/>
                      <w:marBottom w:val="0"/>
                      <w:divBdr>
                        <w:top w:val="none" w:sz="0" w:space="0" w:color="auto"/>
                        <w:left w:val="none" w:sz="0" w:space="0" w:color="auto"/>
                        <w:bottom w:val="none" w:sz="0" w:space="0" w:color="auto"/>
                        <w:right w:val="none" w:sz="0" w:space="0" w:color="auto"/>
                      </w:divBdr>
                    </w:div>
                    <w:div w:id="939602379">
                      <w:marLeft w:val="0"/>
                      <w:marRight w:val="0"/>
                      <w:marTop w:val="0"/>
                      <w:marBottom w:val="0"/>
                      <w:divBdr>
                        <w:top w:val="none" w:sz="0" w:space="0" w:color="auto"/>
                        <w:left w:val="none" w:sz="0" w:space="0" w:color="auto"/>
                        <w:bottom w:val="none" w:sz="0" w:space="0" w:color="auto"/>
                        <w:right w:val="none" w:sz="0" w:space="0" w:color="auto"/>
                      </w:divBdr>
                    </w:div>
                    <w:div w:id="940070119">
                      <w:marLeft w:val="0"/>
                      <w:marRight w:val="0"/>
                      <w:marTop w:val="0"/>
                      <w:marBottom w:val="0"/>
                      <w:divBdr>
                        <w:top w:val="none" w:sz="0" w:space="0" w:color="auto"/>
                        <w:left w:val="none" w:sz="0" w:space="0" w:color="auto"/>
                        <w:bottom w:val="none" w:sz="0" w:space="0" w:color="auto"/>
                        <w:right w:val="none" w:sz="0" w:space="0" w:color="auto"/>
                      </w:divBdr>
                    </w:div>
                    <w:div w:id="946886098">
                      <w:marLeft w:val="0"/>
                      <w:marRight w:val="0"/>
                      <w:marTop w:val="0"/>
                      <w:marBottom w:val="0"/>
                      <w:divBdr>
                        <w:top w:val="none" w:sz="0" w:space="0" w:color="auto"/>
                        <w:left w:val="none" w:sz="0" w:space="0" w:color="auto"/>
                        <w:bottom w:val="none" w:sz="0" w:space="0" w:color="auto"/>
                        <w:right w:val="none" w:sz="0" w:space="0" w:color="auto"/>
                      </w:divBdr>
                    </w:div>
                    <w:div w:id="979503551">
                      <w:marLeft w:val="0"/>
                      <w:marRight w:val="0"/>
                      <w:marTop w:val="0"/>
                      <w:marBottom w:val="0"/>
                      <w:divBdr>
                        <w:top w:val="none" w:sz="0" w:space="0" w:color="auto"/>
                        <w:left w:val="none" w:sz="0" w:space="0" w:color="auto"/>
                        <w:bottom w:val="none" w:sz="0" w:space="0" w:color="auto"/>
                        <w:right w:val="none" w:sz="0" w:space="0" w:color="auto"/>
                      </w:divBdr>
                    </w:div>
                    <w:div w:id="1157644680">
                      <w:marLeft w:val="0"/>
                      <w:marRight w:val="0"/>
                      <w:marTop w:val="0"/>
                      <w:marBottom w:val="0"/>
                      <w:divBdr>
                        <w:top w:val="none" w:sz="0" w:space="0" w:color="auto"/>
                        <w:left w:val="none" w:sz="0" w:space="0" w:color="auto"/>
                        <w:bottom w:val="none" w:sz="0" w:space="0" w:color="auto"/>
                        <w:right w:val="none" w:sz="0" w:space="0" w:color="auto"/>
                      </w:divBdr>
                    </w:div>
                    <w:div w:id="1211919249">
                      <w:marLeft w:val="0"/>
                      <w:marRight w:val="0"/>
                      <w:marTop w:val="0"/>
                      <w:marBottom w:val="0"/>
                      <w:divBdr>
                        <w:top w:val="none" w:sz="0" w:space="0" w:color="auto"/>
                        <w:left w:val="none" w:sz="0" w:space="0" w:color="auto"/>
                        <w:bottom w:val="none" w:sz="0" w:space="0" w:color="auto"/>
                        <w:right w:val="none" w:sz="0" w:space="0" w:color="auto"/>
                      </w:divBdr>
                    </w:div>
                    <w:div w:id="1418551679">
                      <w:marLeft w:val="0"/>
                      <w:marRight w:val="0"/>
                      <w:marTop w:val="0"/>
                      <w:marBottom w:val="0"/>
                      <w:divBdr>
                        <w:top w:val="none" w:sz="0" w:space="0" w:color="auto"/>
                        <w:left w:val="none" w:sz="0" w:space="0" w:color="auto"/>
                        <w:bottom w:val="none" w:sz="0" w:space="0" w:color="auto"/>
                        <w:right w:val="none" w:sz="0" w:space="0" w:color="auto"/>
                      </w:divBdr>
                    </w:div>
                    <w:div w:id="1471904328">
                      <w:marLeft w:val="0"/>
                      <w:marRight w:val="0"/>
                      <w:marTop w:val="0"/>
                      <w:marBottom w:val="0"/>
                      <w:divBdr>
                        <w:top w:val="none" w:sz="0" w:space="0" w:color="auto"/>
                        <w:left w:val="none" w:sz="0" w:space="0" w:color="auto"/>
                        <w:bottom w:val="none" w:sz="0" w:space="0" w:color="auto"/>
                        <w:right w:val="none" w:sz="0" w:space="0" w:color="auto"/>
                      </w:divBdr>
                    </w:div>
                    <w:div w:id="1657954004">
                      <w:marLeft w:val="0"/>
                      <w:marRight w:val="0"/>
                      <w:marTop w:val="0"/>
                      <w:marBottom w:val="0"/>
                      <w:divBdr>
                        <w:top w:val="none" w:sz="0" w:space="0" w:color="auto"/>
                        <w:left w:val="none" w:sz="0" w:space="0" w:color="auto"/>
                        <w:bottom w:val="none" w:sz="0" w:space="0" w:color="auto"/>
                        <w:right w:val="none" w:sz="0" w:space="0" w:color="auto"/>
                      </w:divBdr>
                    </w:div>
                    <w:div w:id="1820071043">
                      <w:marLeft w:val="0"/>
                      <w:marRight w:val="0"/>
                      <w:marTop w:val="0"/>
                      <w:marBottom w:val="0"/>
                      <w:divBdr>
                        <w:top w:val="none" w:sz="0" w:space="0" w:color="auto"/>
                        <w:left w:val="none" w:sz="0" w:space="0" w:color="auto"/>
                        <w:bottom w:val="none" w:sz="0" w:space="0" w:color="auto"/>
                        <w:right w:val="none" w:sz="0" w:space="0" w:color="auto"/>
                      </w:divBdr>
                    </w:div>
                    <w:div w:id="1822774653">
                      <w:marLeft w:val="0"/>
                      <w:marRight w:val="0"/>
                      <w:marTop w:val="0"/>
                      <w:marBottom w:val="0"/>
                      <w:divBdr>
                        <w:top w:val="none" w:sz="0" w:space="0" w:color="auto"/>
                        <w:left w:val="none" w:sz="0" w:space="0" w:color="auto"/>
                        <w:bottom w:val="none" w:sz="0" w:space="0" w:color="auto"/>
                        <w:right w:val="none" w:sz="0" w:space="0" w:color="auto"/>
                      </w:divBdr>
                    </w:div>
                    <w:div w:id="1826167811">
                      <w:marLeft w:val="0"/>
                      <w:marRight w:val="0"/>
                      <w:marTop w:val="0"/>
                      <w:marBottom w:val="0"/>
                      <w:divBdr>
                        <w:top w:val="none" w:sz="0" w:space="0" w:color="auto"/>
                        <w:left w:val="none" w:sz="0" w:space="0" w:color="auto"/>
                        <w:bottom w:val="none" w:sz="0" w:space="0" w:color="auto"/>
                        <w:right w:val="none" w:sz="0" w:space="0" w:color="auto"/>
                      </w:divBdr>
                    </w:div>
                    <w:div w:id="1851018845">
                      <w:marLeft w:val="0"/>
                      <w:marRight w:val="0"/>
                      <w:marTop w:val="0"/>
                      <w:marBottom w:val="0"/>
                      <w:divBdr>
                        <w:top w:val="none" w:sz="0" w:space="0" w:color="auto"/>
                        <w:left w:val="none" w:sz="0" w:space="0" w:color="auto"/>
                        <w:bottom w:val="none" w:sz="0" w:space="0" w:color="auto"/>
                        <w:right w:val="none" w:sz="0" w:space="0" w:color="auto"/>
                      </w:divBdr>
                    </w:div>
                    <w:div w:id="2009669216">
                      <w:marLeft w:val="0"/>
                      <w:marRight w:val="0"/>
                      <w:marTop w:val="0"/>
                      <w:marBottom w:val="0"/>
                      <w:divBdr>
                        <w:top w:val="none" w:sz="0" w:space="0" w:color="auto"/>
                        <w:left w:val="none" w:sz="0" w:space="0" w:color="auto"/>
                        <w:bottom w:val="none" w:sz="0" w:space="0" w:color="auto"/>
                        <w:right w:val="none" w:sz="0" w:space="0" w:color="auto"/>
                      </w:divBdr>
                    </w:div>
                    <w:div w:id="2020815715">
                      <w:marLeft w:val="0"/>
                      <w:marRight w:val="0"/>
                      <w:marTop w:val="0"/>
                      <w:marBottom w:val="0"/>
                      <w:divBdr>
                        <w:top w:val="none" w:sz="0" w:space="0" w:color="auto"/>
                        <w:left w:val="none" w:sz="0" w:space="0" w:color="auto"/>
                        <w:bottom w:val="none" w:sz="0" w:space="0" w:color="auto"/>
                        <w:right w:val="none" w:sz="0" w:space="0" w:color="auto"/>
                      </w:divBdr>
                    </w:div>
                    <w:div w:id="2093237011">
                      <w:marLeft w:val="0"/>
                      <w:marRight w:val="0"/>
                      <w:marTop w:val="0"/>
                      <w:marBottom w:val="0"/>
                      <w:divBdr>
                        <w:top w:val="none" w:sz="0" w:space="0" w:color="auto"/>
                        <w:left w:val="none" w:sz="0" w:space="0" w:color="auto"/>
                        <w:bottom w:val="none" w:sz="0" w:space="0" w:color="auto"/>
                        <w:right w:val="none" w:sz="0" w:space="0" w:color="auto"/>
                      </w:divBdr>
                    </w:div>
                    <w:div w:id="2093771446">
                      <w:marLeft w:val="0"/>
                      <w:marRight w:val="0"/>
                      <w:marTop w:val="0"/>
                      <w:marBottom w:val="0"/>
                      <w:divBdr>
                        <w:top w:val="none" w:sz="0" w:space="0" w:color="auto"/>
                        <w:left w:val="none" w:sz="0" w:space="0" w:color="auto"/>
                        <w:bottom w:val="none" w:sz="0" w:space="0" w:color="auto"/>
                        <w:right w:val="none" w:sz="0" w:space="0" w:color="auto"/>
                      </w:divBdr>
                    </w:div>
                    <w:div w:id="2115975057">
                      <w:marLeft w:val="0"/>
                      <w:marRight w:val="0"/>
                      <w:marTop w:val="0"/>
                      <w:marBottom w:val="0"/>
                      <w:divBdr>
                        <w:top w:val="none" w:sz="0" w:space="0" w:color="auto"/>
                        <w:left w:val="none" w:sz="0" w:space="0" w:color="auto"/>
                        <w:bottom w:val="none" w:sz="0" w:space="0" w:color="auto"/>
                        <w:right w:val="none" w:sz="0" w:space="0" w:color="auto"/>
                      </w:divBdr>
                    </w:div>
                  </w:divsChild>
                </w:div>
                <w:div w:id="1962764574">
                  <w:marLeft w:val="0"/>
                  <w:marRight w:val="0"/>
                  <w:marTop w:val="0"/>
                  <w:marBottom w:val="0"/>
                  <w:divBdr>
                    <w:top w:val="none" w:sz="0" w:space="0" w:color="auto"/>
                    <w:left w:val="none" w:sz="0" w:space="0" w:color="auto"/>
                    <w:bottom w:val="none" w:sz="0" w:space="0" w:color="auto"/>
                    <w:right w:val="none" w:sz="0" w:space="0" w:color="auto"/>
                  </w:divBdr>
                  <w:divsChild>
                    <w:div w:id="266430744">
                      <w:marLeft w:val="0"/>
                      <w:marRight w:val="0"/>
                      <w:marTop w:val="0"/>
                      <w:marBottom w:val="0"/>
                      <w:divBdr>
                        <w:top w:val="none" w:sz="0" w:space="0" w:color="auto"/>
                        <w:left w:val="none" w:sz="0" w:space="0" w:color="auto"/>
                        <w:bottom w:val="none" w:sz="0" w:space="0" w:color="auto"/>
                        <w:right w:val="none" w:sz="0" w:space="0" w:color="auto"/>
                      </w:divBdr>
                    </w:div>
                    <w:div w:id="1957565809">
                      <w:marLeft w:val="0"/>
                      <w:marRight w:val="0"/>
                      <w:marTop w:val="0"/>
                      <w:marBottom w:val="0"/>
                      <w:divBdr>
                        <w:top w:val="none" w:sz="0" w:space="0" w:color="auto"/>
                        <w:left w:val="none" w:sz="0" w:space="0" w:color="auto"/>
                        <w:bottom w:val="none" w:sz="0" w:space="0" w:color="auto"/>
                        <w:right w:val="none" w:sz="0" w:space="0" w:color="auto"/>
                      </w:divBdr>
                    </w:div>
                  </w:divsChild>
                </w:div>
                <w:div w:id="2084792016">
                  <w:marLeft w:val="0"/>
                  <w:marRight w:val="0"/>
                  <w:marTop w:val="0"/>
                  <w:marBottom w:val="0"/>
                  <w:divBdr>
                    <w:top w:val="none" w:sz="0" w:space="0" w:color="auto"/>
                    <w:left w:val="none" w:sz="0" w:space="0" w:color="auto"/>
                    <w:bottom w:val="none" w:sz="0" w:space="0" w:color="auto"/>
                    <w:right w:val="none" w:sz="0" w:space="0" w:color="auto"/>
                  </w:divBdr>
                </w:div>
                <w:div w:id="2122991022">
                  <w:marLeft w:val="0"/>
                  <w:marRight w:val="0"/>
                  <w:marTop w:val="0"/>
                  <w:marBottom w:val="0"/>
                  <w:divBdr>
                    <w:top w:val="none" w:sz="0" w:space="0" w:color="auto"/>
                    <w:left w:val="none" w:sz="0" w:space="0" w:color="auto"/>
                    <w:bottom w:val="none" w:sz="0" w:space="0" w:color="auto"/>
                    <w:right w:val="none" w:sz="0" w:space="0" w:color="auto"/>
                  </w:divBdr>
                  <w:divsChild>
                    <w:div w:id="53699769">
                      <w:marLeft w:val="0"/>
                      <w:marRight w:val="0"/>
                      <w:marTop w:val="0"/>
                      <w:marBottom w:val="0"/>
                      <w:divBdr>
                        <w:top w:val="none" w:sz="0" w:space="0" w:color="auto"/>
                        <w:left w:val="none" w:sz="0" w:space="0" w:color="auto"/>
                        <w:bottom w:val="none" w:sz="0" w:space="0" w:color="auto"/>
                        <w:right w:val="none" w:sz="0" w:space="0" w:color="auto"/>
                      </w:divBdr>
                    </w:div>
                    <w:div w:id="269051863">
                      <w:marLeft w:val="0"/>
                      <w:marRight w:val="0"/>
                      <w:marTop w:val="0"/>
                      <w:marBottom w:val="0"/>
                      <w:divBdr>
                        <w:top w:val="none" w:sz="0" w:space="0" w:color="auto"/>
                        <w:left w:val="none" w:sz="0" w:space="0" w:color="auto"/>
                        <w:bottom w:val="none" w:sz="0" w:space="0" w:color="auto"/>
                        <w:right w:val="none" w:sz="0" w:space="0" w:color="auto"/>
                      </w:divBdr>
                    </w:div>
                    <w:div w:id="373506423">
                      <w:marLeft w:val="0"/>
                      <w:marRight w:val="0"/>
                      <w:marTop w:val="0"/>
                      <w:marBottom w:val="0"/>
                      <w:divBdr>
                        <w:top w:val="none" w:sz="0" w:space="0" w:color="auto"/>
                        <w:left w:val="none" w:sz="0" w:space="0" w:color="auto"/>
                        <w:bottom w:val="none" w:sz="0" w:space="0" w:color="auto"/>
                        <w:right w:val="none" w:sz="0" w:space="0" w:color="auto"/>
                      </w:divBdr>
                    </w:div>
                    <w:div w:id="1040976956">
                      <w:marLeft w:val="0"/>
                      <w:marRight w:val="0"/>
                      <w:marTop w:val="0"/>
                      <w:marBottom w:val="0"/>
                      <w:divBdr>
                        <w:top w:val="none" w:sz="0" w:space="0" w:color="auto"/>
                        <w:left w:val="none" w:sz="0" w:space="0" w:color="auto"/>
                        <w:bottom w:val="none" w:sz="0" w:space="0" w:color="auto"/>
                        <w:right w:val="none" w:sz="0" w:space="0" w:color="auto"/>
                      </w:divBdr>
                    </w:div>
                    <w:div w:id="1163819355">
                      <w:marLeft w:val="0"/>
                      <w:marRight w:val="0"/>
                      <w:marTop w:val="0"/>
                      <w:marBottom w:val="0"/>
                      <w:divBdr>
                        <w:top w:val="none" w:sz="0" w:space="0" w:color="auto"/>
                        <w:left w:val="none" w:sz="0" w:space="0" w:color="auto"/>
                        <w:bottom w:val="none" w:sz="0" w:space="0" w:color="auto"/>
                        <w:right w:val="none" w:sz="0" w:space="0" w:color="auto"/>
                      </w:divBdr>
                    </w:div>
                    <w:div w:id="1304039391">
                      <w:marLeft w:val="0"/>
                      <w:marRight w:val="0"/>
                      <w:marTop w:val="0"/>
                      <w:marBottom w:val="0"/>
                      <w:divBdr>
                        <w:top w:val="none" w:sz="0" w:space="0" w:color="auto"/>
                        <w:left w:val="none" w:sz="0" w:space="0" w:color="auto"/>
                        <w:bottom w:val="none" w:sz="0" w:space="0" w:color="auto"/>
                        <w:right w:val="none" w:sz="0" w:space="0" w:color="auto"/>
                      </w:divBdr>
                    </w:div>
                    <w:div w:id="1534999980">
                      <w:marLeft w:val="0"/>
                      <w:marRight w:val="0"/>
                      <w:marTop w:val="0"/>
                      <w:marBottom w:val="0"/>
                      <w:divBdr>
                        <w:top w:val="none" w:sz="0" w:space="0" w:color="auto"/>
                        <w:left w:val="none" w:sz="0" w:space="0" w:color="auto"/>
                        <w:bottom w:val="none" w:sz="0" w:space="0" w:color="auto"/>
                        <w:right w:val="none" w:sz="0" w:space="0" w:color="auto"/>
                      </w:divBdr>
                    </w:div>
                    <w:div w:id="19731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150341">
          <w:marLeft w:val="0"/>
          <w:marRight w:val="0"/>
          <w:marTop w:val="0"/>
          <w:marBottom w:val="0"/>
          <w:divBdr>
            <w:top w:val="none" w:sz="0" w:space="0" w:color="auto"/>
            <w:left w:val="none" w:sz="0" w:space="0" w:color="auto"/>
            <w:bottom w:val="none" w:sz="0" w:space="0" w:color="auto"/>
            <w:right w:val="none" w:sz="0" w:space="0" w:color="auto"/>
          </w:divBdr>
        </w:div>
        <w:div w:id="812062706">
          <w:marLeft w:val="0"/>
          <w:marRight w:val="0"/>
          <w:marTop w:val="0"/>
          <w:marBottom w:val="0"/>
          <w:divBdr>
            <w:top w:val="none" w:sz="0" w:space="0" w:color="auto"/>
            <w:left w:val="none" w:sz="0" w:space="0" w:color="auto"/>
            <w:bottom w:val="none" w:sz="0" w:space="0" w:color="auto"/>
            <w:right w:val="none" w:sz="0" w:space="0" w:color="auto"/>
          </w:divBdr>
        </w:div>
        <w:div w:id="847717075">
          <w:marLeft w:val="0"/>
          <w:marRight w:val="0"/>
          <w:marTop w:val="0"/>
          <w:marBottom w:val="0"/>
          <w:divBdr>
            <w:top w:val="none" w:sz="0" w:space="0" w:color="auto"/>
            <w:left w:val="none" w:sz="0" w:space="0" w:color="auto"/>
            <w:bottom w:val="none" w:sz="0" w:space="0" w:color="auto"/>
            <w:right w:val="none" w:sz="0" w:space="0" w:color="auto"/>
          </w:divBdr>
          <w:divsChild>
            <w:div w:id="1693068289">
              <w:marLeft w:val="-75"/>
              <w:marRight w:val="0"/>
              <w:marTop w:val="30"/>
              <w:marBottom w:val="30"/>
              <w:divBdr>
                <w:top w:val="none" w:sz="0" w:space="0" w:color="auto"/>
                <w:left w:val="none" w:sz="0" w:space="0" w:color="auto"/>
                <w:bottom w:val="none" w:sz="0" w:space="0" w:color="auto"/>
                <w:right w:val="none" w:sz="0" w:space="0" w:color="auto"/>
              </w:divBdr>
              <w:divsChild>
                <w:div w:id="177744771">
                  <w:marLeft w:val="0"/>
                  <w:marRight w:val="0"/>
                  <w:marTop w:val="0"/>
                  <w:marBottom w:val="0"/>
                  <w:divBdr>
                    <w:top w:val="none" w:sz="0" w:space="0" w:color="auto"/>
                    <w:left w:val="none" w:sz="0" w:space="0" w:color="auto"/>
                    <w:bottom w:val="none" w:sz="0" w:space="0" w:color="auto"/>
                    <w:right w:val="none" w:sz="0" w:space="0" w:color="auto"/>
                  </w:divBdr>
                  <w:divsChild>
                    <w:div w:id="69811422">
                      <w:marLeft w:val="0"/>
                      <w:marRight w:val="0"/>
                      <w:marTop w:val="0"/>
                      <w:marBottom w:val="0"/>
                      <w:divBdr>
                        <w:top w:val="none" w:sz="0" w:space="0" w:color="auto"/>
                        <w:left w:val="none" w:sz="0" w:space="0" w:color="auto"/>
                        <w:bottom w:val="none" w:sz="0" w:space="0" w:color="auto"/>
                        <w:right w:val="none" w:sz="0" w:space="0" w:color="auto"/>
                      </w:divBdr>
                    </w:div>
                    <w:div w:id="89395213">
                      <w:marLeft w:val="0"/>
                      <w:marRight w:val="0"/>
                      <w:marTop w:val="0"/>
                      <w:marBottom w:val="0"/>
                      <w:divBdr>
                        <w:top w:val="none" w:sz="0" w:space="0" w:color="auto"/>
                        <w:left w:val="none" w:sz="0" w:space="0" w:color="auto"/>
                        <w:bottom w:val="none" w:sz="0" w:space="0" w:color="auto"/>
                        <w:right w:val="none" w:sz="0" w:space="0" w:color="auto"/>
                      </w:divBdr>
                    </w:div>
                    <w:div w:id="117188399">
                      <w:marLeft w:val="0"/>
                      <w:marRight w:val="0"/>
                      <w:marTop w:val="0"/>
                      <w:marBottom w:val="0"/>
                      <w:divBdr>
                        <w:top w:val="none" w:sz="0" w:space="0" w:color="auto"/>
                        <w:left w:val="none" w:sz="0" w:space="0" w:color="auto"/>
                        <w:bottom w:val="none" w:sz="0" w:space="0" w:color="auto"/>
                        <w:right w:val="none" w:sz="0" w:space="0" w:color="auto"/>
                      </w:divBdr>
                    </w:div>
                    <w:div w:id="169637391">
                      <w:marLeft w:val="0"/>
                      <w:marRight w:val="0"/>
                      <w:marTop w:val="0"/>
                      <w:marBottom w:val="0"/>
                      <w:divBdr>
                        <w:top w:val="none" w:sz="0" w:space="0" w:color="auto"/>
                        <w:left w:val="none" w:sz="0" w:space="0" w:color="auto"/>
                        <w:bottom w:val="none" w:sz="0" w:space="0" w:color="auto"/>
                        <w:right w:val="none" w:sz="0" w:space="0" w:color="auto"/>
                      </w:divBdr>
                    </w:div>
                    <w:div w:id="204370041">
                      <w:marLeft w:val="0"/>
                      <w:marRight w:val="0"/>
                      <w:marTop w:val="0"/>
                      <w:marBottom w:val="0"/>
                      <w:divBdr>
                        <w:top w:val="none" w:sz="0" w:space="0" w:color="auto"/>
                        <w:left w:val="none" w:sz="0" w:space="0" w:color="auto"/>
                        <w:bottom w:val="none" w:sz="0" w:space="0" w:color="auto"/>
                        <w:right w:val="none" w:sz="0" w:space="0" w:color="auto"/>
                      </w:divBdr>
                    </w:div>
                    <w:div w:id="211619431">
                      <w:marLeft w:val="0"/>
                      <w:marRight w:val="0"/>
                      <w:marTop w:val="0"/>
                      <w:marBottom w:val="0"/>
                      <w:divBdr>
                        <w:top w:val="none" w:sz="0" w:space="0" w:color="auto"/>
                        <w:left w:val="none" w:sz="0" w:space="0" w:color="auto"/>
                        <w:bottom w:val="none" w:sz="0" w:space="0" w:color="auto"/>
                        <w:right w:val="none" w:sz="0" w:space="0" w:color="auto"/>
                      </w:divBdr>
                    </w:div>
                    <w:div w:id="241380433">
                      <w:marLeft w:val="0"/>
                      <w:marRight w:val="0"/>
                      <w:marTop w:val="0"/>
                      <w:marBottom w:val="0"/>
                      <w:divBdr>
                        <w:top w:val="none" w:sz="0" w:space="0" w:color="auto"/>
                        <w:left w:val="none" w:sz="0" w:space="0" w:color="auto"/>
                        <w:bottom w:val="none" w:sz="0" w:space="0" w:color="auto"/>
                        <w:right w:val="none" w:sz="0" w:space="0" w:color="auto"/>
                      </w:divBdr>
                    </w:div>
                    <w:div w:id="254478852">
                      <w:marLeft w:val="0"/>
                      <w:marRight w:val="0"/>
                      <w:marTop w:val="0"/>
                      <w:marBottom w:val="0"/>
                      <w:divBdr>
                        <w:top w:val="none" w:sz="0" w:space="0" w:color="auto"/>
                        <w:left w:val="none" w:sz="0" w:space="0" w:color="auto"/>
                        <w:bottom w:val="none" w:sz="0" w:space="0" w:color="auto"/>
                        <w:right w:val="none" w:sz="0" w:space="0" w:color="auto"/>
                      </w:divBdr>
                    </w:div>
                    <w:div w:id="258761819">
                      <w:marLeft w:val="0"/>
                      <w:marRight w:val="0"/>
                      <w:marTop w:val="0"/>
                      <w:marBottom w:val="0"/>
                      <w:divBdr>
                        <w:top w:val="none" w:sz="0" w:space="0" w:color="auto"/>
                        <w:left w:val="none" w:sz="0" w:space="0" w:color="auto"/>
                        <w:bottom w:val="none" w:sz="0" w:space="0" w:color="auto"/>
                        <w:right w:val="none" w:sz="0" w:space="0" w:color="auto"/>
                      </w:divBdr>
                    </w:div>
                    <w:div w:id="360283420">
                      <w:marLeft w:val="0"/>
                      <w:marRight w:val="0"/>
                      <w:marTop w:val="0"/>
                      <w:marBottom w:val="0"/>
                      <w:divBdr>
                        <w:top w:val="none" w:sz="0" w:space="0" w:color="auto"/>
                        <w:left w:val="none" w:sz="0" w:space="0" w:color="auto"/>
                        <w:bottom w:val="none" w:sz="0" w:space="0" w:color="auto"/>
                        <w:right w:val="none" w:sz="0" w:space="0" w:color="auto"/>
                      </w:divBdr>
                    </w:div>
                    <w:div w:id="360984279">
                      <w:marLeft w:val="0"/>
                      <w:marRight w:val="0"/>
                      <w:marTop w:val="0"/>
                      <w:marBottom w:val="0"/>
                      <w:divBdr>
                        <w:top w:val="none" w:sz="0" w:space="0" w:color="auto"/>
                        <w:left w:val="none" w:sz="0" w:space="0" w:color="auto"/>
                        <w:bottom w:val="none" w:sz="0" w:space="0" w:color="auto"/>
                        <w:right w:val="none" w:sz="0" w:space="0" w:color="auto"/>
                      </w:divBdr>
                    </w:div>
                    <w:div w:id="486868690">
                      <w:marLeft w:val="0"/>
                      <w:marRight w:val="0"/>
                      <w:marTop w:val="0"/>
                      <w:marBottom w:val="0"/>
                      <w:divBdr>
                        <w:top w:val="none" w:sz="0" w:space="0" w:color="auto"/>
                        <w:left w:val="none" w:sz="0" w:space="0" w:color="auto"/>
                        <w:bottom w:val="none" w:sz="0" w:space="0" w:color="auto"/>
                        <w:right w:val="none" w:sz="0" w:space="0" w:color="auto"/>
                      </w:divBdr>
                    </w:div>
                    <w:div w:id="514003088">
                      <w:marLeft w:val="0"/>
                      <w:marRight w:val="0"/>
                      <w:marTop w:val="0"/>
                      <w:marBottom w:val="0"/>
                      <w:divBdr>
                        <w:top w:val="none" w:sz="0" w:space="0" w:color="auto"/>
                        <w:left w:val="none" w:sz="0" w:space="0" w:color="auto"/>
                        <w:bottom w:val="none" w:sz="0" w:space="0" w:color="auto"/>
                        <w:right w:val="none" w:sz="0" w:space="0" w:color="auto"/>
                      </w:divBdr>
                    </w:div>
                    <w:div w:id="629097777">
                      <w:marLeft w:val="0"/>
                      <w:marRight w:val="0"/>
                      <w:marTop w:val="0"/>
                      <w:marBottom w:val="0"/>
                      <w:divBdr>
                        <w:top w:val="none" w:sz="0" w:space="0" w:color="auto"/>
                        <w:left w:val="none" w:sz="0" w:space="0" w:color="auto"/>
                        <w:bottom w:val="none" w:sz="0" w:space="0" w:color="auto"/>
                        <w:right w:val="none" w:sz="0" w:space="0" w:color="auto"/>
                      </w:divBdr>
                    </w:div>
                    <w:div w:id="695010883">
                      <w:marLeft w:val="0"/>
                      <w:marRight w:val="0"/>
                      <w:marTop w:val="0"/>
                      <w:marBottom w:val="0"/>
                      <w:divBdr>
                        <w:top w:val="none" w:sz="0" w:space="0" w:color="auto"/>
                        <w:left w:val="none" w:sz="0" w:space="0" w:color="auto"/>
                        <w:bottom w:val="none" w:sz="0" w:space="0" w:color="auto"/>
                        <w:right w:val="none" w:sz="0" w:space="0" w:color="auto"/>
                      </w:divBdr>
                    </w:div>
                    <w:div w:id="727611437">
                      <w:marLeft w:val="0"/>
                      <w:marRight w:val="0"/>
                      <w:marTop w:val="0"/>
                      <w:marBottom w:val="0"/>
                      <w:divBdr>
                        <w:top w:val="none" w:sz="0" w:space="0" w:color="auto"/>
                        <w:left w:val="none" w:sz="0" w:space="0" w:color="auto"/>
                        <w:bottom w:val="none" w:sz="0" w:space="0" w:color="auto"/>
                        <w:right w:val="none" w:sz="0" w:space="0" w:color="auto"/>
                      </w:divBdr>
                    </w:div>
                    <w:div w:id="819347618">
                      <w:marLeft w:val="0"/>
                      <w:marRight w:val="0"/>
                      <w:marTop w:val="0"/>
                      <w:marBottom w:val="0"/>
                      <w:divBdr>
                        <w:top w:val="none" w:sz="0" w:space="0" w:color="auto"/>
                        <w:left w:val="none" w:sz="0" w:space="0" w:color="auto"/>
                        <w:bottom w:val="none" w:sz="0" w:space="0" w:color="auto"/>
                        <w:right w:val="none" w:sz="0" w:space="0" w:color="auto"/>
                      </w:divBdr>
                    </w:div>
                    <w:div w:id="837886300">
                      <w:marLeft w:val="0"/>
                      <w:marRight w:val="0"/>
                      <w:marTop w:val="0"/>
                      <w:marBottom w:val="0"/>
                      <w:divBdr>
                        <w:top w:val="none" w:sz="0" w:space="0" w:color="auto"/>
                        <w:left w:val="none" w:sz="0" w:space="0" w:color="auto"/>
                        <w:bottom w:val="none" w:sz="0" w:space="0" w:color="auto"/>
                        <w:right w:val="none" w:sz="0" w:space="0" w:color="auto"/>
                      </w:divBdr>
                    </w:div>
                    <w:div w:id="869143269">
                      <w:marLeft w:val="0"/>
                      <w:marRight w:val="0"/>
                      <w:marTop w:val="0"/>
                      <w:marBottom w:val="0"/>
                      <w:divBdr>
                        <w:top w:val="none" w:sz="0" w:space="0" w:color="auto"/>
                        <w:left w:val="none" w:sz="0" w:space="0" w:color="auto"/>
                        <w:bottom w:val="none" w:sz="0" w:space="0" w:color="auto"/>
                        <w:right w:val="none" w:sz="0" w:space="0" w:color="auto"/>
                      </w:divBdr>
                    </w:div>
                    <w:div w:id="869220887">
                      <w:marLeft w:val="0"/>
                      <w:marRight w:val="0"/>
                      <w:marTop w:val="0"/>
                      <w:marBottom w:val="0"/>
                      <w:divBdr>
                        <w:top w:val="none" w:sz="0" w:space="0" w:color="auto"/>
                        <w:left w:val="none" w:sz="0" w:space="0" w:color="auto"/>
                        <w:bottom w:val="none" w:sz="0" w:space="0" w:color="auto"/>
                        <w:right w:val="none" w:sz="0" w:space="0" w:color="auto"/>
                      </w:divBdr>
                    </w:div>
                    <w:div w:id="896403090">
                      <w:marLeft w:val="0"/>
                      <w:marRight w:val="0"/>
                      <w:marTop w:val="0"/>
                      <w:marBottom w:val="0"/>
                      <w:divBdr>
                        <w:top w:val="none" w:sz="0" w:space="0" w:color="auto"/>
                        <w:left w:val="none" w:sz="0" w:space="0" w:color="auto"/>
                        <w:bottom w:val="none" w:sz="0" w:space="0" w:color="auto"/>
                        <w:right w:val="none" w:sz="0" w:space="0" w:color="auto"/>
                      </w:divBdr>
                    </w:div>
                    <w:div w:id="926187228">
                      <w:marLeft w:val="0"/>
                      <w:marRight w:val="0"/>
                      <w:marTop w:val="0"/>
                      <w:marBottom w:val="0"/>
                      <w:divBdr>
                        <w:top w:val="none" w:sz="0" w:space="0" w:color="auto"/>
                        <w:left w:val="none" w:sz="0" w:space="0" w:color="auto"/>
                        <w:bottom w:val="none" w:sz="0" w:space="0" w:color="auto"/>
                        <w:right w:val="none" w:sz="0" w:space="0" w:color="auto"/>
                      </w:divBdr>
                    </w:div>
                    <w:div w:id="932593501">
                      <w:marLeft w:val="0"/>
                      <w:marRight w:val="0"/>
                      <w:marTop w:val="0"/>
                      <w:marBottom w:val="0"/>
                      <w:divBdr>
                        <w:top w:val="none" w:sz="0" w:space="0" w:color="auto"/>
                        <w:left w:val="none" w:sz="0" w:space="0" w:color="auto"/>
                        <w:bottom w:val="none" w:sz="0" w:space="0" w:color="auto"/>
                        <w:right w:val="none" w:sz="0" w:space="0" w:color="auto"/>
                      </w:divBdr>
                    </w:div>
                    <w:div w:id="936140422">
                      <w:marLeft w:val="0"/>
                      <w:marRight w:val="0"/>
                      <w:marTop w:val="0"/>
                      <w:marBottom w:val="0"/>
                      <w:divBdr>
                        <w:top w:val="none" w:sz="0" w:space="0" w:color="auto"/>
                        <w:left w:val="none" w:sz="0" w:space="0" w:color="auto"/>
                        <w:bottom w:val="none" w:sz="0" w:space="0" w:color="auto"/>
                        <w:right w:val="none" w:sz="0" w:space="0" w:color="auto"/>
                      </w:divBdr>
                    </w:div>
                    <w:div w:id="949969720">
                      <w:marLeft w:val="0"/>
                      <w:marRight w:val="0"/>
                      <w:marTop w:val="0"/>
                      <w:marBottom w:val="0"/>
                      <w:divBdr>
                        <w:top w:val="none" w:sz="0" w:space="0" w:color="auto"/>
                        <w:left w:val="none" w:sz="0" w:space="0" w:color="auto"/>
                        <w:bottom w:val="none" w:sz="0" w:space="0" w:color="auto"/>
                        <w:right w:val="none" w:sz="0" w:space="0" w:color="auto"/>
                      </w:divBdr>
                    </w:div>
                    <w:div w:id="1032194939">
                      <w:marLeft w:val="0"/>
                      <w:marRight w:val="0"/>
                      <w:marTop w:val="0"/>
                      <w:marBottom w:val="0"/>
                      <w:divBdr>
                        <w:top w:val="none" w:sz="0" w:space="0" w:color="auto"/>
                        <w:left w:val="none" w:sz="0" w:space="0" w:color="auto"/>
                        <w:bottom w:val="none" w:sz="0" w:space="0" w:color="auto"/>
                        <w:right w:val="none" w:sz="0" w:space="0" w:color="auto"/>
                      </w:divBdr>
                    </w:div>
                    <w:div w:id="1035082359">
                      <w:marLeft w:val="0"/>
                      <w:marRight w:val="0"/>
                      <w:marTop w:val="0"/>
                      <w:marBottom w:val="0"/>
                      <w:divBdr>
                        <w:top w:val="none" w:sz="0" w:space="0" w:color="auto"/>
                        <w:left w:val="none" w:sz="0" w:space="0" w:color="auto"/>
                        <w:bottom w:val="none" w:sz="0" w:space="0" w:color="auto"/>
                        <w:right w:val="none" w:sz="0" w:space="0" w:color="auto"/>
                      </w:divBdr>
                    </w:div>
                    <w:div w:id="1145779708">
                      <w:marLeft w:val="0"/>
                      <w:marRight w:val="0"/>
                      <w:marTop w:val="0"/>
                      <w:marBottom w:val="0"/>
                      <w:divBdr>
                        <w:top w:val="none" w:sz="0" w:space="0" w:color="auto"/>
                        <w:left w:val="none" w:sz="0" w:space="0" w:color="auto"/>
                        <w:bottom w:val="none" w:sz="0" w:space="0" w:color="auto"/>
                        <w:right w:val="none" w:sz="0" w:space="0" w:color="auto"/>
                      </w:divBdr>
                    </w:div>
                    <w:div w:id="1198545772">
                      <w:marLeft w:val="0"/>
                      <w:marRight w:val="0"/>
                      <w:marTop w:val="0"/>
                      <w:marBottom w:val="0"/>
                      <w:divBdr>
                        <w:top w:val="none" w:sz="0" w:space="0" w:color="auto"/>
                        <w:left w:val="none" w:sz="0" w:space="0" w:color="auto"/>
                        <w:bottom w:val="none" w:sz="0" w:space="0" w:color="auto"/>
                        <w:right w:val="none" w:sz="0" w:space="0" w:color="auto"/>
                      </w:divBdr>
                    </w:div>
                    <w:div w:id="1259867791">
                      <w:marLeft w:val="0"/>
                      <w:marRight w:val="0"/>
                      <w:marTop w:val="0"/>
                      <w:marBottom w:val="0"/>
                      <w:divBdr>
                        <w:top w:val="none" w:sz="0" w:space="0" w:color="auto"/>
                        <w:left w:val="none" w:sz="0" w:space="0" w:color="auto"/>
                        <w:bottom w:val="none" w:sz="0" w:space="0" w:color="auto"/>
                        <w:right w:val="none" w:sz="0" w:space="0" w:color="auto"/>
                      </w:divBdr>
                    </w:div>
                    <w:div w:id="1271161129">
                      <w:marLeft w:val="0"/>
                      <w:marRight w:val="0"/>
                      <w:marTop w:val="0"/>
                      <w:marBottom w:val="0"/>
                      <w:divBdr>
                        <w:top w:val="none" w:sz="0" w:space="0" w:color="auto"/>
                        <w:left w:val="none" w:sz="0" w:space="0" w:color="auto"/>
                        <w:bottom w:val="none" w:sz="0" w:space="0" w:color="auto"/>
                        <w:right w:val="none" w:sz="0" w:space="0" w:color="auto"/>
                      </w:divBdr>
                    </w:div>
                    <w:div w:id="1279142070">
                      <w:marLeft w:val="0"/>
                      <w:marRight w:val="0"/>
                      <w:marTop w:val="0"/>
                      <w:marBottom w:val="0"/>
                      <w:divBdr>
                        <w:top w:val="none" w:sz="0" w:space="0" w:color="auto"/>
                        <w:left w:val="none" w:sz="0" w:space="0" w:color="auto"/>
                        <w:bottom w:val="none" w:sz="0" w:space="0" w:color="auto"/>
                        <w:right w:val="none" w:sz="0" w:space="0" w:color="auto"/>
                      </w:divBdr>
                    </w:div>
                    <w:div w:id="1454178464">
                      <w:marLeft w:val="0"/>
                      <w:marRight w:val="0"/>
                      <w:marTop w:val="0"/>
                      <w:marBottom w:val="0"/>
                      <w:divBdr>
                        <w:top w:val="none" w:sz="0" w:space="0" w:color="auto"/>
                        <w:left w:val="none" w:sz="0" w:space="0" w:color="auto"/>
                        <w:bottom w:val="none" w:sz="0" w:space="0" w:color="auto"/>
                        <w:right w:val="none" w:sz="0" w:space="0" w:color="auto"/>
                      </w:divBdr>
                    </w:div>
                    <w:div w:id="1472863329">
                      <w:marLeft w:val="0"/>
                      <w:marRight w:val="0"/>
                      <w:marTop w:val="0"/>
                      <w:marBottom w:val="0"/>
                      <w:divBdr>
                        <w:top w:val="none" w:sz="0" w:space="0" w:color="auto"/>
                        <w:left w:val="none" w:sz="0" w:space="0" w:color="auto"/>
                        <w:bottom w:val="none" w:sz="0" w:space="0" w:color="auto"/>
                        <w:right w:val="none" w:sz="0" w:space="0" w:color="auto"/>
                      </w:divBdr>
                    </w:div>
                    <w:div w:id="1474524093">
                      <w:marLeft w:val="0"/>
                      <w:marRight w:val="0"/>
                      <w:marTop w:val="0"/>
                      <w:marBottom w:val="0"/>
                      <w:divBdr>
                        <w:top w:val="none" w:sz="0" w:space="0" w:color="auto"/>
                        <w:left w:val="none" w:sz="0" w:space="0" w:color="auto"/>
                        <w:bottom w:val="none" w:sz="0" w:space="0" w:color="auto"/>
                        <w:right w:val="none" w:sz="0" w:space="0" w:color="auto"/>
                      </w:divBdr>
                    </w:div>
                    <w:div w:id="1495755219">
                      <w:marLeft w:val="0"/>
                      <w:marRight w:val="0"/>
                      <w:marTop w:val="0"/>
                      <w:marBottom w:val="0"/>
                      <w:divBdr>
                        <w:top w:val="none" w:sz="0" w:space="0" w:color="auto"/>
                        <w:left w:val="none" w:sz="0" w:space="0" w:color="auto"/>
                        <w:bottom w:val="none" w:sz="0" w:space="0" w:color="auto"/>
                        <w:right w:val="none" w:sz="0" w:space="0" w:color="auto"/>
                      </w:divBdr>
                    </w:div>
                    <w:div w:id="1635335039">
                      <w:marLeft w:val="0"/>
                      <w:marRight w:val="0"/>
                      <w:marTop w:val="0"/>
                      <w:marBottom w:val="0"/>
                      <w:divBdr>
                        <w:top w:val="none" w:sz="0" w:space="0" w:color="auto"/>
                        <w:left w:val="none" w:sz="0" w:space="0" w:color="auto"/>
                        <w:bottom w:val="none" w:sz="0" w:space="0" w:color="auto"/>
                        <w:right w:val="none" w:sz="0" w:space="0" w:color="auto"/>
                      </w:divBdr>
                    </w:div>
                    <w:div w:id="1636980814">
                      <w:marLeft w:val="0"/>
                      <w:marRight w:val="0"/>
                      <w:marTop w:val="0"/>
                      <w:marBottom w:val="0"/>
                      <w:divBdr>
                        <w:top w:val="none" w:sz="0" w:space="0" w:color="auto"/>
                        <w:left w:val="none" w:sz="0" w:space="0" w:color="auto"/>
                        <w:bottom w:val="none" w:sz="0" w:space="0" w:color="auto"/>
                        <w:right w:val="none" w:sz="0" w:space="0" w:color="auto"/>
                      </w:divBdr>
                    </w:div>
                    <w:div w:id="1681346685">
                      <w:marLeft w:val="0"/>
                      <w:marRight w:val="0"/>
                      <w:marTop w:val="0"/>
                      <w:marBottom w:val="0"/>
                      <w:divBdr>
                        <w:top w:val="none" w:sz="0" w:space="0" w:color="auto"/>
                        <w:left w:val="none" w:sz="0" w:space="0" w:color="auto"/>
                        <w:bottom w:val="none" w:sz="0" w:space="0" w:color="auto"/>
                        <w:right w:val="none" w:sz="0" w:space="0" w:color="auto"/>
                      </w:divBdr>
                    </w:div>
                    <w:div w:id="1695154763">
                      <w:marLeft w:val="0"/>
                      <w:marRight w:val="0"/>
                      <w:marTop w:val="0"/>
                      <w:marBottom w:val="0"/>
                      <w:divBdr>
                        <w:top w:val="none" w:sz="0" w:space="0" w:color="auto"/>
                        <w:left w:val="none" w:sz="0" w:space="0" w:color="auto"/>
                        <w:bottom w:val="none" w:sz="0" w:space="0" w:color="auto"/>
                        <w:right w:val="none" w:sz="0" w:space="0" w:color="auto"/>
                      </w:divBdr>
                    </w:div>
                    <w:div w:id="1724715626">
                      <w:marLeft w:val="0"/>
                      <w:marRight w:val="0"/>
                      <w:marTop w:val="0"/>
                      <w:marBottom w:val="0"/>
                      <w:divBdr>
                        <w:top w:val="none" w:sz="0" w:space="0" w:color="auto"/>
                        <w:left w:val="none" w:sz="0" w:space="0" w:color="auto"/>
                        <w:bottom w:val="none" w:sz="0" w:space="0" w:color="auto"/>
                        <w:right w:val="none" w:sz="0" w:space="0" w:color="auto"/>
                      </w:divBdr>
                    </w:div>
                    <w:div w:id="1738088208">
                      <w:marLeft w:val="0"/>
                      <w:marRight w:val="0"/>
                      <w:marTop w:val="0"/>
                      <w:marBottom w:val="0"/>
                      <w:divBdr>
                        <w:top w:val="none" w:sz="0" w:space="0" w:color="auto"/>
                        <w:left w:val="none" w:sz="0" w:space="0" w:color="auto"/>
                        <w:bottom w:val="none" w:sz="0" w:space="0" w:color="auto"/>
                        <w:right w:val="none" w:sz="0" w:space="0" w:color="auto"/>
                      </w:divBdr>
                    </w:div>
                    <w:div w:id="1745373214">
                      <w:marLeft w:val="0"/>
                      <w:marRight w:val="0"/>
                      <w:marTop w:val="0"/>
                      <w:marBottom w:val="0"/>
                      <w:divBdr>
                        <w:top w:val="none" w:sz="0" w:space="0" w:color="auto"/>
                        <w:left w:val="none" w:sz="0" w:space="0" w:color="auto"/>
                        <w:bottom w:val="none" w:sz="0" w:space="0" w:color="auto"/>
                        <w:right w:val="none" w:sz="0" w:space="0" w:color="auto"/>
                      </w:divBdr>
                    </w:div>
                    <w:div w:id="1747070712">
                      <w:marLeft w:val="0"/>
                      <w:marRight w:val="0"/>
                      <w:marTop w:val="0"/>
                      <w:marBottom w:val="0"/>
                      <w:divBdr>
                        <w:top w:val="none" w:sz="0" w:space="0" w:color="auto"/>
                        <w:left w:val="none" w:sz="0" w:space="0" w:color="auto"/>
                        <w:bottom w:val="none" w:sz="0" w:space="0" w:color="auto"/>
                        <w:right w:val="none" w:sz="0" w:space="0" w:color="auto"/>
                      </w:divBdr>
                    </w:div>
                    <w:div w:id="1783301568">
                      <w:marLeft w:val="0"/>
                      <w:marRight w:val="0"/>
                      <w:marTop w:val="0"/>
                      <w:marBottom w:val="0"/>
                      <w:divBdr>
                        <w:top w:val="none" w:sz="0" w:space="0" w:color="auto"/>
                        <w:left w:val="none" w:sz="0" w:space="0" w:color="auto"/>
                        <w:bottom w:val="none" w:sz="0" w:space="0" w:color="auto"/>
                        <w:right w:val="none" w:sz="0" w:space="0" w:color="auto"/>
                      </w:divBdr>
                    </w:div>
                    <w:div w:id="1819228976">
                      <w:marLeft w:val="0"/>
                      <w:marRight w:val="0"/>
                      <w:marTop w:val="0"/>
                      <w:marBottom w:val="0"/>
                      <w:divBdr>
                        <w:top w:val="none" w:sz="0" w:space="0" w:color="auto"/>
                        <w:left w:val="none" w:sz="0" w:space="0" w:color="auto"/>
                        <w:bottom w:val="none" w:sz="0" w:space="0" w:color="auto"/>
                        <w:right w:val="none" w:sz="0" w:space="0" w:color="auto"/>
                      </w:divBdr>
                    </w:div>
                    <w:div w:id="1852261324">
                      <w:marLeft w:val="0"/>
                      <w:marRight w:val="0"/>
                      <w:marTop w:val="0"/>
                      <w:marBottom w:val="0"/>
                      <w:divBdr>
                        <w:top w:val="none" w:sz="0" w:space="0" w:color="auto"/>
                        <w:left w:val="none" w:sz="0" w:space="0" w:color="auto"/>
                        <w:bottom w:val="none" w:sz="0" w:space="0" w:color="auto"/>
                        <w:right w:val="none" w:sz="0" w:space="0" w:color="auto"/>
                      </w:divBdr>
                    </w:div>
                    <w:div w:id="1929456663">
                      <w:marLeft w:val="0"/>
                      <w:marRight w:val="0"/>
                      <w:marTop w:val="0"/>
                      <w:marBottom w:val="0"/>
                      <w:divBdr>
                        <w:top w:val="none" w:sz="0" w:space="0" w:color="auto"/>
                        <w:left w:val="none" w:sz="0" w:space="0" w:color="auto"/>
                        <w:bottom w:val="none" w:sz="0" w:space="0" w:color="auto"/>
                        <w:right w:val="none" w:sz="0" w:space="0" w:color="auto"/>
                      </w:divBdr>
                    </w:div>
                    <w:div w:id="1957178554">
                      <w:marLeft w:val="0"/>
                      <w:marRight w:val="0"/>
                      <w:marTop w:val="0"/>
                      <w:marBottom w:val="0"/>
                      <w:divBdr>
                        <w:top w:val="none" w:sz="0" w:space="0" w:color="auto"/>
                        <w:left w:val="none" w:sz="0" w:space="0" w:color="auto"/>
                        <w:bottom w:val="none" w:sz="0" w:space="0" w:color="auto"/>
                        <w:right w:val="none" w:sz="0" w:space="0" w:color="auto"/>
                      </w:divBdr>
                    </w:div>
                    <w:div w:id="1978873157">
                      <w:marLeft w:val="0"/>
                      <w:marRight w:val="0"/>
                      <w:marTop w:val="0"/>
                      <w:marBottom w:val="0"/>
                      <w:divBdr>
                        <w:top w:val="none" w:sz="0" w:space="0" w:color="auto"/>
                        <w:left w:val="none" w:sz="0" w:space="0" w:color="auto"/>
                        <w:bottom w:val="none" w:sz="0" w:space="0" w:color="auto"/>
                        <w:right w:val="none" w:sz="0" w:space="0" w:color="auto"/>
                      </w:divBdr>
                    </w:div>
                    <w:div w:id="2007829147">
                      <w:marLeft w:val="0"/>
                      <w:marRight w:val="0"/>
                      <w:marTop w:val="0"/>
                      <w:marBottom w:val="0"/>
                      <w:divBdr>
                        <w:top w:val="none" w:sz="0" w:space="0" w:color="auto"/>
                        <w:left w:val="none" w:sz="0" w:space="0" w:color="auto"/>
                        <w:bottom w:val="none" w:sz="0" w:space="0" w:color="auto"/>
                        <w:right w:val="none" w:sz="0" w:space="0" w:color="auto"/>
                      </w:divBdr>
                    </w:div>
                    <w:div w:id="2017805253">
                      <w:marLeft w:val="0"/>
                      <w:marRight w:val="0"/>
                      <w:marTop w:val="0"/>
                      <w:marBottom w:val="0"/>
                      <w:divBdr>
                        <w:top w:val="none" w:sz="0" w:space="0" w:color="auto"/>
                        <w:left w:val="none" w:sz="0" w:space="0" w:color="auto"/>
                        <w:bottom w:val="none" w:sz="0" w:space="0" w:color="auto"/>
                        <w:right w:val="none" w:sz="0" w:space="0" w:color="auto"/>
                      </w:divBdr>
                    </w:div>
                    <w:div w:id="2026202373">
                      <w:marLeft w:val="0"/>
                      <w:marRight w:val="0"/>
                      <w:marTop w:val="0"/>
                      <w:marBottom w:val="0"/>
                      <w:divBdr>
                        <w:top w:val="none" w:sz="0" w:space="0" w:color="auto"/>
                        <w:left w:val="none" w:sz="0" w:space="0" w:color="auto"/>
                        <w:bottom w:val="none" w:sz="0" w:space="0" w:color="auto"/>
                        <w:right w:val="none" w:sz="0" w:space="0" w:color="auto"/>
                      </w:divBdr>
                    </w:div>
                    <w:div w:id="2053847340">
                      <w:marLeft w:val="0"/>
                      <w:marRight w:val="0"/>
                      <w:marTop w:val="0"/>
                      <w:marBottom w:val="0"/>
                      <w:divBdr>
                        <w:top w:val="none" w:sz="0" w:space="0" w:color="auto"/>
                        <w:left w:val="none" w:sz="0" w:space="0" w:color="auto"/>
                        <w:bottom w:val="none" w:sz="0" w:space="0" w:color="auto"/>
                        <w:right w:val="none" w:sz="0" w:space="0" w:color="auto"/>
                      </w:divBdr>
                    </w:div>
                    <w:div w:id="2072120361">
                      <w:marLeft w:val="0"/>
                      <w:marRight w:val="0"/>
                      <w:marTop w:val="0"/>
                      <w:marBottom w:val="0"/>
                      <w:divBdr>
                        <w:top w:val="none" w:sz="0" w:space="0" w:color="auto"/>
                        <w:left w:val="none" w:sz="0" w:space="0" w:color="auto"/>
                        <w:bottom w:val="none" w:sz="0" w:space="0" w:color="auto"/>
                        <w:right w:val="none" w:sz="0" w:space="0" w:color="auto"/>
                      </w:divBdr>
                    </w:div>
                    <w:div w:id="2091195370">
                      <w:marLeft w:val="0"/>
                      <w:marRight w:val="0"/>
                      <w:marTop w:val="0"/>
                      <w:marBottom w:val="0"/>
                      <w:divBdr>
                        <w:top w:val="none" w:sz="0" w:space="0" w:color="auto"/>
                        <w:left w:val="none" w:sz="0" w:space="0" w:color="auto"/>
                        <w:bottom w:val="none" w:sz="0" w:space="0" w:color="auto"/>
                        <w:right w:val="none" w:sz="0" w:space="0" w:color="auto"/>
                      </w:divBdr>
                    </w:div>
                    <w:div w:id="2100561031">
                      <w:marLeft w:val="0"/>
                      <w:marRight w:val="0"/>
                      <w:marTop w:val="0"/>
                      <w:marBottom w:val="0"/>
                      <w:divBdr>
                        <w:top w:val="none" w:sz="0" w:space="0" w:color="auto"/>
                        <w:left w:val="none" w:sz="0" w:space="0" w:color="auto"/>
                        <w:bottom w:val="none" w:sz="0" w:space="0" w:color="auto"/>
                        <w:right w:val="none" w:sz="0" w:space="0" w:color="auto"/>
                      </w:divBdr>
                    </w:div>
                    <w:div w:id="2112705222">
                      <w:marLeft w:val="0"/>
                      <w:marRight w:val="0"/>
                      <w:marTop w:val="0"/>
                      <w:marBottom w:val="0"/>
                      <w:divBdr>
                        <w:top w:val="none" w:sz="0" w:space="0" w:color="auto"/>
                        <w:left w:val="none" w:sz="0" w:space="0" w:color="auto"/>
                        <w:bottom w:val="none" w:sz="0" w:space="0" w:color="auto"/>
                        <w:right w:val="none" w:sz="0" w:space="0" w:color="auto"/>
                      </w:divBdr>
                    </w:div>
                  </w:divsChild>
                </w:div>
                <w:div w:id="353699476">
                  <w:marLeft w:val="0"/>
                  <w:marRight w:val="0"/>
                  <w:marTop w:val="0"/>
                  <w:marBottom w:val="0"/>
                  <w:divBdr>
                    <w:top w:val="none" w:sz="0" w:space="0" w:color="auto"/>
                    <w:left w:val="none" w:sz="0" w:space="0" w:color="auto"/>
                    <w:bottom w:val="none" w:sz="0" w:space="0" w:color="auto"/>
                    <w:right w:val="none" w:sz="0" w:space="0" w:color="auto"/>
                  </w:divBdr>
                  <w:divsChild>
                    <w:div w:id="218788306">
                      <w:marLeft w:val="0"/>
                      <w:marRight w:val="0"/>
                      <w:marTop w:val="0"/>
                      <w:marBottom w:val="0"/>
                      <w:divBdr>
                        <w:top w:val="none" w:sz="0" w:space="0" w:color="auto"/>
                        <w:left w:val="none" w:sz="0" w:space="0" w:color="auto"/>
                        <w:bottom w:val="none" w:sz="0" w:space="0" w:color="auto"/>
                        <w:right w:val="none" w:sz="0" w:space="0" w:color="auto"/>
                      </w:divBdr>
                    </w:div>
                    <w:div w:id="274407043">
                      <w:marLeft w:val="0"/>
                      <w:marRight w:val="0"/>
                      <w:marTop w:val="0"/>
                      <w:marBottom w:val="0"/>
                      <w:divBdr>
                        <w:top w:val="none" w:sz="0" w:space="0" w:color="auto"/>
                        <w:left w:val="none" w:sz="0" w:space="0" w:color="auto"/>
                        <w:bottom w:val="none" w:sz="0" w:space="0" w:color="auto"/>
                        <w:right w:val="none" w:sz="0" w:space="0" w:color="auto"/>
                      </w:divBdr>
                    </w:div>
                    <w:div w:id="492919096">
                      <w:marLeft w:val="0"/>
                      <w:marRight w:val="0"/>
                      <w:marTop w:val="0"/>
                      <w:marBottom w:val="0"/>
                      <w:divBdr>
                        <w:top w:val="none" w:sz="0" w:space="0" w:color="auto"/>
                        <w:left w:val="none" w:sz="0" w:space="0" w:color="auto"/>
                        <w:bottom w:val="none" w:sz="0" w:space="0" w:color="auto"/>
                        <w:right w:val="none" w:sz="0" w:space="0" w:color="auto"/>
                      </w:divBdr>
                    </w:div>
                    <w:div w:id="684987557">
                      <w:marLeft w:val="0"/>
                      <w:marRight w:val="0"/>
                      <w:marTop w:val="0"/>
                      <w:marBottom w:val="0"/>
                      <w:divBdr>
                        <w:top w:val="none" w:sz="0" w:space="0" w:color="auto"/>
                        <w:left w:val="none" w:sz="0" w:space="0" w:color="auto"/>
                        <w:bottom w:val="none" w:sz="0" w:space="0" w:color="auto"/>
                        <w:right w:val="none" w:sz="0" w:space="0" w:color="auto"/>
                      </w:divBdr>
                    </w:div>
                    <w:div w:id="859048763">
                      <w:marLeft w:val="0"/>
                      <w:marRight w:val="0"/>
                      <w:marTop w:val="0"/>
                      <w:marBottom w:val="0"/>
                      <w:divBdr>
                        <w:top w:val="none" w:sz="0" w:space="0" w:color="auto"/>
                        <w:left w:val="none" w:sz="0" w:space="0" w:color="auto"/>
                        <w:bottom w:val="none" w:sz="0" w:space="0" w:color="auto"/>
                        <w:right w:val="none" w:sz="0" w:space="0" w:color="auto"/>
                      </w:divBdr>
                    </w:div>
                    <w:div w:id="961496536">
                      <w:marLeft w:val="0"/>
                      <w:marRight w:val="0"/>
                      <w:marTop w:val="0"/>
                      <w:marBottom w:val="0"/>
                      <w:divBdr>
                        <w:top w:val="none" w:sz="0" w:space="0" w:color="auto"/>
                        <w:left w:val="none" w:sz="0" w:space="0" w:color="auto"/>
                        <w:bottom w:val="none" w:sz="0" w:space="0" w:color="auto"/>
                        <w:right w:val="none" w:sz="0" w:space="0" w:color="auto"/>
                      </w:divBdr>
                    </w:div>
                    <w:div w:id="1368985679">
                      <w:marLeft w:val="0"/>
                      <w:marRight w:val="0"/>
                      <w:marTop w:val="0"/>
                      <w:marBottom w:val="0"/>
                      <w:divBdr>
                        <w:top w:val="none" w:sz="0" w:space="0" w:color="auto"/>
                        <w:left w:val="none" w:sz="0" w:space="0" w:color="auto"/>
                        <w:bottom w:val="none" w:sz="0" w:space="0" w:color="auto"/>
                        <w:right w:val="none" w:sz="0" w:space="0" w:color="auto"/>
                      </w:divBdr>
                    </w:div>
                    <w:div w:id="1595818306">
                      <w:marLeft w:val="0"/>
                      <w:marRight w:val="0"/>
                      <w:marTop w:val="0"/>
                      <w:marBottom w:val="0"/>
                      <w:divBdr>
                        <w:top w:val="none" w:sz="0" w:space="0" w:color="auto"/>
                        <w:left w:val="none" w:sz="0" w:space="0" w:color="auto"/>
                        <w:bottom w:val="none" w:sz="0" w:space="0" w:color="auto"/>
                        <w:right w:val="none" w:sz="0" w:space="0" w:color="auto"/>
                      </w:divBdr>
                    </w:div>
                    <w:div w:id="1635790277">
                      <w:marLeft w:val="0"/>
                      <w:marRight w:val="0"/>
                      <w:marTop w:val="0"/>
                      <w:marBottom w:val="0"/>
                      <w:divBdr>
                        <w:top w:val="none" w:sz="0" w:space="0" w:color="auto"/>
                        <w:left w:val="none" w:sz="0" w:space="0" w:color="auto"/>
                        <w:bottom w:val="none" w:sz="0" w:space="0" w:color="auto"/>
                        <w:right w:val="none" w:sz="0" w:space="0" w:color="auto"/>
                      </w:divBdr>
                    </w:div>
                    <w:div w:id="1802261700">
                      <w:marLeft w:val="0"/>
                      <w:marRight w:val="0"/>
                      <w:marTop w:val="0"/>
                      <w:marBottom w:val="0"/>
                      <w:divBdr>
                        <w:top w:val="none" w:sz="0" w:space="0" w:color="auto"/>
                        <w:left w:val="none" w:sz="0" w:space="0" w:color="auto"/>
                        <w:bottom w:val="none" w:sz="0" w:space="0" w:color="auto"/>
                        <w:right w:val="none" w:sz="0" w:space="0" w:color="auto"/>
                      </w:divBdr>
                    </w:div>
                    <w:div w:id="2068989527">
                      <w:marLeft w:val="0"/>
                      <w:marRight w:val="0"/>
                      <w:marTop w:val="0"/>
                      <w:marBottom w:val="0"/>
                      <w:divBdr>
                        <w:top w:val="none" w:sz="0" w:space="0" w:color="auto"/>
                        <w:left w:val="none" w:sz="0" w:space="0" w:color="auto"/>
                        <w:bottom w:val="none" w:sz="0" w:space="0" w:color="auto"/>
                        <w:right w:val="none" w:sz="0" w:space="0" w:color="auto"/>
                      </w:divBdr>
                    </w:div>
                    <w:div w:id="2137065665">
                      <w:marLeft w:val="0"/>
                      <w:marRight w:val="0"/>
                      <w:marTop w:val="0"/>
                      <w:marBottom w:val="0"/>
                      <w:divBdr>
                        <w:top w:val="none" w:sz="0" w:space="0" w:color="auto"/>
                        <w:left w:val="none" w:sz="0" w:space="0" w:color="auto"/>
                        <w:bottom w:val="none" w:sz="0" w:space="0" w:color="auto"/>
                        <w:right w:val="none" w:sz="0" w:space="0" w:color="auto"/>
                      </w:divBdr>
                    </w:div>
                  </w:divsChild>
                </w:div>
                <w:div w:id="382800357">
                  <w:marLeft w:val="0"/>
                  <w:marRight w:val="0"/>
                  <w:marTop w:val="0"/>
                  <w:marBottom w:val="0"/>
                  <w:divBdr>
                    <w:top w:val="none" w:sz="0" w:space="0" w:color="auto"/>
                    <w:left w:val="none" w:sz="0" w:space="0" w:color="auto"/>
                    <w:bottom w:val="none" w:sz="0" w:space="0" w:color="auto"/>
                    <w:right w:val="none" w:sz="0" w:space="0" w:color="auto"/>
                  </w:divBdr>
                  <w:divsChild>
                    <w:div w:id="976684340">
                      <w:marLeft w:val="0"/>
                      <w:marRight w:val="0"/>
                      <w:marTop w:val="0"/>
                      <w:marBottom w:val="0"/>
                      <w:divBdr>
                        <w:top w:val="none" w:sz="0" w:space="0" w:color="auto"/>
                        <w:left w:val="none" w:sz="0" w:space="0" w:color="auto"/>
                        <w:bottom w:val="none" w:sz="0" w:space="0" w:color="auto"/>
                        <w:right w:val="none" w:sz="0" w:space="0" w:color="auto"/>
                      </w:divBdr>
                    </w:div>
                  </w:divsChild>
                </w:div>
                <w:div w:id="462816723">
                  <w:marLeft w:val="0"/>
                  <w:marRight w:val="0"/>
                  <w:marTop w:val="0"/>
                  <w:marBottom w:val="0"/>
                  <w:divBdr>
                    <w:top w:val="none" w:sz="0" w:space="0" w:color="auto"/>
                    <w:left w:val="none" w:sz="0" w:space="0" w:color="auto"/>
                    <w:bottom w:val="none" w:sz="0" w:space="0" w:color="auto"/>
                    <w:right w:val="none" w:sz="0" w:space="0" w:color="auto"/>
                  </w:divBdr>
                  <w:divsChild>
                    <w:div w:id="1552577151">
                      <w:marLeft w:val="0"/>
                      <w:marRight w:val="0"/>
                      <w:marTop w:val="0"/>
                      <w:marBottom w:val="0"/>
                      <w:divBdr>
                        <w:top w:val="none" w:sz="0" w:space="0" w:color="auto"/>
                        <w:left w:val="none" w:sz="0" w:space="0" w:color="auto"/>
                        <w:bottom w:val="none" w:sz="0" w:space="0" w:color="auto"/>
                        <w:right w:val="none" w:sz="0" w:space="0" w:color="auto"/>
                      </w:divBdr>
                    </w:div>
                  </w:divsChild>
                </w:div>
                <w:div w:id="660426466">
                  <w:marLeft w:val="0"/>
                  <w:marRight w:val="0"/>
                  <w:marTop w:val="0"/>
                  <w:marBottom w:val="0"/>
                  <w:divBdr>
                    <w:top w:val="none" w:sz="0" w:space="0" w:color="auto"/>
                    <w:left w:val="none" w:sz="0" w:space="0" w:color="auto"/>
                    <w:bottom w:val="none" w:sz="0" w:space="0" w:color="auto"/>
                    <w:right w:val="none" w:sz="0" w:space="0" w:color="auto"/>
                  </w:divBdr>
                  <w:divsChild>
                    <w:div w:id="921378924">
                      <w:marLeft w:val="0"/>
                      <w:marRight w:val="0"/>
                      <w:marTop w:val="0"/>
                      <w:marBottom w:val="0"/>
                      <w:divBdr>
                        <w:top w:val="none" w:sz="0" w:space="0" w:color="auto"/>
                        <w:left w:val="none" w:sz="0" w:space="0" w:color="auto"/>
                        <w:bottom w:val="none" w:sz="0" w:space="0" w:color="auto"/>
                        <w:right w:val="none" w:sz="0" w:space="0" w:color="auto"/>
                      </w:divBdr>
                    </w:div>
                    <w:div w:id="1365978066">
                      <w:marLeft w:val="0"/>
                      <w:marRight w:val="0"/>
                      <w:marTop w:val="0"/>
                      <w:marBottom w:val="0"/>
                      <w:divBdr>
                        <w:top w:val="none" w:sz="0" w:space="0" w:color="auto"/>
                        <w:left w:val="none" w:sz="0" w:space="0" w:color="auto"/>
                        <w:bottom w:val="none" w:sz="0" w:space="0" w:color="auto"/>
                        <w:right w:val="none" w:sz="0" w:space="0" w:color="auto"/>
                      </w:divBdr>
                    </w:div>
                  </w:divsChild>
                </w:div>
                <w:div w:id="927737757">
                  <w:marLeft w:val="0"/>
                  <w:marRight w:val="0"/>
                  <w:marTop w:val="0"/>
                  <w:marBottom w:val="0"/>
                  <w:divBdr>
                    <w:top w:val="none" w:sz="0" w:space="0" w:color="auto"/>
                    <w:left w:val="none" w:sz="0" w:space="0" w:color="auto"/>
                    <w:bottom w:val="none" w:sz="0" w:space="0" w:color="auto"/>
                    <w:right w:val="none" w:sz="0" w:space="0" w:color="auto"/>
                  </w:divBdr>
                  <w:divsChild>
                    <w:div w:id="809446805">
                      <w:marLeft w:val="0"/>
                      <w:marRight w:val="0"/>
                      <w:marTop w:val="0"/>
                      <w:marBottom w:val="0"/>
                      <w:divBdr>
                        <w:top w:val="none" w:sz="0" w:space="0" w:color="auto"/>
                        <w:left w:val="none" w:sz="0" w:space="0" w:color="auto"/>
                        <w:bottom w:val="none" w:sz="0" w:space="0" w:color="auto"/>
                        <w:right w:val="none" w:sz="0" w:space="0" w:color="auto"/>
                      </w:divBdr>
                    </w:div>
                    <w:div w:id="827209856">
                      <w:marLeft w:val="0"/>
                      <w:marRight w:val="0"/>
                      <w:marTop w:val="0"/>
                      <w:marBottom w:val="0"/>
                      <w:divBdr>
                        <w:top w:val="none" w:sz="0" w:space="0" w:color="auto"/>
                        <w:left w:val="none" w:sz="0" w:space="0" w:color="auto"/>
                        <w:bottom w:val="none" w:sz="0" w:space="0" w:color="auto"/>
                        <w:right w:val="none" w:sz="0" w:space="0" w:color="auto"/>
                      </w:divBdr>
                    </w:div>
                  </w:divsChild>
                </w:div>
                <w:div w:id="929002704">
                  <w:marLeft w:val="0"/>
                  <w:marRight w:val="0"/>
                  <w:marTop w:val="0"/>
                  <w:marBottom w:val="0"/>
                  <w:divBdr>
                    <w:top w:val="none" w:sz="0" w:space="0" w:color="auto"/>
                    <w:left w:val="none" w:sz="0" w:space="0" w:color="auto"/>
                    <w:bottom w:val="none" w:sz="0" w:space="0" w:color="auto"/>
                    <w:right w:val="none" w:sz="0" w:space="0" w:color="auto"/>
                  </w:divBdr>
                  <w:divsChild>
                    <w:div w:id="99105152">
                      <w:marLeft w:val="0"/>
                      <w:marRight w:val="0"/>
                      <w:marTop w:val="0"/>
                      <w:marBottom w:val="0"/>
                      <w:divBdr>
                        <w:top w:val="none" w:sz="0" w:space="0" w:color="auto"/>
                        <w:left w:val="none" w:sz="0" w:space="0" w:color="auto"/>
                        <w:bottom w:val="none" w:sz="0" w:space="0" w:color="auto"/>
                        <w:right w:val="none" w:sz="0" w:space="0" w:color="auto"/>
                      </w:divBdr>
                    </w:div>
                    <w:div w:id="119230222">
                      <w:marLeft w:val="0"/>
                      <w:marRight w:val="0"/>
                      <w:marTop w:val="0"/>
                      <w:marBottom w:val="0"/>
                      <w:divBdr>
                        <w:top w:val="none" w:sz="0" w:space="0" w:color="auto"/>
                        <w:left w:val="none" w:sz="0" w:space="0" w:color="auto"/>
                        <w:bottom w:val="none" w:sz="0" w:space="0" w:color="auto"/>
                        <w:right w:val="none" w:sz="0" w:space="0" w:color="auto"/>
                      </w:divBdr>
                    </w:div>
                    <w:div w:id="182599365">
                      <w:marLeft w:val="0"/>
                      <w:marRight w:val="0"/>
                      <w:marTop w:val="0"/>
                      <w:marBottom w:val="0"/>
                      <w:divBdr>
                        <w:top w:val="none" w:sz="0" w:space="0" w:color="auto"/>
                        <w:left w:val="none" w:sz="0" w:space="0" w:color="auto"/>
                        <w:bottom w:val="none" w:sz="0" w:space="0" w:color="auto"/>
                        <w:right w:val="none" w:sz="0" w:space="0" w:color="auto"/>
                      </w:divBdr>
                    </w:div>
                    <w:div w:id="222565988">
                      <w:marLeft w:val="0"/>
                      <w:marRight w:val="0"/>
                      <w:marTop w:val="0"/>
                      <w:marBottom w:val="0"/>
                      <w:divBdr>
                        <w:top w:val="none" w:sz="0" w:space="0" w:color="auto"/>
                        <w:left w:val="none" w:sz="0" w:space="0" w:color="auto"/>
                        <w:bottom w:val="none" w:sz="0" w:space="0" w:color="auto"/>
                        <w:right w:val="none" w:sz="0" w:space="0" w:color="auto"/>
                      </w:divBdr>
                    </w:div>
                    <w:div w:id="486827336">
                      <w:marLeft w:val="0"/>
                      <w:marRight w:val="0"/>
                      <w:marTop w:val="0"/>
                      <w:marBottom w:val="0"/>
                      <w:divBdr>
                        <w:top w:val="none" w:sz="0" w:space="0" w:color="auto"/>
                        <w:left w:val="none" w:sz="0" w:space="0" w:color="auto"/>
                        <w:bottom w:val="none" w:sz="0" w:space="0" w:color="auto"/>
                        <w:right w:val="none" w:sz="0" w:space="0" w:color="auto"/>
                      </w:divBdr>
                    </w:div>
                    <w:div w:id="633681692">
                      <w:marLeft w:val="0"/>
                      <w:marRight w:val="0"/>
                      <w:marTop w:val="0"/>
                      <w:marBottom w:val="0"/>
                      <w:divBdr>
                        <w:top w:val="none" w:sz="0" w:space="0" w:color="auto"/>
                        <w:left w:val="none" w:sz="0" w:space="0" w:color="auto"/>
                        <w:bottom w:val="none" w:sz="0" w:space="0" w:color="auto"/>
                        <w:right w:val="none" w:sz="0" w:space="0" w:color="auto"/>
                      </w:divBdr>
                    </w:div>
                    <w:div w:id="652296456">
                      <w:marLeft w:val="0"/>
                      <w:marRight w:val="0"/>
                      <w:marTop w:val="0"/>
                      <w:marBottom w:val="0"/>
                      <w:divBdr>
                        <w:top w:val="none" w:sz="0" w:space="0" w:color="auto"/>
                        <w:left w:val="none" w:sz="0" w:space="0" w:color="auto"/>
                        <w:bottom w:val="none" w:sz="0" w:space="0" w:color="auto"/>
                        <w:right w:val="none" w:sz="0" w:space="0" w:color="auto"/>
                      </w:divBdr>
                    </w:div>
                    <w:div w:id="712998804">
                      <w:marLeft w:val="0"/>
                      <w:marRight w:val="0"/>
                      <w:marTop w:val="0"/>
                      <w:marBottom w:val="0"/>
                      <w:divBdr>
                        <w:top w:val="none" w:sz="0" w:space="0" w:color="auto"/>
                        <w:left w:val="none" w:sz="0" w:space="0" w:color="auto"/>
                        <w:bottom w:val="none" w:sz="0" w:space="0" w:color="auto"/>
                        <w:right w:val="none" w:sz="0" w:space="0" w:color="auto"/>
                      </w:divBdr>
                    </w:div>
                    <w:div w:id="746466197">
                      <w:marLeft w:val="0"/>
                      <w:marRight w:val="0"/>
                      <w:marTop w:val="0"/>
                      <w:marBottom w:val="0"/>
                      <w:divBdr>
                        <w:top w:val="none" w:sz="0" w:space="0" w:color="auto"/>
                        <w:left w:val="none" w:sz="0" w:space="0" w:color="auto"/>
                        <w:bottom w:val="none" w:sz="0" w:space="0" w:color="auto"/>
                        <w:right w:val="none" w:sz="0" w:space="0" w:color="auto"/>
                      </w:divBdr>
                    </w:div>
                    <w:div w:id="1330207550">
                      <w:marLeft w:val="0"/>
                      <w:marRight w:val="0"/>
                      <w:marTop w:val="0"/>
                      <w:marBottom w:val="0"/>
                      <w:divBdr>
                        <w:top w:val="none" w:sz="0" w:space="0" w:color="auto"/>
                        <w:left w:val="none" w:sz="0" w:space="0" w:color="auto"/>
                        <w:bottom w:val="none" w:sz="0" w:space="0" w:color="auto"/>
                        <w:right w:val="none" w:sz="0" w:space="0" w:color="auto"/>
                      </w:divBdr>
                    </w:div>
                    <w:div w:id="1707825302">
                      <w:marLeft w:val="0"/>
                      <w:marRight w:val="0"/>
                      <w:marTop w:val="0"/>
                      <w:marBottom w:val="0"/>
                      <w:divBdr>
                        <w:top w:val="none" w:sz="0" w:space="0" w:color="auto"/>
                        <w:left w:val="none" w:sz="0" w:space="0" w:color="auto"/>
                        <w:bottom w:val="none" w:sz="0" w:space="0" w:color="auto"/>
                        <w:right w:val="none" w:sz="0" w:space="0" w:color="auto"/>
                      </w:divBdr>
                    </w:div>
                    <w:div w:id="2063866085">
                      <w:marLeft w:val="0"/>
                      <w:marRight w:val="0"/>
                      <w:marTop w:val="0"/>
                      <w:marBottom w:val="0"/>
                      <w:divBdr>
                        <w:top w:val="none" w:sz="0" w:space="0" w:color="auto"/>
                        <w:left w:val="none" w:sz="0" w:space="0" w:color="auto"/>
                        <w:bottom w:val="none" w:sz="0" w:space="0" w:color="auto"/>
                        <w:right w:val="none" w:sz="0" w:space="0" w:color="auto"/>
                      </w:divBdr>
                    </w:div>
                    <w:div w:id="2107535426">
                      <w:marLeft w:val="0"/>
                      <w:marRight w:val="0"/>
                      <w:marTop w:val="0"/>
                      <w:marBottom w:val="0"/>
                      <w:divBdr>
                        <w:top w:val="none" w:sz="0" w:space="0" w:color="auto"/>
                        <w:left w:val="none" w:sz="0" w:space="0" w:color="auto"/>
                        <w:bottom w:val="none" w:sz="0" w:space="0" w:color="auto"/>
                        <w:right w:val="none" w:sz="0" w:space="0" w:color="auto"/>
                      </w:divBdr>
                    </w:div>
                    <w:div w:id="2138374461">
                      <w:marLeft w:val="0"/>
                      <w:marRight w:val="0"/>
                      <w:marTop w:val="0"/>
                      <w:marBottom w:val="0"/>
                      <w:divBdr>
                        <w:top w:val="none" w:sz="0" w:space="0" w:color="auto"/>
                        <w:left w:val="none" w:sz="0" w:space="0" w:color="auto"/>
                        <w:bottom w:val="none" w:sz="0" w:space="0" w:color="auto"/>
                        <w:right w:val="none" w:sz="0" w:space="0" w:color="auto"/>
                      </w:divBdr>
                    </w:div>
                  </w:divsChild>
                </w:div>
                <w:div w:id="1292245869">
                  <w:marLeft w:val="0"/>
                  <w:marRight w:val="0"/>
                  <w:marTop w:val="0"/>
                  <w:marBottom w:val="0"/>
                  <w:divBdr>
                    <w:top w:val="none" w:sz="0" w:space="0" w:color="auto"/>
                    <w:left w:val="none" w:sz="0" w:space="0" w:color="auto"/>
                    <w:bottom w:val="none" w:sz="0" w:space="0" w:color="auto"/>
                    <w:right w:val="none" w:sz="0" w:space="0" w:color="auto"/>
                  </w:divBdr>
                  <w:divsChild>
                    <w:div w:id="1268584125">
                      <w:marLeft w:val="0"/>
                      <w:marRight w:val="0"/>
                      <w:marTop w:val="0"/>
                      <w:marBottom w:val="0"/>
                      <w:divBdr>
                        <w:top w:val="none" w:sz="0" w:space="0" w:color="auto"/>
                        <w:left w:val="none" w:sz="0" w:space="0" w:color="auto"/>
                        <w:bottom w:val="none" w:sz="0" w:space="0" w:color="auto"/>
                        <w:right w:val="none" w:sz="0" w:space="0" w:color="auto"/>
                      </w:divBdr>
                    </w:div>
                    <w:div w:id="1846551089">
                      <w:marLeft w:val="0"/>
                      <w:marRight w:val="0"/>
                      <w:marTop w:val="0"/>
                      <w:marBottom w:val="0"/>
                      <w:divBdr>
                        <w:top w:val="none" w:sz="0" w:space="0" w:color="auto"/>
                        <w:left w:val="none" w:sz="0" w:space="0" w:color="auto"/>
                        <w:bottom w:val="none" w:sz="0" w:space="0" w:color="auto"/>
                        <w:right w:val="none" w:sz="0" w:space="0" w:color="auto"/>
                      </w:divBdr>
                    </w:div>
                  </w:divsChild>
                </w:div>
                <w:div w:id="1666472845">
                  <w:marLeft w:val="0"/>
                  <w:marRight w:val="0"/>
                  <w:marTop w:val="0"/>
                  <w:marBottom w:val="0"/>
                  <w:divBdr>
                    <w:top w:val="none" w:sz="0" w:space="0" w:color="auto"/>
                    <w:left w:val="none" w:sz="0" w:space="0" w:color="auto"/>
                    <w:bottom w:val="none" w:sz="0" w:space="0" w:color="auto"/>
                    <w:right w:val="none" w:sz="0" w:space="0" w:color="auto"/>
                  </w:divBdr>
                  <w:divsChild>
                    <w:div w:id="160855831">
                      <w:marLeft w:val="0"/>
                      <w:marRight w:val="0"/>
                      <w:marTop w:val="0"/>
                      <w:marBottom w:val="0"/>
                      <w:divBdr>
                        <w:top w:val="none" w:sz="0" w:space="0" w:color="auto"/>
                        <w:left w:val="none" w:sz="0" w:space="0" w:color="auto"/>
                        <w:bottom w:val="none" w:sz="0" w:space="0" w:color="auto"/>
                        <w:right w:val="none" w:sz="0" w:space="0" w:color="auto"/>
                      </w:divBdr>
                    </w:div>
                    <w:div w:id="519777800">
                      <w:marLeft w:val="0"/>
                      <w:marRight w:val="0"/>
                      <w:marTop w:val="0"/>
                      <w:marBottom w:val="0"/>
                      <w:divBdr>
                        <w:top w:val="none" w:sz="0" w:space="0" w:color="auto"/>
                        <w:left w:val="none" w:sz="0" w:space="0" w:color="auto"/>
                        <w:bottom w:val="none" w:sz="0" w:space="0" w:color="auto"/>
                        <w:right w:val="none" w:sz="0" w:space="0" w:color="auto"/>
                      </w:divBdr>
                    </w:div>
                    <w:div w:id="530265508">
                      <w:marLeft w:val="0"/>
                      <w:marRight w:val="0"/>
                      <w:marTop w:val="0"/>
                      <w:marBottom w:val="0"/>
                      <w:divBdr>
                        <w:top w:val="none" w:sz="0" w:space="0" w:color="auto"/>
                        <w:left w:val="none" w:sz="0" w:space="0" w:color="auto"/>
                        <w:bottom w:val="none" w:sz="0" w:space="0" w:color="auto"/>
                        <w:right w:val="none" w:sz="0" w:space="0" w:color="auto"/>
                      </w:divBdr>
                    </w:div>
                    <w:div w:id="710151853">
                      <w:marLeft w:val="0"/>
                      <w:marRight w:val="0"/>
                      <w:marTop w:val="0"/>
                      <w:marBottom w:val="0"/>
                      <w:divBdr>
                        <w:top w:val="none" w:sz="0" w:space="0" w:color="auto"/>
                        <w:left w:val="none" w:sz="0" w:space="0" w:color="auto"/>
                        <w:bottom w:val="none" w:sz="0" w:space="0" w:color="auto"/>
                        <w:right w:val="none" w:sz="0" w:space="0" w:color="auto"/>
                      </w:divBdr>
                    </w:div>
                    <w:div w:id="861743184">
                      <w:marLeft w:val="0"/>
                      <w:marRight w:val="0"/>
                      <w:marTop w:val="0"/>
                      <w:marBottom w:val="0"/>
                      <w:divBdr>
                        <w:top w:val="none" w:sz="0" w:space="0" w:color="auto"/>
                        <w:left w:val="none" w:sz="0" w:space="0" w:color="auto"/>
                        <w:bottom w:val="none" w:sz="0" w:space="0" w:color="auto"/>
                        <w:right w:val="none" w:sz="0" w:space="0" w:color="auto"/>
                      </w:divBdr>
                    </w:div>
                    <w:div w:id="1188376069">
                      <w:marLeft w:val="0"/>
                      <w:marRight w:val="0"/>
                      <w:marTop w:val="0"/>
                      <w:marBottom w:val="0"/>
                      <w:divBdr>
                        <w:top w:val="none" w:sz="0" w:space="0" w:color="auto"/>
                        <w:left w:val="none" w:sz="0" w:space="0" w:color="auto"/>
                        <w:bottom w:val="none" w:sz="0" w:space="0" w:color="auto"/>
                        <w:right w:val="none" w:sz="0" w:space="0" w:color="auto"/>
                      </w:divBdr>
                    </w:div>
                    <w:div w:id="1264268524">
                      <w:marLeft w:val="0"/>
                      <w:marRight w:val="0"/>
                      <w:marTop w:val="0"/>
                      <w:marBottom w:val="0"/>
                      <w:divBdr>
                        <w:top w:val="none" w:sz="0" w:space="0" w:color="auto"/>
                        <w:left w:val="none" w:sz="0" w:space="0" w:color="auto"/>
                        <w:bottom w:val="none" w:sz="0" w:space="0" w:color="auto"/>
                        <w:right w:val="none" w:sz="0" w:space="0" w:color="auto"/>
                      </w:divBdr>
                    </w:div>
                    <w:div w:id="1378312868">
                      <w:marLeft w:val="0"/>
                      <w:marRight w:val="0"/>
                      <w:marTop w:val="0"/>
                      <w:marBottom w:val="0"/>
                      <w:divBdr>
                        <w:top w:val="none" w:sz="0" w:space="0" w:color="auto"/>
                        <w:left w:val="none" w:sz="0" w:space="0" w:color="auto"/>
                        <w:bottom w:val="none" w:sz="0" w:space="0" w:color="auto"/>
                        <w:right w:val="none" w:sz="0" w:space="0" w:color="auto"/>
                      </w:divBdr>
                    </w:div>
                    <w:div w:id="1420443657">
                      <w:marLeft w:val="0"/>
                      <w:marRight w:val="0"/>
                      <w:marTop w:val="0"/>
                      <w:marBottom w:val="0"/>
                      <w:divBdr>
                        <w:top w:val="none" w:sz="0" w:space="0" w:color="auto"/>
                        <w:left w:val="none" w:sz="0" w:space="0" w:color="auto"/>
                        <w:bottom w:val="none" w:sz="0" w:space="0" w:color="auto"/>
                        <w:right w:val="none" w:sz="0" w:space="0" w:color="auto"/>
                      </w:divBdr>
                    </w:div>
                    <w:div w:id="1464153077">
                      <w:marLeft w:val="0"/>
                      <w:marRight w:val="0"/>
                      <w:marTop w:val="0"/>
                      <w:marBottom w:val="0"/>
                      <w:divBdr>
                        <w:top w:val="none" w:sz="0" w:space="0" w:color="auto"/>
                        <w:left w:val="none" w:sz="0" w:space="0" w:color="auto"/>
                        <w:bottom w:val="none" w:sz="0" w:space="0" w:color="auto"/>
                        <w:right w:val="none" w:sz="0" w:space="0" w:color="auto"/>
                      </w:divBdr>
                    </w:div>
                    <w:div w:id="1545098350">
                      <w:marLeft w:val="0"/>
                      <w:marRight w:val="0"/>
                      <w:marTop w:val="0"/>
                      <w:marBottom w:val="0"/>
                      <w:divBdr>
                        <w:top w:val="none" w:sz="0" w:space="0" w:color="auto"/>
                        <w:left w:val="none" w:sz="0" w:space="0" w:color="auto"/>
                        <w:bottom w:val="none" w:sz="0" w:space="0" w:color="auto"/>
                        <w:right w:val="none" w:sz="0" w:space="0" w:color="auto"/>
                      </w:divBdr>
                    </w:div>
                    <w:div w:id="1647513476">
                      <w:marLeft w:val="0"/>
                      <w:marRight w:val="0"/>
                      <w:marTop w:val="0"/>
                      <w:marBottom w:val="0"/>
                      <w:divBdr>
                        <w:top w:val="none" w:sz="0" w:space="0" w:color="auto"/>
                        <w:left w:val="none" w:sz="0" w:space="0" w:color="auto"/>
                        <w:bottom w:val="none" w:sz="0" w:space="0" w:color="auto"/>
                        <w:right w:val="none" w:sz="0" w:space="0" w:color="auto"/>
                      </w:divBdr>
                    </w:div>
                    <w:div w:id="1774089309">
                      <w:marLeft w:val="0"/>
                      <w:marRight w:val="0"/>
                      <w:marTop w:val="0"/>
                      <w:marBottom w:val="0"/>
                      <w:divBdr>
                        <w:top w:val="none" w:sz="0" w:space="0" w:color="auto"/>
                        <w:left w:val="none" w:sz="0" w:space="0" w:color="auto"/>
                        <w:bottom w:val="none" w:sz="0" w:space="0" w:color="auto"/>
                        <w:right w:val="none" w:sz="0" w:space="0" w:color="auto"/>
                      </w:divBdr>
                    </w:div>
                    <w:div w:id="1994215315">
                      <w:marLeft w:val="0"/>
                      <w:marRight w:val="0"/>
                      <w:marTop w:val="0"/>
                      <w:marBottom w:val="0"/>
                      <w:divBdr>
                        <w:top w:val="none" w:sz="0" w:space="0" w:color="auto"/>
                        <w:left w:val="none" w:sz="0" w:space="0" w:color="auto"/>
                        <w:bottom w:val="none" w:sz="0" w:space="0" w:color="auto"/>
                        <w:right w:val="none" w:sz="0" w:space="0" w:color="auto"/>
                      </w:divBdr>
                    </w:div>
                    <w:div w:id="2014868948">
                      <w:marLeft w:val="0"/>
                      <w:marRight w:val="0"/>
                      <w:marTop w:val="0"/>
                      <w:marBottom w:val="0"/>
                      <w:divBdr>
                        <w:top w:val="none" w:sz="0" w:space="0" w:color="auto"/>
                        <w:left w:val="none" w:sz="0" w:space="0" w:color="auto"/>
                        <w:bottom w:val="none" w:sz="0" w:space="0" w:color="auto"/>
                        <w:right w:val="none" w:sz="0" w:space="0" w:color="auto"/>
                      </w:divBdr>
                    </w:div>
                    <w:div w:id="2097633721">
                      <w:marLeft w:val="0"/>
                      <w:marRight w:val="0"/>
                      <w:marTop w:val="0"/>
                      <w:marBottom w:val="0"/>
                      <w:divBdr>
                        <w:top w:val="none" w:sz="0" w:space="0" w:color="auto"/>
                        <w:left w:val="none" w:sz="0" w:space="0" w:color="auto"/>
                        <w:bottom w:val="none" w:sz="0" w:space="0" w:color="auto"/>
                        <w:right w:val="none" w:sz="0" w:space="0" w:color="auto"/>
                      </w:divBdr>
                    </w:div>
                  </w:divsChild>
                </w:div>
                <w:div w:id="1876120277">
                  <w:marLeft w:val="0"/>
                  <w:marRight w:val="0"/>
                  <w:marTop w:val="0"/>
                  <w:marBottom w:val="0"/>
                  <w:divBdr>
                    <w:top w:val="none" w:sz="0" w:space="0" w:color="auto"/>
                    <w:left w:val="none" w:sz="0" w:space="0" w:color="auto"/>
                    <w:bottom w:val="none" w:sz="0" w:space="0" w:color="auto"/>
                    <w:right w:val="none" w:sz="0" w:space="0" w:color="auto"/>
                  </w:divBdr>
                  <w:divsChild>
                    <w:div w:id="133983987">
                      <w:marLeft w:val="0"/>
                      <w:marRight w:val="0"/>
                      <w:marTop w:val="0"/>
                      <w:marBottom w:val="0"/>
                      <w:divBdr>
                        <w:top w:val="none" w:sz="0" w:space="0" w:color="auto"/>
                        <w:left w:val="none" w:sz="0" w:space="0" w:color="auto"/>
                        <w:bottom w:val="none" w:sz="0" w:space="0" w:color="auto"/>
                        <w:right w:val="none" w:sz="0" w:space="0" w:color="auto"/>
                      </w:divBdr>
                    </w:div>
                    <w:div w:id="2142115441">
                      <w:marLeft w:val="0"/>
                      <w:marRight w:val="0"/>
                      <w:marTop w:val="0"/>
                      <w:marBottom w:val="0"/>
                      <w:divBdr>
                        <w:top w:val="none" w:sz="0" w:space="0" w:color="auto"/>
                        <w:left w:val="none" w:sz="0" w:space="0" w:color="auto"/>
                        <w:bottom w:val="none" w:sz="0" w:space="0" w:color="auto"/>
                        <w:right w:val="none" w:sz="0" w:space="0" w:color="auto"/>
                      </w:divBdr>
                    </w:div>
                  </w:divsChild>
                </w:div>
                <w:div w:id="1897009281">
                  <w:marLeft w:val="0"/>
                  <w:marRight w:val="0"/>
                  <w:marTop w:val="0"/>
                  <w:marBottom w:val="0"/>
                  <w:divBdr>
                    <w:top w:val="none" w:sz="0" w:space="0" w:color="auto"/>
                    <w:left w:val="none" w:sz="0" w:space="0" w:color="auto"/>
                    <w:bottom w:val="none" w:sz="0" w:space="0" w:color="auto"/>
                    <w:right w:val="none" w:sz="0" w:space="0" w:color="auto"/>
                  </w:divBdr>
                  <w:divsChild>
                    <w:div w:id="16472352">
                      <w:marLeft w:val="0"/>
                      <w:marRight w:val="0"/>
                      <w:marTop w:val="0"/>
                      <w:marBottom w:val="0"/>
                      <w:divBdr>
                        <w:top w:val="none" w:sz="0" w:space="0" w:color="auto"/>
                        <w:left w:val="none" w:sz="0" w:space="0" w:color="auto"/>
                        <w:bottom w:val="none" w:sz="0" w:space="0" w:color="auto"/>
                        <w:right w:val="none" w:sz="0" w:space="0" w:color="auto"/>
                      </w:divBdr>
                    </w:div>
                    <w:div w:id="37317874">
                      <w:marLeft w:val="0"/>
                      <w:marRight w:val="0"/>
                      <w:marTop w:val="0"/>
                      <w:marBottom w:val="0"/>
                      <w:divBdr>
                        <w:top w:val="none" w:sz="0" w:space="0" w:color="auto"/>
                        <w:left w:val="none" w:sz="0" w:space="0" w:color="auto"/>
                        <w:bottom w:val="none" w:sz="0" w:space="0" w:color="auto"/>
                        <w:right w:val="none" w:sz="0" w:space="0" w:color="auto"/>
                      </w:divBdr>
                    </w:div>
                    <w:div w:id="636186601">
                      <w:marLeft w:val="0"/>
                      <w:marRight w:val="0"/>
                      <w:marTop w:val="0"/>
                      <w:marBottom w:val="0"/>
                      <w:divBdr>
                        <w:top w:val="none" w:sz="0" w:space="0" w:color="auto"/>
                        <w:left w:val="none" w:sz="0" w:space="0" w:color="auto"/>
                        <w:bottom w:val="none" w:sz="0" w:space="0" w:color="auto"/>
                        <w:right w:val="none" w:sz="0" w:space="0" w:color="auto"/>
                      </w:divBdr>
                    </w:div>
                    <w:div w:id="1169294612">
                      <w:marLeft w:val="0"/>
                      <w:marRight w:val="0"/>
                      <w:marTop w:val="0"/>
                      <w:marBottom w:val="0"/>
                      <w:divBdr>
                        <w:top w:val="none" w:sz="0" w:space="0" w:color="auto"/>
                        <w:left w:val="none" w:sz="0" w:space="0" w:color="auto"/>
                        <w:bottom w:val="none" w:sz="0" w:space="0" w:color="auto"/>
                        <w:right w:val="none" w:sz="0" w:space="0" w:color="auto"/>
                      </w:divBdr>
                    </w:div>
                    <w:div w:id="1468234037">
                      <w:marLeft w:val="0"/>
                      <w:marRight w:val="0"/>
                      <w:marTop w:val="0"/>
                      <w:marBottom w:val="0"/>
                      <w:divBdr>
                        <w:top w:val="none" w:sz="0" w:space="0" w:color="auto"/>
                        <w:left w:val="none" w:sz="0" w:space="0" w:color="auto"/>
                        <w:bottom w:val="none" w:sz="0" w:space="0" w:color="auto"/>
                        <w:right w:val="none" w:sz="0" w:space="0" w:color="auto"/>
                      </w:divBdr>
                    </w:div>
                    <w:div w:id="1683049964">
                      <w:marLeft w:val="0"/>
                      <w:marRight w:val="0"/>
                      <w:marTop w:val="0"/>
                      <w:marBottom w:val="0"/>
                      <w:divBdr>
                        <w:top w:val="none" w:sz="0" w:space="0" w:color="auto"/>
                        <w:left w:val="none" w:sz="0" w:space="0" w:color="auto"/>
                        <w:bottom w:val="none" w:sz="0" w:space="0" w:color="auto"/>
                        <w:right w:val="none" w:sz="0" w:space="0" w:color="auto"/>
                      </w:divBdr>
                    </w:div>
                  </w:divsChild>
                </w:div>
                <w:div w:id="1950551883">
                  <w:marLeft w:val="0"/>
                  <w:marRight w:val="0"/>
                  <w:marTop w:val="0"/>
                  <w:marBottom w:val="0"/>
                  <w:divBdr>
                    <w:top w:val="none" w:sz="0" w:space="0" w:color="auto"/>
                    <w:left w:val="none" w:sz="0" w:space="0" w:color="auto"/>
                    <w:bottom w:val="none" w:sz="0" w:space="0" w:color="auto"/>
                    <w:right w:val="none" w:sz="0" w:space="0" w:color="auto"/>
                  </w:divBdr>
                  <w:divsChild>
                    <w:div w:id="576717186">
                      <w:marLeft w:val="0"/>
                      <w:marRight w:val="0"/>
                      <w:marTop w:val="0"/>
                      <w:marBottom w:val="0"/>
                      <w:divBdr>
                        <w:top w:val="none" w:sz="0" w:space="0" w:color="auto"/>
                        <w:left w:val="none" w:sz="0" w:space="0" w:color="auto"/>
                        <w:bottom w:val="none" w:sz="0" w:space="0" w:color="auto"/>
                        <w:right w:val="none" w:sz="0" w:space="0" w:color="auto"/>
                      </w:divBdr>
                    </w:div>
                    <w:div w:id="715156995">
                      <w:marLeft w:val="0"/>
                      <w:marRight w:val="0"/>
                      <w:marTop w:val="0"/>
                      <w:marBottom w:val="0"/>
                      <w:divBdr>
                        <w:top w:val="none" w:sz="0" w:space="0" w:color="auto"/>
                        <w:left w:val="none" w:sz="0" w:space="0" w:color="auto"/>
                        <w:bottom w:val="none" w:sz="0" w:space="0" w:color="auto"/>
                        <w:right w:val="none" w:sz="0" w:space="0" w:color="auto"/>
                      </w:divBdr>
                    </w:div>
                    <w:div w:id="799569898">
                      <w:marLeft w:val="0"/>
                      <w:marRight w:val="0"/>
                      <w:marTop w:val="0"/>
                      <w:marBottom w:val="0"/>
                      <w:divBdr>
                        <w:top w:val="none" w:sz="0" w:space="0" w:color="auto"/>
                        <w:left w:val="none" w:sz="0" w:space="0" w:color="auto"/>
                        <w:bottom w:val="none" w:sz="0" w:space="0" w:color="auto"/>
                        <w:right w:val="none" w:sz="0" w:space="0" w:color="auto"/>
                      </w:divBdr>
                    </w:div>
                    <w:div w:id="1216090091">
                      <w:marLeft w:val="0"/>
                      <w:marRight w:val="0"/>
                      <w:marTop w:val="0"/>
                      <w:marBottom w:val="0"/>
                      <w:divBdr>
                        <w:top w:val="none" w:sz="0" w:space="0" w:color="auto"/>
                        <w:left w:val="none" w:sz="0" w:space="0" w:color="auto"/>
                        <w:bottom w:val="none" w:sz="0" w:space="0" w:color="auto"/>
                        <w:right w:val="none" w:sz="0" w:space="0" w:color="auto"/>
                      </w:divBdr>
                    </w:div>
                    <w:div w:id="1395933230">
                      <w:marLeft w:val="0"/>
                      <w:marRight w:val="0"/>
                      <w:marTop w:val="0"/>
                      <w:marBottom w:val="0"/>
                      <w:divBdr>
                        <w:top w:val="none" w:sz="0" w:space="0" w:color="auto"/>
                        <w:left w:val="none" w:sz="0" w:space="0" w:color="auto"/>
                        <w:bottom w:val="none" w:sz="0" w:space="0" w:color="auto"/>
                        <w:right w:val="none" w:sz="0" w:space="0" w:color="auto"/>
                      </w:divBdr>
                    </w:div>
                    <w:div w:id="1540314824">
                      <w:marLeft w:val="0"/>
                      <w:marRight w:val="0"/>
                      <w:marTop w:val="0"/>
                      <w:marBottom w:val="0"/>
                      <w:divBdr>
                        <w:top w:val="none" w:sz="0" w:space="0" w:color="auto"/>
                        <w:left w:val="none" w:sz="0" w:space="0" w:color="auto"/>
                        <w:bottom w:val="none" w:sz="0" w:space="0" w:color="auto"/>
                        <w:right w:val="none" w:sz="0" w:space="0" w:color="auto"/>
                      </w:divBdr>
                    </w:div>
                    <w:div w:id="19068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11451">
          <w:marLeft w:val="0"/>
          <w:marRight w:val="0"/>
          <w:marTop w:val="0"/>
          <w:marBottom w:val="0"/>
          <w:divBdr>
            <w:top w:val="none" w:sz="0" w:space="0" w:color="auto"/>
            <w:left w:val="none" w:sz="0" w:space="0" w:color="auto"/>
            <w:bottom w:val="none" w:sz="0" w:space="0" w:color="auto"/>
            <w:right w:val="none" w:sz="0" w:space="0" w:color="auto"/>
          </w:divBdr>
        </w:div>
        <w:div w:id="990715613">
          <w:marLeft w:val="0"/>
          <w:marRight w:val="0"/>
          <w:marTop w:val="0"/>
          <w:marBottom w:val="0"/>
          <w:divBdr>
            <w:top w:val="none" w:sz="0" w:space="0" w:color="auto"/>
            <w:left w:val="none" w:sz="0" w:space="0" w:color="auto"/>
            <w:bottom w:val="none" w:sz="0" w:space="0" w:color="auto"/>
            <w:right w:val="none" w:sz="0" w:space="0" w:color="auto"/>
          </w:divBdr>
        </w:div>
        <w:div w:id="1083643292">
          <w:marLeft w:val="0"/>
          <w:marRight w:val="0"/>
          <w:marTop w:val="0"/>
          <w:marBottom w:val="0"/>
          <w:divBdr>
            <w:top w:val="none" w:sz="0" w:space="0" w:color="auto"/>
            <w:left w:val="none" w:sz="0" w:space="0" w:color="auto"/>
            <w:bottom w:val="none" w:sz="0" w:space="0" w:color="auto"/>
            <w:right w:val="none" w:sz="0" w:space="0" w:color="auto"/>
          </w:divBdr>
          <w:divsChild>
            <w:div w:id="1047070048">
              <w:marLeft w:val="-75"/>
              <w:marRight w:val="0"/>
              <w:marTop w:val="30"/>
              <w:marBottom w:val="30"/>
              <w:divBdr>
                <w:top w:val="none" w:sz="0" w:space="0" w:color="auto"/>
                <w:left w:val="none" w:sz="0" w:space="0" w:color="auto"/>
                <w:bottom w:val="none" w:sz="0" w:space="0" w:color="auto"/>
                <w:right w:val="none" w:sz="0" w:space="0" w:color="auto"/>
              </w:divBdr>
              <w:divsChild>
                <w:div w:id="79255143">
                  <w:marLeft w:val="0"/>
                  <w:marRight w:val="0"/>
                  <w:marTop w:val="0"/>
                  <w:marBottom w:val="0"/>
                  <w:divBdr>
                    <w:top w:val="none" w:sz="0" w:space="0" w:color="auto"/>
                    <w:left w:val="none" w:sz="0" w:space="0" w:color="auto"/>
                    <w:bottom w:val="none" w:sz="0" w:space="0" w:color="auto"/>
                    <w:right w:val="none" w:sz="0" w:space="0" w:color="auto"/>
                  </w:divBdr>
                  <w:divsChild>
                    <w:div w:id="136604860">
                      <w:marLeft w:val="0"/>
                      <w:marRight w:val="0"/>
                      <w:marTop w:val="0"/>
                      <w:marBottom w:val="0"/>
                      <w:divBdr>
                        <w:top w:val="none" w:sz="0" w:space="0" w:color="auto"/>
                        <w:left w:val="none" w:sz="0" w:space="0" w:color="auto"/>
                        <w:bottom w:val="none" w:sz="0" w:space="0" w:color="auto"/>
                        <w:right w:val="none" w:sz="0" w:space="0" w:color="auto"/>
                      </w:divBdr>
                    </w:div>
                    <w:div w:id="148327588">
                      <w:marLeft w:val="0"/>
                      <w:marRight w:val="0"/>
                      <w:marTop w:val="0"/>
                      <w:marBottom w:val="0"/>
                      <w:divBdr>
                        <w:top w:val="none" w:sz="0" w:space="0" w:color="auto"/>
                        <w:left w:val="none" w:sz="0" w:space="0" w:color="auto"/>
                        <w:bottom w:val="none" w:sz="0" w:space="0" w:color="auto"/>
                        <w:right w:val="none" w:sz="0" w:space="0" w:color="auto"/>
                      </w:divBdr>
                    </w:div>
                    <w:div w:id="262763777">
                      <w:marLeft w:val="0"/>
                      <w:marRight w:val="0"/>
                      <w:marTop w:val="0"/>
                      <w:marBottom w:val="0"/>
                      <w:divBdr>
                        <w:top w:val="none" w:sz="0" w:space="0" w:color="auto"/>
                        <w:left w:val="none" w:sz="0" w:space="0" w:color="auto"/>
                        <w:bottom w:val="none" w:sz="0" w:space="0" w:color="auto"/>
                        <w:right w:val="none" w:sz="0" w:space="0" w:color="auto"/>
                      </w:divBdr>
                    </w:div>
                    <w:div w:id="267278605">
                      <w:marLeft w:val="0"/>
                      <w:marRight w:val="0"/>
                      <w:marTop w:val="0"/>
                      <w:marBottom w:val="0"/>
                      <w:divBdr>
                        <w:top w:val="none" w:sz="0" w:space="0" w:color="auto"/>
                        <w:left w:val="none" w:sz="0" w:space="0" w:color="auto"/>
                        <w:bottom w:val="none" w:sz="0" w:space="0" w:color="auto"/>
                        <w:right w:val="none" w:sz="0" w:space="0" w:color="auto"/>
                      </w:divBdr>
                    </w:div>
                    <w:div w:id="1385569175">
                      <w:marLeft w:val="0"/>
                      <w:marRight w:val="0"/>
                      <w:marTop w:val="0"/>
                      <w:marBottom w:val="0"/>
                      <w:divBdr>
                        <w:top w:val="none" w:sz="0" w:space="0" w:color="auto"/>
                        <w:left w:val="none" w:sz="0" w:space="0" w:color="auto"/>
                        <w:bottom w:val="none" w:sz="0" w:space="0" w:color="auto"/>
                        <w:right w:val="none" w:sz="0" w:space="0" w:color="auto"/>
                      </w:divBdr>
                    </w:div>
                    <w:div w:id="1414665183">
                      <w:marLeft w:val="0"/>
                      <w:marRight w:val="0"/>
                      <w:marTop w:val="0"/>
                      <w:marBottom w:val="0"/>
                      <w:divBdr>
                        <w:top w:val="none" w:sz="0" w:space="0" w:color="auto"/>
                        <w:left w:val="none" w:sz="0" w:space="0" w:color="auto"/>
                        <w:bottom w:val="none" w:sz="0" w:space="0" w:color="auto"/>
                        <w:right w:val="none" w:sz="0" w:space="0" w:color="auto"/>
                      </w:divBdr>
                    </w:div>
                    <w:div w:id="1528370925">
                      <w:marLeft w:val="0"/>
                      <w:marRight w:val="0"/>
                      <w:marTop w:val="0"/>
                      <w:marBottom w:val="0"/>
                      <w:divBdr>
                        <w:top w:val="none" w:sz="0" w:space="0" w:color="auto"/>
                        <w:left w:val="none" w:sz="0" w:space="0" w:color="auto"/>
                        <w:bottom w:val="none" w:sz="0" w:space="0" w:color="auto"/>
                        <w:right w:val="none" w:sz="0" w:space="0" w:color="auto"/>
                      </w:divBdr>
                    </w:div>
                    <w:div w:id="1577127130">
                      <w:marLeft w:val="0"/>
                      <w:marRight w:val="0"/>
                      <w:marTop w:val="0"/>
                      <w:marBottom w:val="0"/>
                      <w:divBdr>
                        <w:top w:val="none" w:sz="0" w:space="0" w:color="auto"/>
                        <w:left w:val="none" w:sz="0" w:space="0" w:color="auto"/>
                        <w:bottom w:val="none" w:sz="0" w:space="0" w:color="auto"/>
                        <w:right w:val="none" w:sz="0" w:space="0" w:color="auto"/>
                      </w:divBdr>
                    </w:div>
                    <w:div w:id="1697540753">
                      <w:marLeft w:val="0"/>
                      <w:marRight w:val="0"/>
                      <w:marTop w:val="0"/>
                      <w:marBottom w:val="0"/>
                      <w:divBdr>
                        <w:top w:val="none" w:sz="0" w:space="0" w:color="auto"/>
                        <w:left w:val="none" w:sz="0" w:space="0" w:color="auto"/>
                        <w:bottom w:val="none" w:sz="0" w:space="0" w:color="auto"/>
                        <w:right w:val="none" w:sz="0" w:space="0" w:color="auto"/>
                      </w:divBdr>
                    </w:div>
                    <w:div w:id="1716929136">
                      <w:marLeft w:val="0"/>
                      <w:marRight w:val="0"/>
                      <w:marTop w:val="0"/>
                      <w:marBottom w:val="0"/>
                      <w:divBdr>
                        <w:top w:val="none" w:sz="0" w:space="0" w:color="auto"/>
                        <w:left w:val="none" w:sz="0" w:space="0" w:color="auto"/>
                        <w:bottom w:val="none" w:sz="0" w:space="0" w:color="auto"/>
                        <w:right w:val="none" w:sz="0" w:space="0" w:color="auto"/>
                      </w:divBdr>
                    </w:div>
                  </w:divsChild>
                </w:div>
                <w:div w:id="89938553">
                  <w:marLeft w:val="0"/>
                  <w:marRight w:val="0"/>
                  <w:marTop w:val="0"/>
                  <w:marBottom w:val="0"/>
                  <w:divBdr>
                    <w:top w:val="none" w:sz="0" w:space="0" w:color="auto"/>
                    <w:left w:val="none" w:sz="0" w:space="0" w:color="auto"/>
                    <w:bottom w:val="none" w:sz="0" w:space="0" w:color="auto"/>
                    <w:right w:val="none" w:sz="0" w:space="0" w:color="auto"/>
                  </w:divBdr>
                  <w:divsChild>
                    <w:div w:id="1813866486">
                      <w:marLeft w:val="0"/>
                      <w:marRight w:val="0"/>
                      <w:marTop w:val="0"/>
                      <w:marBottom w:val="0"/>
                      <w:divBdr>
                        <w:top w:val="none" w:sz="0" w:space="0" w:color="auto"/>
                        <w:left w:val="none" w:sz="0" w:space="0" w:color="auto"/>
                        <w:bottom w:val="none" w:sz="0" w:space="0" w:color="auto"/>
                        <w:right w:val="none" w:sz="0" w:space="0" w:color="auto"/>
                      </w:divBdr>
                    </w:div>
                    <w:div w:id="1924337945">
                      <w:marLeft w:val="0"/>
                      <w:marRight w:val="0"/>
                      <w:marTop w:val="0"/>
                      <w:marBottom w:val="0"/>
                      <w:divBdr>
                        <w:top w:val="none" w:sz="0" w:space="0" w:color="auto"/>
                        <w:left w:val="none" w:sz="0" w:space="0" w:color="auto"/>
                        <w:bottom w:val="none" w:sz="0" w:space="0" w:color="auto"/>
                        <w:right w:val="none" w:sz="0" w:space="0" w:color="auto"/>
                      </w:divBdr>
                    </w:div>
                  </w:divsChild>
                </w:div>
                <w:div w:id="136384412">
                  <w:marLeft w:val="0"/>
                  <w:marRight w:val="0"/>
                  <w:marTop w:val="0"/>
                  <w:marBottom w:val="0"/>
                  <w:divBdr>
                    <w:top w:val="none" w:sz="0" w:space="0" w:color="auto"/>
                    <w:left w:val="none" w:sz="0" w:space="0" w:color="auto"/>
                    <w:bottom w:val="none" w:sz="0" w:space="0" w:color="auto"/>
                    <w:right w:val="none" w:sz="0" w:space="0" w:color="auto"/>
                  </w:divBdr>
                </w:div>
                <w:div w:id="200555372">
                  <w:marLeft w:val="0"/>
                  <w:marRight w:val="0"/>
                  <w:marTop w:val="0"/>
                  <w:marBottom w:val="0"/>
                  <w:divBdr>
                    <w:top w:val="none" w:sz="0" w:space="0" w:color="auto"/>
                    <w:left w:val="none" w:sz="0" w:space="0" w:color="auto"/>
                    <w:bottom w:val="none" w:sz="0" w:space="0" w:color="auto"/>
                    <w:right w:val="none" w:sz="0" w:space="0" w:color="auto"/>
                  </w:divBdr>
                </w:div>
                <w:div w:id="229121265">
                  <w:marLeft w:val="0"/>
                  <w:marRight w:val="0"/>
                  <w:marTop w:val="0"/>
                  <w:marBottom w:val="0"/>
                  <w:divBdr>
                    <w:top w:val="none" w:sz="0" w:space="0" w:color="auto"/>
                    <w:left w:val="none" w:sz="0" w:space="0" w:color="auto"/>
                    <w:bottom w:val="none" w:sz="0" w:space="0" w:color="auto"/>
                    <w:right w:val="none" w:sz="0" w:space="0" w:color="auto"/>
                  </w:divBdr>
                </w:div>
                <w:div w:id="259681741">
                  <w:marLeft w:val="0"/>
                  <w:marRight w:val="0"/>
                  <w:marTop w:val="0"/>
                  <w:marBottom w:val="0"/>
                  <w:divBdr>
                    <w:top w:val="none" w:sz="0" w:space="0" w:color="auto"/>
                    <w:left w:val="none" w:sz="0" w:space="0" w:color="auto"/>
                    <w:bottom w:val="none" w:sz="0" w:space="0" w:color="auto"/>
                    <w:right w:val="none" w:sz="0" w:space="0" w:color="auto"/>
                  </w:divBdr>
                  <w:divsChild>
                    <w:div w:id="3284200">
                      <w:marLeft w:val="0"/>
                      <w:marRight w:val="0"/>
                      <w:marTop w:val="0"/>
                      <w:marBottom w:val="0"/>
                      <w:divBdr>
                        <w:top w:val="none" w:sz="0" w:space="0" w:color="auto"/>
                        <w:left w:val="none" w:sz="0" w:space="0" w:color="auto"/>
                        <w:bottom w:val="none" w:sz="0" w:space="0" w:color="auto"/>
                        <w:right w:val="none" w:sz="0" w:space="0" w:color="auto"/>
                      </w:divBdr>
                    </w:div>
                  </w:divsChild>
                </w:div>
                <w:div w:id="324088930">
                  <w:marLeft w:val="0"/>
                  <w:marRight w:val="0"/>
                  <w:marTop w:val="0"/>
                  <w:marBottom w:val="0"/>
                  <w:divBdr>
                    <w:top w:val="none" w:sz="0" w:space="0" w:color="auto"/>
                    <w:left w:val="none" w:sz="0" w:space="0" w:color="auto"/>
                    <w:bottom w:val="none" w:sz="0" w:space="0" w:color="auto"/>
                    <w:right w:val="none" w:sz="0" w:space="0" w:color="auto"/>
                  </w:divBdr>
                  <w:divsChild>
                    <w:div w:id="611941232">
                      <w:marLeft w:val="0"/>
                      <w:marRight w:val="0"/>
                      <w:marTop w:val="0"/>
                      <w:marBottom w:val="0"/>
                      <w:divBdr>
                        <w:top w:val="none" w:sz="0" w:space="0" w:color="auto"/>
                        <w:left w:val="none" w:sz="0" w:space="0" w:color="auto"/>
                        <w:bottom w:val="none" w:sz="0" w:space="0" w:color="auto"/>
                        <w:right w:val="none" w:sz="0" w:space="0" w:color="auto"/>
                      </w:divBdr>
                    </w:div>
                    <w:div w:id="686490820">
                      <w:marLeft w:val="0"/>
                      <w:marRight w:val="0"/>
                      <w:marTop w:val="0"/>
                      <w:marBottom w:val="0"/>
                      <w:divBdr>
                        <w:top w:val="none" w:sz="0" w:space="0" w:color="auto"/>
                        <w:left w:val="none" w:sz="0" w:space="0" w:color="auto"/>
                        <w:bottom w:val="none" w:sz="0" w:space="0" w:color="auto"/>
                        <w:right w:val="none" w:sz="0" w:space="0" w:color="auto"/>
                      </w:divBdr>
                    </w:div>
                    <w:div w:id="715549352">
                      <w:marLeft w:val="0"/>
                      <w:marRight w:val="0"/>
                      <w:marTop w:val="0"/>
                      <w:marBottom w:val="0"/>
                      <w:divBdr>
                        <w:top w:val="none" w:sz="0" w:space="0" w:color="auto"/>
                        <w:left w:val="none" w:sz="0" w:space="0" w:color="auto"/>
                        <w:bottom w:val="none" w:sz="0" w:space="0" w:color="auto"/>
                        <w:right w:val="none" w:sz="0" w:space="0" w:color="auto"/>
                      </w:divBdr>
                    </w:div>
                    <w:div w:id="1242718018">
                      <w:marLeft w:val="0"/>
                      <w:marRight w:val="0"/>
                      <w:marTop w:val="0"/>
                      <w:marBottom w:val="0"/>
                      <w:divBdr>
                        <w:top w:val="none" w:sz="0" w:space="0" w:color="auto"/>
                        <w:left w:val="none" w:sz="0" w:space="0" w:color="auto"/>
                        <w:bottom w:val="none" w:sz="0" w:space="0" w:color="auto"/>
                        <w:right w:val="none" w:sz="0" w:space="0" w:color="auto"/>
                      </w:divBdr>
                    </w:div>
                    <w:div w:id="1451626475">
                      <w:marLeft w:val="0"/>
                      <w:marRight w:val="0"/>
                      <w:marTop w:val="0"/>
                      <w:marBottom w:val="0"/>
                      <w:divBdr>
                        <w:top w:val="none" w:sz="0" w:space="0" w:color="auto"/>
                        <w:left w:val="none" w:sz="0" w:space="0" w:color="auto"/>
                        <w:bottom w:val="none" w:sz="0" w:space="0" w:color="auto"/>
                        <w:right w:val="none" w:sz="0" w:space="0" w:color="auto"/>
                      </w:divBdr>
                    </w:div>
                    <w:div w:id="1486975942">
                      <w:marLeft w:val="0"/>
                      <w:marRight w:val="0"/>
                      <w:marTop w:val="0"/>
                      <w:marBottom w:val="0"/>
                      <w:divBdr>
                        <w:top w:val="none" w:sz="0" w:space="0" w:color="auto"/>
                        <w:left w:val="none" w:sz="0" w:space="0" w:color="auto"/>
                        <w:bottom w:val="none" w:sz="0" w:space="0" w:color="auto"/>
                        <w:right w:val="none" w:sz="0" w:space="0" w:color="auto"/>
                      </w:divBdr>
                    </w:div>
                    <w:div w:id="1722485435">
                      <w:marLeft w:val="0"/>
                      <w:marRight w:val="0"/>
                      <w:marTop w:val="0"/>
                      <w:marBottom w:val="0"/>
                      <w:divBdr>
                        <w:top w:val="none" w:sz="0" w:space="0" w:color="auto"/>
                        <w:left w:val="none" w:sz="0" w:space="0" w:color="auto"/>
                        <w:bottom w:val="none" w:sz="0" w:space="0" w:color="auto"/>
                        <w:right w:val="none" w:sz="0" w:space="0" w:color="auto"/>
                      </w:divBdr>
                    </w:div>
                    <w:div w:id="1791895076">
                      <w:marLeft w:val="0"/>
                      <w:marRight w:val="0"/>
                      <w:marTop w:val="0"/>
                      <w:marBottom w:val="0"/>
                      <w:divBdr>
                        <w:top w:val="none" w:sz="0" w:space="0" w:color="auto"/>
                        <w:left w:val="none" w:sz="0" w:space="0" w:color="auto"/>
                        <w:bottom w:val="none" w:sz="0" w:space="0" w:color="auto"/>
                        <w:right w:val="none" w:sz="0" w:space="0" w:color="auto"/>
                      </w:divBdr>
                    </w:div>
                    <w:div w:id="1955095275">
                      <w:marLeft w:val="0"/>
                      <w:marRight w:val="0"/>
                      <w:marTop w:val="0"/>
                      <w:marBottom w:val="0"/>
                      <w:divBdr>
                        <w:top w:val="none" w:sz="0" w:space="0" w:color="auto"/>
                        <w:left w:val="none" w:sz="0" w:space="0" w:color="auto"/>
                        <w:bottom w:val="none" w:sz="0" w:space="0" w:color="auto"/>
                        <w:right w:val="none" w:sz="0" w:space="0" w:color="auto"/>
                      </w:divBdr>
                    </w:div>
                    <w:div w:id="2122727556">
                      <w:marLeft w:val="0"/>
                      <w:marRight w:val="0"/>
                      <w:marTop w:val="0"/>
                      <w:marBottom w:val="0"/>
                      <w:divBdr>
                        <w:top w:val="none" w:sz="0" w:space="0" w:color="auto"/>
                        <w:left w:val="none" w:sz="0" w:space="0" w:color="auto"/>
                        <w:bottom w:val="none" w:sz="0" w:space="0" w:color="auto"/>
                        <w:right w:val="none" w:sz="0" w:space="0" w:color="auto"/>
                      </w:divBdr>
                    </w:div>
                  </w:divsChild>
                </w:div>
                <w:div w:id="375205908">
                  <w:marLeft w:val="0"/>
                  <w:marRight w:val="0"/>
                  <w:marTop w:val="0"/>
                  <w:marBottom w:val="0"/>
                  <w:divBdr>
                    <w:top w:val="none" w:sz="0" w:space="0" w:color="auto"/>
                    <w:left w:val="none" w:sz="0" w:space="0" w:color="auto"/>
                    <w:bottom w:val="none" w:sz="0" w:space="0" w:color="auto"/>
                    <w:right w:val="none" w:sz="0" w:space="0" w:color="auto"/>
                  </w:divBdr>
                  <w:divsChild>
                    <w:div w:id="305354352">
                      <w:marLeft w:val="0"/>
                      <w:marRight w:val="0"/>
                      <w:marTop w:val="0"/>
                      <w:marBottom w:val="0"/>
                      <w:divBdr>
                        <w:top w:val="none" w:sz="0" w:space="0" w:color="auto"/>
                        <w:left w:val="none" w:sz="0" w:space="0" w:color="auto"/>
                        <w:bottom w:val="none" w:sz="0" w:space="0" w:color="auto"/>
                        <w:right w:val="none" w:sz="0" w:space="0" w:color="auto"/>
                      </w:divBdr>
                    </w:div>
                    <w:div w:id="968900513">
                      <w:marLeft w:val="0"/>
                      <w:marRight w:val="0"/>
                      <w:marTop w:val="0"/>
                      <w:marBottom w:val="0"/>
                      <w:divBdr>
                        <w:top w:val="none" w:sz="0" w:space="0" w:color="auto"/>
                        <w:left w:val="none" w:sz="0" w:space="0" w:color="auto"/>
                        <w:bottom w:val="none" w:sz="0" w:space="0" w:color="auto"/>
                        <w:right w:val="none" w:sz="0" w:space="0" w:color="auto"/>
                      </w:divBdr>
                    </w:div>
                  </w:divsChild>
                </w:div>
                <w:div w:id="499471343">
                  <w:marLeft w:val="0"/>
                  <w:marRight w:val="0"/>
                  <w:marTop w:val="0"/>
                  <w:marBottom w:val="0"/>
                  <w:divBdr>
                    <w:top w:val="none" w:sz="0" w:space="0" w:color="auto"/>
                    <w:left w:val="none" w:sz="0" w:space="0" w:color="auto"/>
                    <w:bottom w:val="none" w:sz="0" w:space="0" w:color="auto"/>
                    <w:right w:val="none" w:sz="0" w:space="0" w:color="auto"/>
                  </w:divBdr>
                  <w:divsChild>
                    <w:div w:id="610941333">
                      <w:marLeft w:val="0"/>
                      <w:marRight w:val="0"/>
                      <w:marTop w:val="0"/>
                      <w:marBottom w:val="0"/>
                      <w:divBdr>
                        <w:top w:val="none" w:sz="0" w:space="0" w:color="auto"/>
                        <w:left w:val="none" w:sz="0" w:space="0" w:color="auto"/>
                        <w:bottom w:val="none" w:sz="0" w:space="0" w:color="auto"/>
                        <w:right w:val="none" w:sz="0" w:space="0" w:color="auto"/>
                      </w:divBdr>
                    </w:div>
                    <w:div w:id="735933115">
                      <w:marLeft w:val="0"/>
                      <w:marRight w:val="0"/>
                      <w:marTop w:val="0"/>
                      <w:marBottom w:val="0"/>
                      <w:divBdr>
                        <w:top w:val="none" w:sz="0" w:space="0" w:color="auto"/>
                        <w:left w:val="none" w:sz="0" w:space="0" w:color="auto"/>
                        <w:bottom w:val="none" w:sz="0" w:space="0" w:color="auto"/>
                        <w:right w:val="none" w:sz="0" w:space="0" w:color="auto"/>
                      </w:divBdr>
                    </w:div>
                    <w:div w:id="862742158">
                      <w:marLeft w:val="0"/>
                      <w:marRight w:val="0"/>
                      <w:marTop w:val="0"/>
                      <w:marBottom w:val="0"/>
                      <w:divBdr>
                        <w:top w:val="none" w:sz="0" w:space="0" w:color="auto"/>
                        <w:left w:val="none" w:sz="0" w:space="0" w:color="auto"/>
                        <w:bottom w:val="none" w:sz="0" w:space="0" w:color="auto"/>
                        <w:right w:val="none" w:sz="0" w:space="0" w:color="auto"/>
                      </w:divBdr>
                    </w:div>
                    <w:div w:id="890385030">
                      <w:marLeft w:val="0"/>
                      <w:marRight w:val="0"/>
                      <w:marTop w:val="0"/>
                      <w:marBottom w:val="0"/>
                      <w:divBdr>
                        <w:top w:val="none" w:sz="0" w:space="0" w:color="auto"/>
                        <w:left w:val="none" w:sz="0" w:space="0" w:color="auto"/>
                        <w:bottom w:val="none" w:sz="0" w:space="0" w:color="auto"/>
                        <w:right w:val="none" w:sz="0" w:space="0" w:color="auto"/>
                      </w:divBdr>
                    </w:div>
                    <w:div w:id="1443766534">
                      <w:marLeft w:val="0"/>
                      <w:marRight w:val="0"/>
                      <w:marTop w:val="0"/>
                      <w:marBottom w:val="0"/>
                      <w:divBdr>
                        <w:top w:val="none" w:sz="0" w:space="0" w:color="auto"/>
                        <w:left w:val="none" w:sz="0" w:space="0" w:color="auto"/>
                        <w:bottom w:val="none" w:sz="0" w:space="0" w:color="auto"/>
                        <w:right w:val="none" w:sz="0" w:space="0" w:color="auto"/>
                      </w:divBdr>
                    </w:div>
                    <w:div w:id="1902136300">
                      <w:marLeft w:val="0"/>
                      <w:marRight w:val="0"/>
                      <w:marTop w:val="0"/>
                      <w:marBottom w:val="0"/>
                      <w:divBdr>
                        <w:top w:val="none" w:sz="0" w:space="0" w:color="auto"/>
                        <w:left w:val="none" w:sz="0" w:space="0" w:color="auto"/>
                        <w:bottom w:val="none" w:sz="0" w:space="0" w:color="auto"/>
                        <w:right w:val="none" w:sz="0" w:space="0" w:color="auto"/>
                      </w:divBdr>
                    </w:div>
                    <w:div w:id="2062553287">
                      <w:marLeft w:val="0"/>
                      <w:marRight w:val="0"/>
                      <w:marTop w:val="0"/>
                      <w:marBottom w:val="0"/>
                      <w:divBdr>
                        <w:top w:val="none" w:sz="0" w:space="0" w:color="auto"/>
                        <w:left w:val="none" w:sz="0" w:space="0" w:color="auto"/>
                        <w:bottom w:val="none" w:sz="0" w:space="0" w:color="auto"/>
                        <w:right w:val="none" w:sz="0" w:space="0" w:color="auto"/>
                      </w:divBdr>
                    </w:div>
                  </w:divsChild>
                </w:div>
                <w:div w:id="586159673">
                  <w:marLeft w:val="0"/>
                  <w:marRight w:val="0"/>
                  <w:marTop w:val="0"/>
                  <w:marBottom w:val="0"/>
                  <w:divBdr>
                    <w:top w:val="none" w:sz="0" w:space="0" w:color="auto"/>
                    <w:left w:val="none" w:sz="0" w:space="0" w:color="auto"/>
                    <w:bottom w:val="none" w:sz="0" w:space="0" w:color="auto"/>
                    <w:right w:val="none" w:sz="0" w:space="0" w:color="auto"/>
                  </w:divBdr>
                </w:div>
                <w:div w:id="726680660">
                  <w:marLeft w:val="0"/>
                  <w:marRight w:val="0"/>
                  <w:marTop w:val="0"/>
                  <w:marBottom w:val="0"/>
                  <w:divBdr>
                    <w:top w:val="none" w:sz="0" w:space="0" w:color="auto"/>
                    <w:left w:val="none" w:sz="0" w:space="0" w:color="auto"/>
                    <w:bottom w:val="none" w:sz="0" w:space="0" w:color="auto"/>
                    <w:right w:val="none" w:sz="0" w:space="0" w:color="auto"/>
                  </w:divBdr>
                  <w:divsChild>
                    <w:div w:id="231425489">
                      <w:marLeft w:val="0"/>
                      <w:marRight w:val="0"/>
                      <w:marTop w:val="0"/>
                      <w:marBottom w:val="0"/>
                      <w:divBdr>
                        <w:top w:val="none" w:sz="0" w:space="0" w:color="auto"/>
                        <w:left w:val="none" w:sz="0" w:space="0" w:color="auto"/>
                        <w:bottom w:val="none" w:sz="0" w:space="0" w:color="auto"/>
                        <w:right w:val="none" w:sz="0" w:space="0" w:color="auto"/>
                      </w:divBdr>
                    </w:div>
                    <w:div w:id="573977406">
                      <w:marLeft w:val="0"/>
                      <w:marRight w:val="0"/>
                      <w:marTop w:val="0"/>
                      <w:marBottom w:val="0"/>
                      <w:divBdr>
                        <w:top w:val="none" w:sz="0" w:space="0" w:color="auto"/>
                        <w:left w:val="none" w:sz="0" w:space="0" w:color="auto"/>
                        <w:bottom w:val="none" w:sz="0" w:space="0" w:color="auto"/>
                        <w:right w:val="none" w:sz="0" w:space="0" w:color="auto"/>
                      </w:divBdr>
                    </w:div>
                    <w:div w:id="662126074">
                      <w:marLeft w:val="0"/>
                      <w:marRight w:val="0"/>
                      <w:marTop w:val="0"/>
                      <w:marBottom w:val="0"/>
                      <w:divBdr>
                        <w:top w:val="none" w:sz="0" w:space="0" w:color="auto"/>
                        <w:left w:val="none" w:sz="0" w:space="0" w:color="auto"/>
                        <w:bottom w:val="none" w:sz="0" w:space="0" w:color="auto"/>
                        <w:right w:val="none" w:sz="0" w:space="0" w:color="auto"/>
                      </w:divBdr>
                    </w:div>
                    <w:div w:id="863977085">
                      <w:marLeft w:val="0"/>
                      <w:marRight w:val="0"/>
                      <w:marTop w:val="0"/>
                      <w:marBottom w:val="0"/>
                      <w:divBdr>
                        <w:top w:val="none" w:sz="0" w:space="0" w:color="auto"/>
                        <w:left w:val="none" w:sz="0" w:space="0" w:color="auto"/>
                        <w:bottom w:val="none" w:sz="0" w:space="0" w:color="auto"/>
                        <w:right w:val="none" w:sz="0" w:space="0" w:color="auto"/>
                      </w:divBdr>
                    </w:div>
                    <w:div w:id="1003707719">
                      <w:marLeft w:val="0"/>
                      <w:marRight w:val="0"/>
                      <w:marTop w:val="0"/>
                      <w:marBottom w:val="0"/>
                      <w:divBdr>
                        <w:top w:val="none" w:sz="0" w:space="0" w:color="auto"/>
                        <w:left w:val="none" w:sz="0" w:space="0" w:color="auto"/>
                        <w:bottom w:val="none" w:sz="0" w:space="0" w:color="auto"/>
                        <w:right w:val="none" w:sz="0" w:space="0" w:color="auto"/>
                      </w:divBdr>
                    </w:div>
                    <w:div w:id="1120995093">
                      <w:marLeft w:val="0"/>
                      <w:marRight w:val="0"/>
                      <w:marTop w:val="0"/>
                      <w:marBottom w:val="0"/>
                      <w:divBdr>
                        <w:top w:val="none" w:sz="0" w:space="0" w:color="auto"/>
                        <w:left w:val="none" w:sz="0" w:space="0" w:color="auto"/>
                        <w:bottom w:val="none" w:sz="0" w:space="0" w:color="auto"/>
                        <w:right w:val="none" w:sz="0" w:space="0" w:color="auto"/>
                      </w:divBdr>
                    </w:div>
                    <w:div w:id="1682510015">
                      <w:marLeft w:val="0"/>
                      <w:marRight w:val="0"/>
                      <w:marTop w:val="0"/>
                      <w:marBottom w:val="0"/>
                      <w:divBdr>
                        <w:top w:val="none" w:sz="0" w:space="0" w:color="auto"/>
                        <w:left w:val="none" w:sz="0" w:space="0" w:color="auto"/>
                        <w:bottom w:val="none" w:sz="0" w:space="0" w:color="auto"/>
                        <w:right w:val="none" w:sz="0" w:space="0" w:color="auto"/>
                      </w:divBdr>
                    </w:div>
                    <w:div w:id="1705867127">
                      <w:marLeft w:val="0"/>
                      <w:marRight w:val="0"/>
                      <w:marTop w:val="0"/>
                      <w:marBottom w:val="0"/>
                      <w:divBdr>
                        <w:top w:val="none" w:sz="0" w:space="0" w:color="auto"/>
                        <w:left w:val="none" w:sz="0" w:space="0" w:color="auto"/>
                        <w:bottom w:val="none" w:sz="0" w:space="0" w:color="auto"/>
                        <w:right w:val="none" w:sz="0" w:space="0" w:color="auto"/>
                      </w:divBdr>
                    </w:div>
                    <w:div w:id="1794864923">
                      <w:marLeft w:val="0"/>
                      <w:marRight w:val="0"/>
                      <w:marTop w:val="0"/>
                      <w:marBottom w:val="0"/>
                      <w:divBdr>
                        <w:top w:val="none" w:sz="0" w:space="0" w:color="auto"/>
                        <w:left w:val="none" w:sz="0" w:space="0" w:color="auto"/>
                        <w:bottom w:val="none" w:sz="0" w:space="0" w:color="auto"/>
                        <w:right w:val="none" w:sz="0" w:space="0" w:color="auto"/>
                      </w:divBdr>
                    </w:div>
                    <w:div w:id="1847747969">
                      <w:marLeft w:val="0"/>
                      <w:marRight w:val="0"/>
                      <w:marTop w:val="0"/>
                      <w:marBottom w:val="0"/>
                      <w:divBdr>
                        <w:top w:val="none" w:sz="0" w:space="0" w:color="auto"/>
                        <w:left w:val="none" w:sz="0" w:space="0" w:color="auto"/>
                        <w:bottom w:val="none" w:sz="0" w:space="0" w:color="auto"/>
                        <w:right w:val="none" w:sz="0" w:space="0" w:color="auto"/>
                      </w:divBdr>
                    </w:div>
                  </w:divsChild>
                </w:div>
                <w:div w:id="843591224">
                  <w:marLeft w:val="0"/>
                  <w:marRight w:val="0"/>
                  <w:marTop w:val="0"/>
                  <w:marBottom w:val="0"/>
                  <w:divBdr>
                    <w:top w:val="none" w:sz="0" w:space="0" w:color="auto"/>
                    <w:left w:val="none" w:sz="0" w:space="0" w:color="auto"/>
                    <w:bottom w:val="none" w:sz="0" w:space="0" w:color="auto"/>
                    <w:right w:val="none" w:sz="0" w:space="0" w:color="auto"/>
                  </w:divBdr>
                  <w:divsChild>
                    <w:div w:id="506869506">
                      <w:marLeft w:val="0"/>
                      <w:marRight w:val="0"/>
                      <w:marTop w:val="0"/>
                      <w:marBottom w:val="0"/>
                      <w:divBdr>
                        <w:top w:val="none" w:sz="0" w:space="0" w:color="auto"/>
                        <w:left w:val="none" w:sz="0" w:space="0" w:color="auto"/>
                        <w:bottom w:val="none" w:sz="0" w:space="0" w:color="auto"/>
                        <w:right w:val="none" w:sz="0" w:space="0" w:color="auto"/>
                      </w:divBdr>
                    </w:div>
                    <w:div w:id="1291088984">
                      <w:marLeft w:val="0"/>
                      <w:marRight w:val="0"/>
                      <w:marTop w:val="0"/>
                      <w:marBottom w:val="0"/>
                      <w:divBdr>
                        <w:top w:val="none" w:sz="0" w:space="0" w:color="auto"/>
                        <w:left w:val="none" w:sz="0" w:space="0" w:color="auto"/>
                        <w:bottom w:val="none" w:sz="0" w:space="0" w:color="auto"/>
                        <w:right w:val="none" w:sz="0" w:space="0" w:color="auto"/>
                      </w:divBdr>
                    </w:div>
                    <w:div w:id="1325552530">
                      <w:marLeft w:val="0"/>
                      <w:marRight w:val="0"/>
                      <w:marTop w:val="0"/>
                      <w:marBottom w:val="0"/>
                      <w:divBdr>
                        <w:top w:val="none" w:sz="0" w:space="0" w:color="auto"/>
                        <w:left w:val="none" w:sz="0" w:space="0" w:color="auto"/>
                        <w:bottom w:val="none" w:sz="0" w:space="0" w:color="auto"/>
                        <w:right w:val="none" w:sz="0" w:space="0" w:color="auto"/>
                      </w:divBdr>
                    </w:div>
                    <w:div w:id="1502698667">
                      <w:marLeft w:val="0"/>
                      <w:marRight w:val="0"/>
                      <w:marTop w:val="0"/>
                      <w:marBottom w:val="0"/>
                      <w:divBdr>
                        <w:top w:val="none" w:sz="0" w:space="0" w:color="auto"/>
                        <w:left w:val="none" w:sz="0" w:space="0" w:color="auto"/>
                        <w:bottom w:val="none" w:sz="0" w:space="0" w:color="auto"/>
                        <w:right w:val="none" w:sz="0" w:space="0" w:color="auto"/>
                      </w:divBdr>
                    </w:div>
                    <w:div w:id="1743867062">
                      <w:marLeft w:val="0"/>
                      <w:marRight w:val="0"/>
                      <w:marTop w:val="0"/>
                      <w:marBottom w:val="0"/>
                      <w:divBdr>
                        <w:top w:val="none" w:sz="0" w:space="0" w:color="auto"/>
                        <w:left w:val="none" w:sz="0" w:space="0" w:color="auto"/>
                        <w:bottom w:val="none" w:sz="0" w:space="0" w:color="auto"/>
                        <w:right w:val="none" w:sz="0" w:space="0" w:color="auto"/>
                      </w:divBdr>
                    </w:div>
                    <w:div w:id="1972124565">
                      <w:marLeft w:val="0"/>
                      <w:marRight w:val="0"/>
                      <w:marTop w:val="0"/>
                      <w:marBottom w:val="0"/>
                      <w:divBdr>
                        <w:top w:val="none" w:sz="0" w:space="0" w:color="auto"/>
                        <w:left w:val="none" w:sz="0" w:space="0" w:color="auto"/>
                        <w:bottom w:val="none" w:sz="0" w:space="0" w:color="auto"/>
                        <w:right w:val="none" w:sz="0" w:space="0" w:color="auto"/>
                      </w:divBdr>
                    </w:div>
                    <w:div w:id="2016805665">
                      <w:marLeft w:val="0"/>
                      <w:marRight w:val="0"/>
                      <w:marTop w:val="0"/>
                      <w:marBottom w:val="0"/>
                      <w:divBdr>
                        <w:top w:val="none" w:sz="0" w:space="0" w:color="auto"/>
                        <w:left w:val="none" w:sz="0" w:space="0" w:color="auto"/>
                        <w:bottom w:val="none" w:sz="0" w:space="0" w:color="auto"/>
                        <w:right w:val="none" w:sz="0" w:space="0" w:color="auto"/>
                      </w:divBdr>
                    </w:div>
                    <w:div w:id="2144539791">
                      <w:marLeft w:val="0"/>
                      <w:marRight w:val="0"/>
                      <w:marTop w:val="0"/>
                      <w:marBottom w:val="0"/>
                      <w:divBdr>
                        <w:top w:val="none" w:sz="0" w:space="0" w:color="auto"/>
                        <w:left w:val="none" w:sz="0" w:space="0" w:color="auto"/>
                        <w:bottom w:val="none" w:sz="0" w:space="0" w:color="auto"/>
                        <w:right w:val="none" w:sz="0" w:space="0" w:color="auto"/>
                      </w:divBdr>
                    </w:div>
                  </w:divsChild>
                </w:div>
                <w:div w:id="850410136">
                  <w:marLeft w:val="0"/>
                  <w:marRight w:val="0"/>
                  <w:marTop w:val="0"/>
                  <w:marBottom w:val="0"/>
                  <w:divBdr>
                    <w:top w:val="none" w:sz="0" w:space="0" w:color="auto"/>
                    <w:left w:val="none" w:sz="0" w:space="0" w:color="auto"/>
                    <w:bottom w:val="none" w:sz="0" w:space="0" w:color="auto"/>
                    <w:right w:val="none" w:sz="0" w:space="0" w:color="auto"/>
                  </w:divBdr>
                  <w:divsChild>
                    <w:div w:id="617029278">
                      <w:marLeft w:val="0"/>
                      <w:marRight w:val="0"/>
                      <w:marTop w:val="0"/>
                      <w:marBottom w:val="0"/>
                      <w:divBdr>
                        <w:top w:val="none" w:sz="0" w:space="0" w:color="auto"/>
                        <w:left w:val="none" w:sz="0" w:space="0" w:color="auto"/>
                        <w:bottom w:val="none" w:sz="0" w:space="0" w:color="auto"/>
                        <w:right w:val="none" w:sz="0" w:space="0" w:color="auto"/>
                      </w:divBdr>
                    </w:div>
                    <w:div w:id="1080443336">
                      <w:marLeft w:val="0"/>
                      <w:marRight w:val="0"/>
                      <w:marTop w:val="0"/>
                      <w:marBottom w:val="0"/>
                      <w:divBdr>
                        <w:top w:val="none" w:sz="0" w:space="0" w:color="auto"/>
                        <w:left w:val="none" w:sz="0" w:space="0" w:color="auto"/>
                        <w:bottom w:val="none" w:sz="0" w:space="0" w:color="auto"/>
                        <w:right w:val="none" w:sz="0" w:space="0" w:color="auto"/>
                      </w:divBdr>
                    </w:div>
                  </w:divsChild>
                </w:div>
                <w:div w:id="1168909298">
                  <w:marLeft w:val="0"/>
                  <w:marRight w:val="0"/>
                  <w:marTop w:val="0"/>
                  <w:marBottom w:val="0"/>
                  <w:divBdr>
                    <w:top w:val="none" w:sz="0" w:space="0" w:color="auto"/>
                    <w:left w:val="none" w:sz="0" w:space="0" w:color="auto"/>
                    <w:bottom w:val="none" w:sz="0" w:space="0" w:color="auto"/>
                    <w:right w:val="none" w:sz="0" w:space="0" w:color="auto"/>
                  </w:divBdr>
                  <w:divsChild>
                    <w:div w:id="1082682374">
                      <w:marLeft w:val="0"/>
                      <w:marRight w:val="0"/>
                      <w:marTop w:val="0"/>
                      <w:marBottom w:val="0"/>
                      <w:divBdr>
                        <w:top w:val="none" w:sz="0" w:space="0" w:color="auto"/>
                        <w:left w:val="none" w:sz="0" w:space="0" w:color="auto"/>
                        <w:bottom w:val="none" w:sz="0" w:space="0" w:color="auto"/>
                        <w:right w:val="none" w:sz="0" w:space="0" w:color="auto"/>
                      </w:divBdr>
                    </w:div>
                    <w:div w:id="1894610540">
                      <w:marLeft w:val="0"/>
                      <w:marRight w:val="0"/>
                      <w:marTop w:val="0"/>
                      <w:marBottom w:val="0"/>
                      <w:divBdr>
                        <w:top w:val="none" w:sz="0" w:space="0" w:color="auto"/>
                        <w:left w:val="none" w:sz="0" w:space="0" w:color="auto"/>
                        <w:bottom w:val="none" w:sz="0" w:space="0" w:color="auto"/>
                        <w:right w:val="none" w:sz="0" w:space="0" w:color="auto"/>
                      </w:divBdr>
                    </w:div>
                  </w:divsChild>
                </w:div>
                <w:div w:id="1326276311">
                  <w:marLeft w:val="0"/>
                  <w:marRight w:val="0"/>
                  <w:marTop w:val="0"/>
                  <w:marBottom w:val="0"/>
                  <w:divBdr>
                    <w:top w:val="none" w:sz="0" w:space="0" w:color="auto"/>
                    <w:left w:val="none" w:sz="0" w:space="0" w:color="auto"/>
                    <w:bottom w:val="none" w:sz="0" w:space="0" w:color="auto"/>
                    <w:right w:val="none" w:sz="0" w:space="0" w:color="auto"/>
                  </w:divBdr>
                </w:div>
                <w:div w:id="1363901700">
                  <w:marLeft w:val="0"/>
                  <w:marRight w:val="0"/>
                  <w:marTop w:val="0"/>
                  <w:marBottom w:val="0"/>
                  <w:divBdr>
                    <w:top w:val="none" w:sz="0" w:space="0" w:color="auto"/>
                    <w:left w:val="none" w:sz="0" w:space="0" w:color="auto"/>
                    <w:bottom w:val="none" w:sz="0" w:space="0" w:color="auto"/>
                    <w:right w:val="none" w:sz="0" w:space="0" w:color="auto"/>
                  </w:divBdr>
                  <w:divsChild>
                    <w:div w:id="171721597">
                      <w:marLeft w:val="0"/>
                      <w:marRight w:val="0"/>
                      <w:marTop w:val="0"/>
                      <w:marBottom w:val="0"/>
                      <w:divBdr>
                        <w:top w:val="none" w:sz="0" w:space="0" w:color="auto"/>
                        <w:left w:val="none" w:sz="0" w:space="0" w:color="auto"/>
                        <w:bottom w:val="none" w:sz="0" w:space="0" w:color="auto"/>
                        <w:right w:val="none" w:sz="0" w:space="0" w:color="auto"/>
                      </w:divBdr>
                    </w:div>
                    <w:div w:id="304311037">
                      <w:marLeft w:val="0"/>
                      <w:marRight w:val="0"/>
                      <w:marTop w:val="0"/>
                      <w:marBottom w:val="0"/>
                      <w:divBdr>
                        <w:top w:val="none" w:sz="0" w:space="0" w:color="auto"/>
                        <w:left w:val="none" w:sz="0" w:space="0" w:color="auto"/>
                        <w:bottom w:val="none" w:sz="0" w:space="0" w:color="auto"/>
                        <w:right w:val="none" w:sz="0" w:space="0" w:color="auto"/>
                      </w:divBdr>
                    </w:div>
                    <w:div w:id="407192929">
                      <w:marLeft w:val="0"/>
                      <w:marRight w:val="0"/>
                      <w:marTop w:val="0"/>
                      <w:marBottom w:val="0"/>
                      <w:divBdr>
                        <w:top w:val="none" w:sz="0" w:space="0" w:color="auto"/>
                        <w:left w:val="none" w:sz="0" w:space="0" w:color="auto"/>
                        <w:bottom w:val="none" w:sz="0" w:space="0" w:color="auto"/>
                        <w:right w:val="none" w:sz="0" w:space="0" w:color="auto"/>
                      </w:divBdr>
                    </w:div>
                    <w:div w:id="674847109">
                      <w:marLeft w:val="0"/>
                      <w:marRight w:val="0"/>
                      <w:marTop w:val="0"/>
                      <w:marBottom w:val="0"/>
                      <w:divBdr>
                        <w:top w:val="none" w:sz="0" w:space="0" w:color="auto"/>
                        <w:left w:val="none" w:sz="0" w:space="0" w:color="auto"/>
                        <w:bottom w:val="none" w:sz="0" w:space="0" w:color="auto"/>
                        <w:right w:val="none" w:sz="0" w:space="0" w:color="auto"/>
                      </w:divBdr>
                    </w:div>
                    <w:div w:id="820779741">
                      <w:marLeft w:val="0"/>
                      <w:marRight w:val="0"/>
                      <w:marTop w:val="0"/>
                      <w:marBottom w:val="0"/>
                      <w:divBdr>
                        <w:top w:val="none" w:sz="0" w:space="0" w:color="auto"/>
                        <w:left w:val="none" w:sz="0" w:space="0" w:color="auto"/>
                        <w:bottom w:val="none" w:sz="0" w:space="0" w:color="auto"/>
                        <w:right w:val="none" w:sz="0" w:space="0" w:color="auto"/>
                      </w:divBdr>
                    </w:div>
                    <w:div w:id="954794812">
                      <w:marLeft w:val="0"/>
                      <w:marRight w:val="0"/>
                      <w:marTop w:val="0"/>
                      <w:marBottom w:val="0"/>
                      <w:divBdr>
                        <w:top w:val="none" w:sz="0" w:space="0" w:color="auto"/>
                        <w:left w:val="none" w:sz="0" w:space="0" w:color="auto"/>
                        <w:bottom w:val="none" w:sz="0" w:space="0" w:color="auto"/>
                        <w:right w:val="none" w:sz="0" w:space="0" w:color="auto"/>
                      </w:divBdr>
                    </w:div>
                    <w:div w:id="1180776331">
                      <w:marLeft w:val="0"/>
                      <w:marRight w:val="0"/>
                      <w:marTop w:val="0"/>
                      <w:marBottom w:val="0"/>
                      <w:divBdr>
                        <w:top w:val="none" w:sz="0" w:space="0" w:color="auto"/>
                        <w:left w:val="none" w:sz="0" w:space="0" w:color="auto"/>
                        <w:bottom w:val="none" w:sz="0" w:space="0" w:color="auto"/>
                        <w:right w:val="none" w:sz="0" w:space="0" w:color="auto"/>
                      </w:divBdr>
                    </w:div>
                    <w:div w:id="1701081034">
                      <w:marLeft w:val="0"/>
                      <w:marRight w:val="0"/>
                      <w:marTop w:val="0"/>
                      <w:marBottom w:val="0"/>
                      <w:divBdr>
                        <w:top w:val="none" w:sz="0" w:space="0" w:color="auto"/>
                        <w:left w:val="none" w:sz="0" w:space="0" w:color="auto"/>
                        <w:bottom w:val="none" w:sz="0" w:space="0" w:color="auto"/>
                        <w:right w:val="none" w:sz="0" w:space="0" w:color="auto"/>
                      </w:divBdr>
                    </w:div>
                    <w:div w:id="1848208457">
                      <w:marLeft w:val="0"/>
                      <w:marRight w:val="0"/>
                      <w:marTop w:val="0"/>
                      <w:marBottom w:val="0"/>
                      <w:divBdr>
                        <w:top w:val="none" w:sz="0" w:space="0" w:color="auto"/>
                        <w:left w:val="none" w:sz="0" w:space="0" w:color="auto"/>
                        <w:bottom w:val="none" w:sz="0" w:space="0" w:color="auto"/>
                        <w:right w:val="none" w:sz="0" w:space="0" w:color="auto"/>
                      </w:divBdr>
                    </w:div>
                  </w:divsChild>
                </w:div>
                <w:div w:id="1371343006">
                  <w:marLeft w:val="0"/>
                  <w:marRight w:val="0"/>
                  <w:marTop w:val="0"/>
                  <w:marBottom w:val="0"/>
                  <w:divBdr>
                    <w:top w:val="none" w:sz="0" w:space="0" w:color="auto"/>
                    <w:left w:val="none" w:sz="0" w:space="0" w:color="auto"/>
                    <w:bottom w:val="none" w:sz="0" w:space="0" w:color="auto"/>
                    <w:right w:val="none" w:sz="0" w:space="0" w:color="auto"/>
                  </w:divBdr>
                </w:div>
                <w:div w:id="1384596391">
                  <w:marLeft w:val="0"/>
                  <w:marRight w:val="0"/>
                  <w:marTop w:val="0"/>
                  <w:marBottom w:val="0"/>
                  <w:divBdr>
                    <w:top w:val="none" w:sz="0" w:space="0" w:color="auto"/>
                    <w:left w:val="none" w:sz="0" w:space="0" w:color="auto"/>
                    <w:bottom w:val="none" w:sz="0" w:space="0" w:color="auto"/>
                    <w:right w:val="none" w:sz="0" w:space="0" w:color="auto"/>
                  </w:divBdr>
                  <w:divsChild>
                    <w:div w:id="26179802">
                      <w:marLeft w:val="0"/>
                      <w:marRight w:val="0"/>
                      <w:marTop w:val="0"/>
                      <w:marBottom w:val="0"/>
                      <w:divBdr>
                        <w:top w:val="none" w:sz="0" w:space="0" w:color="auto"/>
                        <w:left w:val="none" w:sz="0" w:space="0" w:color="auto"/>
                        <w:bottom w:val="none" w:sz="0" w:space="0" w:color="auto"/>
                        <w:right w:val="none" w:sz="0" w:space="0" w:color="auto"/>
                      </w:divBdr>
                    </w:div>
                    <w:div w:id="189926622">
                      <w:marLeft w:val="0"/>
                      <w:marRight w:val="0"/>
                      <w:marTop w:val="0"/>
                      <w:marBottom w:val="0"/>
                      <w:divBdr>
                        <w:top w:val="none" w:sz="0" w:space="0" w:color="auto"/>
                        <w:left w:val="none" w:sz="0" w:space="0" w:color="auto"/>
                        <w:bottom w:val="none" w:sz="0" w:space="0" w:color="auto"/>
                        <w:right w:val="none" w:sz="0" w:space="0" w:color="auto"/>
                      </w:divBdr>
                    </w:div>
                    <w:div w:id="550773821">
                      <w:marLeft w:val="0"/>
                      <w:marRight w:val="0"/>
                      <w:marTop w:val="0"/>
                      <w:marBottom w:val="0"/>
                      <w:divBdr>
                        <w:top w:val="none" w:sz="0" w:space="0" w:color="auto"/>
                        <w:left w:val="none" w:sz="0" w:space="0" w:color="auto"/>
                        <w:bottom w:val="none" w:sz="0" w:space="0" w:color="auto"/>
                        <w:right w:val="none" w:sz="0" w:space="0" w:color="auto"/>
                      </w:divBdr>
                    </w:div>
                    <w:div w:id="1055012698">
                      <w:marLeft w:val="0"/>
                      <w:marRight w:val="0"/>
                      <w:marTop w:val="0"/>
                      <w:marBottom w:val="0"/>
                      <w:divBdr>
                        <w:top w:val="none" w:sz="0" w:space="0" w:color="auto"/>
                        <w:left w:val="none" w:sz="0" w:space="0" w:color="auto"/>
                        <w:bottom w:val="none" w:sz="0" w:space="0" w:color="auto"/>
                        <w:right w:val="none" w:sz="0" w:space="0" w:color="auto"/>
                      </w:divBdr>
                    </w:div>
                    <w:div w:id="2076080153">
                      <w:marLeft w:val="0"/>
                      <w:marRight w:val="0"/>
                      <w:marTop w:val="0"/>
                      <w:marBottom w:val="0"/>
                      <w:divBdr>
                        <w:top w:val="none" w:sz="0" w:space="0" w:color="auto"/>
                        <w:left w:val="none" w:sz="0" w:space="0" w:color="auto"/>
                        <w:bottom w:val="none" w:sz="0" w:space="0" w:color="auto"/>
                        <w:right w:val="none" w:sz="0" w:space="0" w:color="auto"/>
                      </w:divBdr>
                    </w:div>
                  </w:divsChild>
                </w:div>
                <w:div w:id="1384794897">
                  <w:marLeft w:val="0"/>
                  <w:marRight w:val="0"/>
                  <w:marTop w:val="0"/>
                  <w:marBottom w:val="0"/>
                  <w:divBdr>
                    <w:top w:val="none" w:sz="0" w:space="0" w:color="auto"/>
                    <w:left w:val="none" w:sz="0" w:space="0" w:color="auto"/>
                    <w:bottom w:val="none" w:sz="0" w:space="0" w:color="auto"/>
                    <w:right w:val="none" w:sz="0" w:space="0" w:color="auto"/>
                  </w:divBdr>
                  <w:divsChild>
                    <w:div w:id="70126087">
                      <w:marLeft w:val="0"/>
                      <w:marRight w:val="0"/>
                      <w:marTop w:val="0"/>
                      <w:marBottom w:val="0"/>
                      <w:divBdr>
                        <w:top w:val="none" w:sz="0" w:space="0" w:color="auto"/>
                        <w:left w:val="none" w:sz="0" w:space="0" w:color="auto"/>
                        <w:bottom w:val="none" w:sz="0" w:space="0" w:color="auto"/>
                        <w:right w:val="none" w:sz="0" w:space="0" w:color="auto"/>
                      </w:divBdr>
                    </w:div>
                    <w:div w:id="996542443">
                      <w:marLeft w:val="0"/>
                      <w:marRight w:val="0"/>
                      <w:marTop w:val="0"/>
                      <w:marBottom w:val="0"/>
                      <w:divBdr>
                        <w:top w:val="none" w:sz="0" w:space="0" w:color="auto"/>
                        <w:left w:val="none" w:sz="0" w:space="0" w:color="auto"/>
                        <w:bottom w:val="none" w:sz="0" w:space="0" w:color="auto"/>
                        <w:right w:val="none" w:sz="0" w:space="0" w:color="auto"/>
                      </w:divBdr>
                    </w:div>
                    <w:div w:id="1224409226">
                      <w:marLeft w:val="0"/>
                      <w:marRight w:val="0"/>
                      <w:marTop w:val="0"/>
                      <w:marBottom w:val="0"/>
                      <w:divBdr>
                        <w:top w:val="none" w:sz="0" w:space="0" w:color="auto"/>
                        <w:left w:val="none" w:sz="0" w:space="0" w:color="auto"/>
                        <w:bottom w:val="none" w:sz="0" w:space="0" w:color="auto"/>
                        <w:right w:val="none" w:sz="0" w:space="0" w:color="auto"/>
                      </w:divBdr>
                    </w:div>
                    <w:div w:id="1261180018">
                      <w:marLeft w:val="0"/>
                      <w:marRight w:val="0"/>
                      <w:marTop w:val="0"/>
                      <w:marBottom w:val="0"/>
                      <w:divBdr>
                        <w:top w:val="none" w:sz="0" w:space="0" w:color="auto"/>
                        <w:left w:val="none" w:sz="0" w:space="0" w:color="auto"/>
                        <w:bottom w:val="none" w:sz="0" w:space="0" w:color="auto"/>
                        <w:right w:val="none" w:sz="0" w:space="0" w:color="auto"/>
                      </w:divBdr>
                    </w:div>
                    <w:div w:id="1646667577">
                      <w:marLeft w:val="0"/>
                      <w:marRight w:val="0"/>
                      <w:marTop w:val="0"/>
                      <w:marBottom w:val="0"/>
                      <w:divBdr>
                        <w:top w:val="none" w:sz="0" w:space="0" w:color="auto"/>
                        <w:left w:val="none" w:sz="0" w:space="0" w:color="auto"/>
                        <w:bottom w:val="none" w:sz="0" w:space="0" w:color="auto"/>
                        <w:right w:val="none" w:sz="0" w:space="0" w:color="auto"/>
                      </w:divBdr>
                    </w:div>
                    <w:div w:id="1818648745">
                      <w:marLeft w:val="0"/>
                      <w:marRight w:val="0"/>
                      <w:marTop w:val="0"/>
                      <w:marBottom w:val="0"/>
                      <w:divBdr>
                        <w:top w:val="none" w:sz="0" w:space="0" w:color="auto"/>
                        <w:left w:val="none" w:sz="0" w:space="0" w:color="auto"/>
                        <w:bottom w:val="none" w:sz="0" w:space="0" w:color="auto"/>
                        <w:right w:val="none" w:sz="0" w:space="0" w:color="auto"/>
                      </w:divBdr>
                    </w:div>
                  </w:divsChild>
                </w:div>
                <w:div w:id="1393046562">
                  <w:marLeft w:val="0"/>
                  <w:marRight w:val="0"/>
                  <w:marTop w:val="0"/>
                  <w:marBottom w:val="0"/>
                  <w:divBdr>
                    <w:top w:val="none" w:sz="0" w:space="0" w:color="auto"/>
                    <w:left w:val="none" w:sz="0" w:space="0" w:color="auto"/>
                    <w:bottom w:val="none" w:sz="0" w:space="0" w:color="auto"/>
                    <w:right w:val="none" w:sz="0" w:space="0" w:color="auto"/>
                  </w:divBdr>
                  <w:divsChild>
                    <w:div w:id="673845895">
                      <w:marLeft w:val="0"/>
                      <w:marRight w:val="0"/>
                      <w:marTop w:val="0"/>
                      <w:marBottom w:val="0"/>
                      <w:divBdr>
                        <w:top w:val="none" w:sz="0" w:space="0" w:color="auto"/>
                        <w:left w:val="none" w:sz="0" w:space="0" w:color="auto"/>
                        <w:bottom w:val="none" w:sz="0" w:space="0" w:color="auto"/>
                        <w:right w:val="none" w:sz="0" w:space="0" w:color="auto"/>
                      </w:divBdr>
                    </w:div>
                    <w:div w:id="1040319386">
                      <w:marLeft w:val="0"/>
                      <w:marRight w:val="0"/>
                      <w:marTop w:val="0"/>
                      <w:marBottom w:val="0"/>
                      <w:divBdr>
                        <w:top w:val="none" w:sz="0" w:space="0" w:color="auto"/>
                        <w:left w:val="none" w:sz="0" w:space="0" w:color="auto"/>
                        <w:bottom w:val="none" w:sz="0" w:space="0" w:color="auto"/>
                        <w:right w:val="none" w:sz="0" w:space="0" w:color="auto"/>
                      </w:divBdr>
                    </w:div>
                  </w:divsChild>
                </w:div>
                <w:div w:id="1415516253">
                  <w:marLeft w:val="0"/>
                  <w:marRight w:val="0"/>
                  <w:marTop w:val="0"/>
                  <w:marBottom w:val="0"/>
                  <w:divBdr>
                    <w:top w:val="none" w:sz="0" w:space="0" w:color="auto"/>
                    <w:left w:val="none" w:sz="0" w:space="0" w:color="auto"/>
                    <w:bottom w:val="none" w:sz="0" w:space="0" w:color="auto"/>
                    <w:right w:val="none" w:sz="0" w:space="0" w:color="auto"/>
                  </w:divBdr>
                  <w:divsChild>
                    <w:div w:id="102923991">
                      <w:marLeft w:val="0"/>
                      <w:marRight w:val="0"/>
                      <w:marTop w:val="0"/>
                      <w:marBottom w:val="0"/>
                      <w:divBdr>
                        <w:top w:val="none" w:sz="0" w:space="0" w:color="auto"/>
                        <w:left w:val="none" w:sz="0" w:space="0" w:color="auto"/>
                        <w:bottom w:val="none" w:sz="0" w:space="0" w:color="auto"/>
                        <w:right w:val="none" w:sz="0" w:space="0" w:color="auto"/>
                      </w:divBdr>
                    </w:div>
                    <w:div w:id="232277792">
                      <w:marLeft w:val="0"/>
                      <w:marRight w:val="0"/>
                      <w:marTop w:val="0"/>
                      <w:marBottom w:val="0"/>
                      <w:divBdr>
                        <w:top w:val="none" w:sz="0" w:space="0" w:color="auto"/>
                        <w:left w:val="none" w:sz="0" w:space="0" w:color="auto"/>
                        <w:bottom w:val="none" w:sz="0" w:space="0" w:color="auto"/>
                        <w:right w:val="none" w:sz="0" w:space="0" w:color="auto"/>
                      </w:divBdr>
                    </w:div>
                    <w:div w:id="758139935">
                      <w:marLeft w:val="0"/>
                      <w:marRight w:val="0"/>
                      <w:marTop w:val="0"/>
                      <w:marBottom w:val="0"/>
                      <w:divBdr>
                        <w:top w:val="none" w:sz="0" w:space="0" w:color="auto"/>
                        <w:left w:val="none" w:sz="0" w:space="0" w:color="auto"/>
                        <w:bottom w:val="none" w:sz="0" w:space="0" w:color="auto"/>
                        <w:right w:val="none" w:sz="0" w:space="0" w:color="auto"/>
                      </w:divBdr>
                    </w:div>
                    <w:div w:id="779102777">
                      <w:marLeft w:val="0"/>
                      <w:marRight w:val="0"/>
                      <w:marTop w:val="0"/>
                      <w:marBottom w:val="0"/>
                      <w:divBdr>
                        <w:top w:val="none" w:sz="0" w:space="0" w:color="auto"/>
                        <w:left w:val="none" w:sz="0" w:space="0" w:color="auto"/>
                        <w:bottom w:val="none" w:sz="0" w:space="0" w:color="auto"/>
                        <w:right w:val="none" w:sz="0" w:space="0" w:color="auto"/>
                      </w:divBdr>
                    </w:div>
                    <w:div w:id="986470455">
                      <w:marLeft w:val="0"/>
                      <w:marRight w:val="0"/>
                      <w:marTop w:val="0"/>
                      <w:marBottom w:val="0"/>
                      <w:divBdr>
                        <w:top w:val="none" w:sz="0" w:space="0" w:color="auto"/>
                        <w:left w:val="none" w:sz="0" w:space="0" w:color="auto"/>
                        <w:bottom w:val="none" w:sz="0" w:space="0" w:color="auto"/>
                        <w:right w:val="none" w:sz="0" w:space="0" w:color="auto"/>
                      </w:divBdr>
                    </w:div>
                    <w:div w:id="1099333022">
                      <w:marLeft w:val="0"/>
                      <w:marRight w:val="0"/>
                      <w:marTop w:val="0"/>
                      <w:marBottom w:val="0"/>
                      <w:divBdr>
                        <w:top w:val="none" w:sz="0" w:space="0" w:color="auto"/>
                        <w:left w:val="none" w:sz="0" w:space="0" w:color="auto"/>
                        <w:bottom w:val="none" w:sz="0" w:space="0" w:color="auto"/>
                        <w:right w:val="none" w:sz="0" w:space="0" w:color="auto"/>
                      </w:divBdr>
                    </w:div>
                    <w:div w:id="1142889826">
                      <w:marLeft w:val="0"/>
                      <w:marRight w:val="0"/>
                      <w:marTop w:val="0"/>
                      <w:marBottom w:val="0"/>
                      <w:divBdr>
                        <w:top w:val="none" w:sz="0" w:space="0" w:color="auto"/>
                        <w:left w:val="none" w:sz="0" w:space="0" w:color="auto"/>
                        <w:bottom w:val="none" w:sz="0" w:space="0" w:color="auto"/>
                        <w:right w:val="none" w:sz="0" w:space="0" w:color="auto"/>
                      </w:divBdr>
                    </w:div>
                    <w:div w:id="1235120607">
                      <w:marLeft w:val="0"/>
                      <w:marRight w:val="0"/>
                      <w:marTop w:val="0"/>
                      <w:marBottom w:val="0"/>
                      <w:divBdr>
                        <w:top w:val="none" w:sz="0" w:space="0" w:color="auto"/>
                        <w:left w:val="none" w:sz="0" w:space="0" w:color="auto"/>
                        <w:bottom w:val="none" w:sz="0" w:space="0" w:color="auto"/>
                        <w:right w:val="none" w:sz="0" w:space="0" w:color="auto"/>
                      </w:divBdr>
                    </w:div>
                    <w:div w:id="1264192294">
                      <w:marLeft w:val="0"/>
                      <w:marRight w:val="0"/>
                      <w:marTop w:val="0"/>
                      <w:marBottom w:val="0"/>
                      <w:divBdr>
                        <w:top w:val="none" w:sz="0" w:space="0" w:color="auto"/>
                        <w:left w:val="none" w:sz="0" w:space="0" w:color="auto"/>
                        <w:bottom w:val="none" w:sz="0" w:space="0" w:color="auto"/>
                        <w:right w:val="none" w:sz="0" w:space="0" w:color="auto"/>
                      </w:divBdr>
                    </w:div>
                    <w:div w:id="1380130878">
                      <w:marLeft w:val="0"/>
                      <w:marRight w:val="0"/>
                      <w:marTop w:val="0"/>
                      <w:marBottom w:val="0"/>
                      <w:divBdr>
                        <w:top w:val="none" w:sz="0" w:space="0" w:color="auto"/>
                        <w:left w:val="none" w:sz="0" w:space="0" w:color="auto"/>
                        <w:bottom w:val="none" w:sz="0" w:space="0" w:color="auto"/>
                        <w:right w:val="none" w:sz="0" w:space="0" w:color="auto"/>
                      </w:divBdr>
                    </w:div>
                    <w:div w:id="1514877277">
                      <w:marLeft w:val="0"/>
                      <w:marRight w:val="0"/>
                      <w:marTop w:val="0"/>
                      <w:marBottom w:val="0"/>
                      <w:divBdr>
                        <w:top w:val="none" w:sz="0" w:space="0" w:color="auto"/>
                        <w:left w:val="none" w:sz="0" w:space="0" w:color="auto"/>
                        <w:bottom w:val="none" w:sz="0" w:space="0" w:color="auto"/>
                        <w:right w:val="none" w:sz="0" w:space="0" w:color="auto"/>
                      </w:divBdr>
                    </w:div>
                    <w:div w:id="1598368014">
                      <w:marLeft w:val="0"/>
                      <w:marRight w:val="0"/>
                      <w:marTop w:val="0"/>
                      <w:marBottom w:val="0"/>
                      <w:divBdr>
                        <w:top w:val="none" w:sz="0" w:space="0" w:color="auto"/>
                        <w:left w:val="none" w:sz="0" w:space="0" w:color="auto"/>
                        <w:bottom w:val="none" w:sz="0" w:space="0" w:color="auto"/>
                        <w:right w:val="none" w:sz="0" w:space="0" w:color="auto"/>
                      </w:divBdr>
                    </w:div>
                    <w:div w:id="1984499726">
                      <w:marLeft w:val="0"/>
                      <w:marRight w:val="0"/>
                      <w:marTop w:val="0"/>
                      <w:marBottom w:val="0"/>
                      <w:divBdr>
                        <w:top w:val="none" w:sz="0" w:space="0" w:color="auto"/>
                        <w:left w:val="none" w:sz="0" w:space="0" w:color="auto"/>
                        <w:bottom w:val="none" w:sz="0" w:space="0" w:color="auto"/>
                        <w:right w:val="none" w:sz="0" w:space="0" w:color="auto"/>
                      </w:divBdr>
                    </w:div>
                  </w:divsChild>
                </w:div>
                <w:div w:id="1587150936">
                  <w:marLeft w:val="0"/>
                  <w:marRight w:val="0"/>
                  <w:marTop w:val="0"/>
                  <w:marBottom w:val="0"/>
                  <w:divBdr>
                    <w:top w:val="none" w:sz="0" w:space="0" w:color="auto"/>
                    <w:left w:val="none" w:sz="0" w:space="0" w:color="auto"/>
                    <w:bottom w:val="none" w:sz="0" w:space="0" w:color="auto"/>
                    <w:right w:val="none" w:sz="0" w:space="0" w:color="auto"/>
                  </w:divBdr>
                  <w:divsChild>
                    <w:div w:id="1751349135">
                      <w:marLeft w:val="0"/>
                      <w:marRight w:val="0"/>
                      <w:marTop w:val="0"/>
                      <w:marBottom w:val="0"/>
                      <w:divBdr>
                        <w:top w:val="none" w:sz="0" w:space="0" w:color="auto"/>
                        <w:left w:val="none" w:sz="0" w:space="0" w:color="auto"/>
                        <w:bottom w:val="none" w:sz="0" w:space="0" w:color="auto"/>
                        <w:right w:val="none" w:sz="0" w:space="0" w:color="auto"/>
                      </w:divBdr>
                    </w:div>
                    <w:div w:id="1824003757">
                      <w:marLeft w:val="0"/>
                      <w:marRight w:val="0"/>
                      <w:marTop w:val="0"/>
                      <w:marBottom w:val="0"/>
                      <w:divBdr>
                        <w:top w:val="none" w:sz="0" w:space="0" w:color="auto"/>
                        <w:left w:val="none" w:sz="0" w:space="0" w:color="auto"/>
                        <w:bottom w:val="none" w:sz="0" w:space="0" w:color="auto"/>
                        <w:right w:val="none" w:sz="0" w:space="0" w:color="auto"/>
                      </w:divBdr>
                    </w:div>
                  </w:divsChild>
                </w:div>
                <w:div w:id="2030452709">
                  <w:marLeft w:val="0"/>
                  <w:marRight w:val="0"/>
                  <w:marTop w:val="0"/>
                  <w:marBottom w:val="0"/>
                  <w:divBdr>
                    <w:top w:val="none" w:sz="0" w:space="0" w:color="auto"/>
                    <w:left w:val="none" w:sz="0" w:space="0" w:color="auto"/>
                    <w:bottom w:val="none" w:sz="0" w:space="0" w:color="auto"/>
                    <w:right w:val="none" w:sz="0" w:space="0" w:color="auto"/>
                  </w:divBdr>
                  <w:divsChild>
                    <w:div w:id="601301708">
                      <w:marLeft w:val="0"/>
                      <w:marRight w:val="0"/>
                      <w:marTop w:val="0"/>
                      <w:marBottom w:val="0"/>
                      <w:divBdr>
                        <w:top w:val="none" w:sz="0" w:space="0" w:color="auto"/>
                        <w:left w:val="none" w:sz="0" w:space="0" w:color="auto"/>
                        <w:bottom w:val="none" w:sz="0" w:space="0" w:color="auto"/>
                        <w:right w:val="none" w:sz="0" w:space="0" w:color="auto"/>
                      </w:divBdr>
                    </w:div>
                  </w:divsChild>
                </w:div>
                <w:div w:id="2143963761">
                  <w:marLeft w:val="0"/>
                  <w:marRight w:val="0"/>
                  <w:marTop w:val="0"/>
                  <w:marBottom w:val="0"/>
                  <w:divBdr>
                    <w:top w:val="none" w:sz="0" w:space="0" w:color="auto"/>
                    <w:left w:val="none" w:sz="0" w:space="0" w:color="auto"/>
                    <w:bottom w:val="none" w:sz="0" w:space="0" w:color="auto"/>
                    <w:right w:val="none" w:sz="0" w:space="0" w:color="auto"/>
                  </w:divBdr>
                  <w:divsChild>
                    <w:div w:id="138084399">
                      <w:marLeft w:val="0"/>
                      <w:marRight w:val="0"/>
                      <w:marTop w:val="0"/>
                      <w:marBottom w:val="0"/>
                      <w:divBdr>
                        <w:top w:val="none" w:sz="0" w:space="0" w:color="auto"/>
                        <w:left w:val="none" w:sz="0" w:space="0" w:color="auto"/>
                        <w:bottom w:val="none" w:sz="0" w:space="0" w:color="auto"/>
                        <w:right w:val="none" w:sz="0" w:space="0" w:color="auto"/>
                      </w:divBdr>
                    </w:div>
                    <w:div w:id="220214292">
                      <w:marLeft w:val="0"/>
                      <w:marRight w:val="0"/>
                      <w:marTop w:val="0"/>
                      <w:marBottom w:val="0"/>
                      <w:divBdr>
                        <w:top w:val="none" w:sz="0" w:space="0" w:color="auto"/>
                        <w:left w:val="none" w:sz="0" w:space="0" w:color="auto"/>
                        <w:bottom w:val="none" w:sz="0" w:space="0" w:color="auto"/>
                        <w:right w:val="none" w:sz="0" w:space="0" w:color="auto"/>
                      </w:divBdr>
                    </w:div>
                    <w:div w:id="539323758">
                      <w:marLeft w:val="0"/>
                      <w:marRight w:val="0"/>
                      <w:marTop w:val="0"/>
                      <w:marBottom w:val="0"/>
                      <w:divBdr>
                        <w:top w:val="none" w:sz="0" w:space="0" w:color="auto"/>
                        <w:left w:val="none" w:sz="0" w:space="0" w:color="auto"/>
                        <w:bottom w:val="none" w:sz="0" w:space="0" w:color="auto"/>
                        <w:right w:val="none" w:sz="0" w:space="0" w:color="auto"/>
                      </w:divBdr>
                    </w:div>
                    <w:div w:id="802890260">
                      <w:marLeft w:val="0"/>
                      <w:marRight w:val="0"/>
                      <w:marTop w:val="0"/>
                      <w:marBottom w:val="0"/>
                      <w:divBdr>
                        <w:top w:val="none" w:sz="0" w:space="0" w:color="auto"/>
                        <w:left w:val="none" w:sz="0" w:space="0" w:color="auto"/>
                        <w:bottom w:val="none" w:sz="0" w:space="0" w:color="auto"/>
                        <w:right w:val="none" w:sz="0" w:space="0" w:color="auto"/>
                      </w:divBdr>
                    </w:div>
                    <w:div w:id="1776053682">
                      <w:marLeft w:val="0"/>
                      <w:marRight w:val="0"/>
                      <w:marTop w:val="0"/>
                      <w:marBottom w:val="0"/>
                      <w:divBdr>
                        <w:top w:val="none" w:sz="0" w:space="0" w:color="auto"/>
                        <w:left w:val="none" w:sz="0" w:space="0" w:color="auto"/>
                        <w:bottom w:val="none" w:sz="0" w:space="0" w:color="auto"/>
                        <w:right w:val="none" w:sz="0" w:space="0" w:color="auto"/>
                      </w:divBdr>
                    </w:div>
                    <w:div w:id="183923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6138">
          <w:marLeft w:val="0"/>
          <w:marRight w:val="0"/>
          <w:marTop w:val="0"/>
          <w:marBottom w:val="0"/>
          <w:divBdr>
            <w:top w:val="none" w:sz="0" w:space="0" w:color="auto"/>
            <w:left w:val="none" w:sz="0" w:space="0" w:color="auto"/>
            <w:bottom w:val="none" w:sz="0" w:space="0" w:color="auto"/>
            <w:right w:val="none" w:sz="0" w:space="0" w:color="auto"/>
          </w:divBdr>
        </w:div>
        <w:div w:id="1134952657">
          <w:marLeft w:val="0"/>
          <w:marRight w:val="0"/>
          <w:marTop w:val="0"/>
          <w:marBottom w:val="0"/>
          <w:divBdr>
            <w:top w:val="none" w:sz="0" w:space="0" w:color="auto"/>
            <w:left w:val="none" w:sz="0" w:space="0" w:color="auto"/>
            <w:bottom w:val="none" w:sz="0" w:space="0" w:color="auto"/>
            <w:right w:val="none" w:sz="0" w:space="0" w:color="auto"/>
          </w:divBdr>
        </w:div>
        <w:div w:id="1161386695">
          <w:marLeft w:val="0"/>
          <w:marRight w:val="0"/>
          <w:marTop w:val="0"/>
          <w:marBottom w:val="0"/>
          <w:divBdr>
            <w:top w:val="none" w:sz="0" w:space="0" w:color="auto"/>
            <w:left w:val="none" w:sz="0" w:space="0" w:color="auto"/>
            <w:bottom w:val="none" w:sz="0" w:space="0" w:color="auto"/>
            <w:right w:val="none" w:sz="0" w:space="0" w:color="auto"/>
          </w:divBdr>
        </w:div>
        <w:div w:id="1187401688">
          <w:marLeft w:val="0"/>
          <w:marRight w:val="0"/>
          <w:marTop w:val="0"/>
          <w:marBottom w:val="0"/>
          <w:divBdr>
            <w:top w:val="none" w:sz="0" w:space="0" w:color="auto"/>
            <w:left w:val="none" w:sz="0" w:space="0" w:color="auto"/>
            <w:bottom w:val="none" w:sz="0" w:space="0" w:color="auto"/>
            <w:right w:val="none" w:sz="0" w:space="0" w:color="auto"/>
          </w:divBdr>
        </w:div>
        <w:div w:id="1275015075">
          <w:marLeft w:val="0"/>
          <w:marRight w:val="0"/>
          <w:marTop w:val="0"/>
          <w:marBottom w:val="0"/>
          <w:divBdr>
            <w:top w:val="none" w:sz="0" w:space="0" w:color="auto"/>
            <w:left w:val="none" w:sz="0" w:space="0" w:color="auto"/>
            <w:bottom w:val="none" w:sz="0" w:space="0" w:color="auto"/>
            <w:right w:val="none" w:sz="0" w:space="0" w:color="auto"/>
          </w:divBdr>
        </w:div>
        <w:div w:id="1337687862">
          <w:marLeft w:val="0"/>
          <w:marRight w:val="0"/>
          <w:marTop w:val="0"/>
          <w:marBottom w:val="0"/>
          <w:divBdr>
            <w:top w:val="none" w:sz="0" w:space="0" w:color="auto"/>
            <w:left w:val="none" w:sz="0" w:space="0" w:color="auto"/>
            <w:bottom w:val="none" w:sz="0" w:space="0" w:color="auto"/>
            <w:right w:val="none" w:sz="0" w:space="0" w:color="auto"/>
          </w:divBdr>
        </w:div>
        <w:div w:id="1366562679">
          <w:marLeft w:val="0"/>
          <w:marRight w:val="0"/>
          <w:marTop w:val="0"/>
          <w:marBottom w:val="0"/>
          <w:divBdr>
            <w:top w:val="none" w:sz="0" w:space="0" w:color="auto"/>
            <w:left w:val="none" w:sz="0" w:space="0" w:color="auto"/>
            <w:bottom w:val="none" w:sz="0" w:space="0" w:color="auto"/>
            <w:right w:val="none" w:sz="0" w:space="0" w:color="auto"/>
          </w:divBdr>
          <w:divsChild>
            <w:div w:id="1743334305">
              <w:marLeft w:val="-75"/>
              <w:marRight w:val="0"/>
              <w:marTop w:val="30"/>
              <w:marBottom w:val="30"/>
              <w:divBdr>
                <w:top w:val="none" w:sz="0" w:space="0" w:color="auto"/>
                <w:left w:val="none" w:sz="0" w:space="0" w:color="auto"/>
                <w:bottom w:val="none" w:sz="0" w:space="0" w:color="auto"/>
                <w:right w:val="none" w:sz="0" w:space="0" w:color="auto"/>
              </w:divBdr>
              <w:divsChild>
                <w:div w:id="80224304">
                  <w:marLeft w:val="0"/>
                  <w:marRight w:val="0"/>
                  <w:marTop w:val="0"/>
                  <w:marBottom w:val="0"/>
                  <w:divBdr>
                    <w:top w:val="none" w:sz="0" w:space="0" w:color="auto"/>
                    <w:left w:val="none" w:sz="0" w:space="0" w:color="auto"/>
                    <w:bottom w:val="none" w:sz="0" w:space="0" w:color="auto"/>
                    <w:right w:val="none" w:sz="0" w:space="0" w:color="auto"/>
                  </w:divBdr>
                  <w:divsChild>
                    <w:div w:id="1841119857">
                      <w:marLeft w:val="0"/>
                      <w:marRight w:val="0"/>
                      <w:marTop w:val="0"/>
                      <w:marBottom w:val="0"/>
                      <w:divBdr>
                        <w:top w:val="none" w:sz="0" w:space="0" w:color="auto"/>
                        <w:left w:val="none" w:sz="0" w:space="0" w:color="auto"/>
                        <w:bottom w:val="none" w:sz="0" w:space="0" w:color="auto"/>
                        <w:right w:val="none" w:sz="0" w:space="0" w:color="auto"/>
                      </w:divBdr>
                    </w:div>
                  </w:divsChild>
                </w:div>
                <w:div w:id="89199268">
                  <w:marLeft w:val="0"/>
                  <w:marRight w:val="0"/>
                  <w:marTop w:val="0"/>
                  <w:marBottom w:val="0"/>
                  <w:divBdr>
                    <w:top w:val="none" w:sz="0" w:space="0" w:color="auto"/>
                    <w:left w:val="none" w:sz="0" w:space="0" w:color="auto"/>
                    <w:bottom w:val="none" w:sz="0" w:space="0" w:color="auto"/>
                    <w:right w:val="none" w:sz="0" w:space="0" w:color="auto"/>
                  </w:divBdr>
                  <w:divsChild>
                    <w:div w:id="1848670049">
                      <w:marLeft w:val="0"/>
                      <w:marRight w:val="0"/>
                      <w:marTop w:val="0"/>
                      <w:marBottom w:val="0"/>
                      <w:divBdr>
                        <w:top w:val="none" w:sz="0" w:space="0" w:color="auto"/>
                        <w:left w:val="none" w:sz="0" w:space="0" w:color="auto"/>
                        <w:bottom w:val="none" w:sz="0" w:space="0" w:color="auto"/>
                        <w:right w:val="none" w:sz="0" w:space="0" w:color="auto"/>
                      </w:divBdr>
                    </w:div>
                    <w:div w:id="2002660502">
                      <w:marLeft w:val="0"/>
                      <w:marRight w:val="0"/>
                      <w:marTop w:val="0"/>
                      <w:marBottom w:val="0"/>
                      <w:divBdr>
                        <w:top w:val="none" w:sz="0" w:space="0" w:color="auto"/>
                        <w:left w:val="none" w:sz="0" w:space="0" w:color="auto"/>
                        <w:bottom w:val="none" w:sz="0" w:space="0" w:color="auto"/>
                        <w:right w:val="none" w:sz="0" w:space="0" w:color="auto"/>
                      </w:divBdr>
                    </w:div>
                  </w:divsChild>
                </w:div>
                <w:div w:id="128786697">
                  <w:marLeft w:val="0"/>
                  <w:marRight w:val="0"/>
                  <w:marTop w:val="0"/>
                  <w:marBottom w:val="0"/>
                  <w:divBdr>
                    <w:top w:val="none" w:sz="0" w:space="0" w:color="auto"/>
                    <w:left w:val="none" w:sz="0" w:space="0" w:color="auto"/>
                    <w:bottom w:val="none" w:sz="0" w:space="0" w:color="auto"/>
                    <w:right w:val="none" w:sz="0" w:space="0" w:color="auto"/>
                  </w:divBdr>
                  <w:divsChild>
                    <w:div w:id="1119834751">
                      <w:marLeft w:val="0"/>
                      <w:marRight w:val="0"/>
                      <w:marTop w:val="0"/>
                      <w:marBottom w:val="0"/>
                      <w:divBdr>
                        <w:top w:val="none" w:sz="0" w:space="0" w:color="auto"/>
                        <w:left w:val="none" w:sz="0" w:space="0" w:color="auto"/>
                        <w:bottom w:val="none" w:sz="0" w:space="0" w:color="auto"/>
                        <w:right w:val="none" w:sz="0" w:space="0" w:color="auto"/>
                      </w:divBdr>
                    </w:div>
                    <w:div w:id="1908998271">
                      <w:marLeft w:val="0"/>
                      <w:marRight w:val="0"/>
                      <w:marTop w:val="0"/>
                      <w:marBottom w:val="0"/>
                      <w:divBdr>
                        <w:top w:val="none" w:sz="0" w:space="0" w:color="auto"/>
                        <w:left w:val="none" w:sz="0" w:space="0" w:color="auto"/>
                        <w:bottom w:val="none" w:sz="0" w:space="0" w:color="auto"/>
                        <w:right w:val="none" w:sz="0" w:space="0" w:color="auto"/>
                      </w:divBdr>
                    </w:div>
                  </w:divsChild>
                </w:div>
                <w:div w:id="537359992">
                  <w:marLeft w:val="0"/>
                  <w:marRight w:val="0"/>
                  <w:marTop w:val="0"/>
                  <w:marBottom w:val="0"/>
                  <w:divBdr>
                    <w:top w:val="none" w:sz="0" w:space="0" w:color="auto"/>
                    <w:left w:val="none" w:sz="0" w:space="0" w:color="auto"/>
                    <w:bottom w:val="none" w:sz="0" w:space="0" w:color="auto"/>
                    <w:right w:val="none" w:sz="0" w:space="0" w:color="auto"/>
                  </w:divBdr>
                  <w:divsChild>
                    <w:div w:id="1040203958">
                      <w:marLeft w:val="0"/>
                      <w:marRight w:val="0"/>
                      <w:marTop w:val="0"/>
                      <w:marBottom w:val="0"/>
                      <w:divBdr>
                        <w:top w:val="none" w:sz="0" w:space="0" w:color="auto"/>
                        <w:left w:val="none" w:sz="0" w:space="0" w:color="auto"/>
                        <w:bottom w:val="none" w:sz="0" w:space="0" w:color="auto"/>
                        <w:right w:val="none" w:sz="0" w:space="0" w:color="auto"/>
                      </w:divBdr>
                    </w:div>
                  </w:divsChild>
                </w:div>
                <w:div w:id="1129325950">
                  <w:marLeft w:val="0"/>
                  <w:marRight w:val="0"/>
                  <w:marTop w:val="0"/>
                  <w:marBottom w:val="0"/>
                  <w:divBdr>
                    <w:top w:val="none" w:sz="0" w:space="0" w:color="auto"/>
                    <w:left w:val="none" w:sz="0" w:space="0" w:color="auto"/>
                    <w:bottom w:val="none" w:sz="0" w:space="0" w:color="auto"/>
                    <w:right w:val="none" w:sz="0" w:space="0" w:color="auto"/>
                  </w:divBdr>
                </w:div>
                <w:div w:id="1153106401">
                  <w:marLeft w:val="0"/>
                  <w:marRight w:val="0"/>
                  <w:marTop w:val="0"/>
                  <w:marBottom w:val="0"/>
                  <w:divBdr>
                    <w:top w:val="none" w:sz="0" w:space="0" w:color="auto"/>
                    <w:left w:val="none" w:sz="0" w:space="0" w:color="auto"/>
                    <w:bottom w:val="none" w:sz="0" w:space="0" w:color="auto"/>
                    <w:right w:val="none" w:sz="0" w:space="0" w:color="auto"/>
                  </w:divBdr>
                </w:div>
                <w:div w:id="1242325549">
                  <w:marLeft w:val="0"/>
                  <w:marRight w:val="0"/>
                  <w:marTop w:val="0"/>
                  <w:marBottom w:val="0"/>
                  <w:divBdr>
                    <w:top w:val="none" w:sz="0" w:space="0" w:color="auto"/>
                    <w:left w:val="none" w:sz="0" w:space="0" w:color="auto"/>
                    <w:bottom w:val="none" w:sz="0" w:space="0" w:color="auto"/>
                    <w:right w:val="none" w:sz="0" w:space="0" w:color="auto"/>
                  </w:divBdr>
                  <w:divsChild>
                    <w:div w:id="1683581781">
                      <w:marLeft w:val="0"/>
                      <w:marRight w:val="0"/>
                      <w:marTop w:val="0"/>
                      <w:marBottom w:val="0"/>
                      <w:divBdr>
                        <w:top w:val="none" w:sz="0" w:space="0" w:color="auto"/>
                        <w:left w:val="none" w:sz="0" w:space="0" w:color="auto"/>
                        <w:bottom w:val="none" w:sz="0" w:space="0" w:color="auto"/>
                        <w:right w:val="none" w:sz="0" w:space="0" w:color="auto"/>
                      </w:divBdr>
                    </w:div>
                  </w:divsChild>
                </w:div>
                <w:div w:id="1396396814">
                  <w:marLeft w:val="0"/>
                  <w:marRight w:val="0"/>
                  <w:marTop w:val="0"/>
                  <w:marBottom w:val="0"/>
                  <w:divBdr>
                    <w:top w:val="none" w:sz="0" w:space="0" w:color="auto"/>
                    <w:left w:val="none" w:sz="0" w:space="0" w:color="auto"/>
                    <w:bottom w:val="none" w:sz="0" w:space="0" w:color="auto"/>
                    <w:right w:val="none" w:sz="0" w:space="0" w:color="auto"/>
                  </w:divBdr>
                </w:div>
                <w:div w:id="1411386230">
                  <w:marLeft w:val="0"/>
                  <w:marRight w:val="0"/>
                  <w:marTop w:val="0"/>
                  <w:marBottom w:val="0"/>
                  <w:divBdr>
                    <w:top w:val="none" w:sz="0" w:space="0" w:color="auto"/>
                    <w:left w:val="none" w:sz="0" w:space="0" w:color="auto"/>
                    <w:bottom w:val="none" w:sz="0" w:space="0" w:color="auto"/>
                    <w:right w:val="none" w:sz="0" w:space="0" w:color="auto"/>
                  </w:divBdr>
                  <w:divsChild>
                    <w:div w:id="1046877071">
                      <w:marLeft w:val="0"/>
                      <w:marRight w:val="0"/>
                      <w:marTop w:val="0"/>
                      <w:marBottom w:val="0"/>
                      <w:divBdr>
                        <w:top w:val="none" w:sz="0" w:space="0" w:color="auto"/>
                        <w:left w:val="none" w:sz="0" w:space="0" w:color="auto"/>
                        <w:bottom w:val="none" w:sz="0" w:space="0" w:color="auto"/>
                        <w:right w:val="none" w:sz="0" w:space="0" w:color="auto"/>
                      </w:divBdr>
                    </w:div>
                  </w:divsChild>
                </w:div>
                <w:div w:id="1424456851">
                  <w:marLeft w:val="0"/>
                  <w:marRight w:val="0"/>
                  <w:marTop w:val="0"/>
                  <w:marBottom w:val="0"/>
                  <w:divBdr>
                    <w:top w:val="none" w:sz="0" w:space="0" w:color="auto"/>
                    <w:left w:val="none" w:sz="0" w:space="0" w:color="auto"/>
                    <w:bottom w:val="none" w:sz="0" w:space="0" w:color="auto"/>
                    <w:right w:val="none" w:sz="0" w:space="0" w:color="auto"/>
                  </w:divBdr>
                </w:div>
                <w:div w:id="1426000505">
                  <w:marLeft w:val="0"/>
                  <w:marRight w:val="0"/>
                  <w:marTop w:val="0"/>
                  <w:marBottom w:val="0"/>
                  <w:divBdr>
                    <w:top w:val="none" w:sz="0" w:space="0" w:color="auto"/>
                    <w:left w:val="none" w:sz="0" w:space="0" w:color="auto"/>
                    <w:bottom w:val="none" w:sz="0" w:space="0" w:color="auto"/>
                    <w:right w:val="none" w:sz="0" w:space="0" w:color="auto"/>
                  </w:divBdr>
                </w:div>
                <w:div w:id="1527864735">
                  <w:marLeft w:val="0"/>
                  <w:marRight w:val="0"/>
                  <w:marTop w:val="0"/>
                  <w:marBottom w:val="0"/>
                  <w:divBdr>
                    <w:top w:val="none" w:sz="0" w:space="0" w:color="auto"/>
                    <w:left w:val="none" w:sz="0" w:space="0" w:color="auto"/>
                    <w:bottom w:val="none" w:sz="0" w:space="0" w:color="auto"/>
                    <w:right w:val="none" w:sz="0" w:space="0" w:color="auto"/>
                  </w:divBdr>
                  <w:divsChild>
                    <w:div w:id="126245221">
                      <w:marLeft w:val="0"/>
                      <w:marRight w:val="0"/>
                      <w:marTop w:val="0"/>
                      <w:marBottom w:val="0"/>
                      <w:divBdr>
                        <w:top w:val="none" w:sz="0" w:space="0" w:color="auto"/>
                        <w:left w:val="none" w:sz="0" w:space="0" w:color="auto"/>
                        <w:bottom w:val="none" w:sz="0" w:space="0" w:color="auto"/>
                        <w:right w:val="none" w:sz="0" w:space="0" w:color="auto"/>
                      </w:divBdr>
                    </w:div>
                    <w:div w:id="128670512">
                      <w:marLeft w:val="0"/>
                      <w:marRight w:val="0"/>
                      <w:marTop w:val="0"/>
                      <w:marBottom w:val="0"/>
                      <w:divBdr>
                        <w:top w:val="none" w:sz="0" w:space="0" w:color="auto"/>
                        <w:left w:val="none" w:sz="0" w:space="0" w:color="auto"/>
                        <w:bottom w:val="none" w:sz="0" w:space="0" w:color="auto"/>
                        <w:right w:val="none" w:sz="0" w:space="0" w:color="auto"/>
                      </w:divBdr>
                    </w:div>
                    <w:div w:id="691105837">
                      <w:marLeft w:val="0"/>
                      <w:marRight w:val="0"/>
                      <w:marTop w:val="0"/>
                      <w:marBottom w:val="0"/>
                      <w:divBdr>
                        <w:top w:val="none" w:sz="0" w:space="0" w:color="auto"/>
                        <w:left w:val="none" w:sz="0" w:space="0" w:color="auto"/>
                        <w:bottom w:val="none" w:sz="0" w:space="0" w:color="auto"/>
                        <w:right w:val="none" w:sz="0" w:space="0" w:color="auto"/>
                      </w:divBdr>
                    </w:div>
                    <w:div w:id="1780370718">
                      <w:marLeft w:val="0"/>
                      <w:marRight w:val="0"/>
                      <w:marTop w:val="0"/>
                      <w:marBottom w:val="0"/>
                      <w:divBdr>
                        <w:top w:val="none" w:sz="0" w:space="0" w:color="auto"/>
                        <w:left w:val="none" w:sz="0" w:space="0" w:color="auto"/>
                        <w:bottom w:val="none" w:sz="0" w:space="0" w:color="auto"/>
                        <w:right w:val="none" w:sz="0" w:space="0" w:color="auto"/>
                      </w:divBdr>
                    </w:div>
                  </w:divsChild>
                </w:div>
                <w:div w:id="1529873504">
                  <w:marLeft w:val="0"/>
                  <w:marRight w:val="0"/>
                  <w:marTop w:val="0"/>
                  <w:marBottom w:val="0"/>
                  <w:divBdr>
                    <w:top w:val="none" w:sz="0" w:space="0" w:color="auto"/>
                    <w:left w:val="none" w:sz="0" w:space="0" w:color="auto"/>
                    <w:bottom w:val="none" w:sz="0" w:space="0" w:color="auto"/>
                    <w:right w:val="none" w:sz="0" w:space="0" w:color="auto"/>
                  </w:divBdr>
                </w:div>
                <w:div w:id="1601912391">
                  <w:marLeft w:val="0"/>
                  <w:marRight w:val="0"/>
                  <w:marTop w:val="0"/>
                  <w:marBottom w:val="0"/>
                  <w:divBdr>
                    <w:top w:val="none" w:sz="0" w:space="0" w:color="auto"/>
                    <w:left w:val="none" w:sz="0" w:space="0" w:color="auto"/>
                    <w:bottom w:val="none" w:sz="0" w:space="0" w:color="auto"/>
                    <w:right w:val="none" w:sz="0" w:space="0" w:color="auto"/>
                  </w:divBdr>
                  <w:divsChild>
                    <w:div w:id="844436420">
                      <w:marLeft w:val="0"/>
                      <w:marRight w:val="0"/>
                      <w:marTop w:val="0"/>
                      <w:marBottom w:val="0"/>
                      <w:divBdr>
                        <w:top w:val="none" w:sz="0" w:space="0" w:color="auto"/>
                        <w:left w:val="none" w:sz="0" w:space="0" w:color="auto"/>
                        <w:bottom w:val="none" w:sz="0" w:space="0" w:color="auto"/>
                        <w:right w:val="none" w:sz="0" w:space="0" w:color="auto"/>
                      </w:divBdr>
                    </w:div>
                    <w:div w:id="1544635933">
                      <w:marLeft w:val="0"/>
                      <w:marRight w:val="0"/>
                      <w:marTop w:val="0"/>
                      <w:marBottom w:val="0"/>
                      <w:divBdr>
                        <w:top w:val="none" w:sz="0" w:space="0" w:color="auto"/>
                        <w:left w:val="none" w:sz="0" w:space="0" w:color="auto"/>
                        <w:bottom w:val="none" w:sz="0" w:space="0" w:color="auto"/>
                        <w:right w:val="none" w:sz="0" w:space="0" w:color="auto"/>
                      </w:divBdr>
                    </w:div>
                  </w:divsChild>
                </w:div>
                <w:div w:id="1981764740">
                  <w:marLeft w:val="0"/>
                  <w:marRight w:val="0"/>
                  <w:marTop w:val="0"/>
                  <w:marBottom w:val="0"/>
                  <w:divBdr>
                    <w:top w:val="none" w:sz="0" w:space="0" w:color="auto"/>
                    <w:left w:val="none" w:sz="0" w:space="0" w:color="auto"/>
                    <w:bottom w:val="none" w:sz="0" w:space="0" w:color="auto"/>
                    <w:right w:val="none" w:sz="0" w:space="0" w:color="auto"/>
                  </w:divBdr>
                  <w:divsChild>
                    <w:div w:id="274364762">
                      <w:marLeft w:val="0"/>
                      <w:marRight w:val="0"/>
                      <w:marTop w:val="0"/>
                      <w:marBottom w:val="0"/>
                      <w:divBdr>
                        <w:top w:val="none" w:sz="0" w:space="0" w:color="auto"/>
                        <w:left w:val="none" w:sz="0" w:space="0" w:color="auto"/>
                        <w:bottom w:val="none" w:sz="0" w:space="0" w:color="auto"/>
                        <w:right w:val="none" w:sz="0" w:space="0" w:color="auto"/>
                      </w:divBdr>
                    </w:div>
                    <w:div w:id="284510353">
                      <w:marLeft w:val="0"/>
                      <w:marRight w:val="0"/>
                      <w:marTop w:val="0"/>
                      <w:marBottom w:val="0"/>
                      <w:divBdr>
                        <w:top w:val="none" w:sz="0" w:space="0" w:color="auto"/>
                        <w:left w:val="none" w:sz="0" w:space="0" w:color="auto"/>
                        <w:bottom w:val="none" w:sz="0" w:space="0" w:color="auto"/>
                        <w:right w:val="none" w:sz="0" w:space="0" w:color="auto"/>
                      </w:divBdr>
                    </w:div>
                    <w:div w:id="311447527">
                      <w:marLeft w:val="0"/>
                      <w:marRight w:val="0"/>
                      <w:marTop w:val="0"/>
                      <w:marBottom w:val="0"/>
                      <w:divBdr>
                        <w:top w:val="none" w:sz="0" w:space="0" w:color="auto"/>
                        <w:left w:val="none" w:sz="0" w:space="0" w:color="auto"/>
                        <w:bottom w:val="none" w:sz="0" w:space="0" w:color="auto"/>
                        <w:right w:val="none" w:sz="0" w:space="0" w:color="auto"/>
                      </w:divBdr>
                    </w:div>
                    <w:div w:id="369036373">
                      <w:marLeft w:val="0"/>
                      <w:marRight w:val="0"/>
                      <w:marTop w:val="0"/>
                      <w:marBottom w:val="0"/>
                      <w:divBdr>
                        <w:top w:val="none" w:sz="0" w:space="0" w:color="auto"/>
                        <w:left w:val="none" w:sz="0" w:space="0" w:color="auto"/>
                        <w:bottom w:val="none" w:sz="0" w:space="0" w:color="auto"/>
                        <w:right w:val="none" w:sz="0" w:space="0" w:color="auto"/>
                      </w:divBdr>
                    </w:div>
                    <w:div w:id="498428839">
                      <w:marLeft w:val="0"/>
                      <w:marRight w:val="0"/>
                      <w:marTop w:val="0"/>
                      <w:marBottom w:val="0"/>
                      <w:divBdr>
                        <w:top w:val="none" w:sz="0" w:space="0" w:color="auto"/>
                        <w:left w:val="none" w:sz="0" w:space="0" w:color="auto"/>
                        <w:bottom w:val="none" w:sz="0" w:space="0" w:color="auto"/>
                        <w:right w:val="none" w:sz="0" w:space="0" w:color="auto"/>
                      </w:divBdr>
                    </w:div>
                    <w:div w:id="698749179">
                      <w:marLeft w:val="0"/>
                      <w:marRight w:val="0"/>
                      <w:marTop w:val="0"/>
                      <w:marBottom w:val="0"/>
                      <w:divBdr>
                        <w:top w:val="none" w:sz="0" w:space="0" w:color="auto"/>
                        <w:left w:val="none" w:sz="0" w:space="0" w:color="auto"/>
                        <w:bottom w:val="none" w:sz="0" w:space="0" w:color="auto"/>
                        <w:right w:val="none" w:sz="0" w:space="0" w:color="auto"/>
                      </w:divBdr>
                    </w:div>
                    <w:div w:id="894783044">
                      <w:marLeft w:val="0"/>
                      <w:marRight w:val="0"/>
                      <w:marTop w:val="0"/>
                      <w:marBottom w:val="0"/>
                      <w:divBdr>
                        <w:top w:val="none" w:sz="0" w:space="0" w:color="auto"/>
                        <w:left w:val="none" w:sz="0" w:space="0" w:color="auto"/>
                        <w:bottom w:val="none" w:sz="0" w:space="0" w:color="auto"/>
                        <w:right w:val="none" w:sz="0" w:space="0" w:color="auto"/>
                      </w:divBdr>
                    </w:div>
                    <w:div w:id="200477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263729">
          <w:marLeft w:val="0"/>
          <w:marRight w:val="0"/>
          <w:marTop w:val="0"/>
          <w:marBottom w:val="0"/>
          <w:divBdr>
            <w:top w:val="none" w:sz="0" w:space="0" w:color="auto"/>
            <w:left w:val="none" w:sz="0" w:space="0" w:color="auto"/>
            <w:bottom w:val="none" w:sz="0" w:space="0" w:color="auto"/>
            <w:right w:val="none" w:sz="0" w:space="0" w:color="auto"/>
          </w:divBdr>
        </w:div>
        <w:div w:id="1474906560">
          <w:marLeft w:val="0"/>
          <w:marRight w:val="0"/>
          <w:marTop w:val="0"/>
          <w:marBottom w:val="0"/>
          <w:divBdr>
            <w:top w:val="none" w:sz="0" w:space="0" w:color="auto"/>
            <w:left w:val="none" w:sz="0" w:space="0" w:color="auto"/>
            <w:bottom w:val="none" w:sz="0" w:space="0" w:color="auto"/>
            <w:right w:val="none" w:sz="0" w:space="0" w:color="auto"/>
          </w:divBdr>
        </w:div>
        <w:div w:id="1545631833">
          <w:marLeft w:val="0"/>
          <w:marRight w:val="0"/>
          <w:marTop w:val="0"/>
          <w:marBottom w:val="0"/>
          <w:divBdr>
            <w:top w:val="none" w:sz="0" w:space="0" w:color="auto"/>
            <w:left w:val="none" w:sz="0" w:space="0" w:color="auto"/>
            <w:bottom w:val="none" w:sz="0" w:space="0" w:color="auto"/>
            <w:right w:val="none" w:sz="0" w:space="0" w:color="auto"/>
          </w:divBdr>
        </w:div>
        <w:div w:id="1667131751">
          <w:marLeft w:val="0"/>
          <w:marRight w:val="0"/>
          <w:marTop w:val="0"/>
          <w:marBottom w:val="0"/>
          <w:divBdr>
            <w:top w:val="none" w:sz="0" w:space="0" w:color="auto"/>
            <w:left w:val="none" w:sz="0" w:space="0" w:color="auto"/>
            <w:bottom w:val="none" w:sz="0" w:space="0" w:color="auto"/>
            <w:right w:val="none" w:sz="0" w:space="0" w:color="auto"/>
          </w:divBdr>
        </w:div>
        <w:div w:id="1684622142">
          <w:marLeft w:val="0"/>
          <w:marRight w:val="0"/>
          <w:marTop w:val="0"/>
          <w:marBottom w:val="0"/>
          <w:divBdr>
            <w:top w:val="none" w:sz="0" w:space="0" w:color="auto"/>
            <w:left w:val="none" w:sz="0" w:space="0" w:color="auto"/>
            <w:bottom w:val="none" w:sz="0" w:space="0" w:color="auto"/>
            <w:right w:val="none" w:sz="0" w:space="0" w:color="auto"/>
          </w:divBdr>
        </w:div>
        <w:div w:id="1706829527">
          <w:marLeft w:val="0"/>
          <w:marRight w:val="0"/>
          <w:marTop w:val="0"/>
          <w:marBottom w:val="0"/>
          <w:divBdr>
            <w:top w:val="none" w:sz="0" w:space="0" w:color="auto"/>
            <w:left w:val="none" w:sz="0" w:space="0" w:color="auto"/>
            <w:bottom w:val="none" w:sz="0" w:space="0" w:color="auto"/>
            <w:right w:val="none" w:sz="0" w:space="0" w:color="auto"/>
          </w:divBdr>
        </w:div>
        <w:div w:id="1732846256">
          <w:marLeft w:val="0"/>
          <w:marRight w:val="0"/>
          <w:marTop w:val="0"/>
          <w:marBottom w:val="0"/>
          <w:divBdr>
            <w:top w:val="none" w:sz="0" w:space="0" w:color="auto"/>
            <w:left w:val="none" w:sz="0" w:space="0" w:color="auto"/>
            <w:bottom w:val="none" w:sz="0" w:space="0" w:color="auto"/>
            <w:right w:val="none" w:sz="0" w:space="0" w:color="auto"/>
          </w:divBdr>
          <w:divsChild>
            <w:div w:id="1547596784">
              <w:marLeft w:val="-75"/>
              <w:marRight w:val="0"/>
              <w:marTop w:val="30"/>
              <w:marBottom w:val="30"/>
              <w:divBdr>
                <w:top w:val="none" w:sz="0" w:space="0" w:color="auto"/>
                <w:left w:val="none" w:sz="0" w:space="0" w:color="auto"/>
                <w:bottom w:val="none" w:sz="0" w:space="0" w:color="auto"/>
                <w:right w:val="none" w:sz="0" w:space="0" w:color="auto"/>
              </w:divBdr>
              <w:divsChild>
                <w:div w:id="152378681">
                  <w:marLeft w:val="0"/>
                  <w:marRight w:val="0"/>
                  <w:marTop w:val="0"/>
                  <w:marBottom w:val="0"/>
                  <w:divBdr>
                    <w:top w:val="none" w:sz="0" w:space="0" w:color="auto"/>
                    <w:left w:val="none" w:sz="0" w:space="0" w:color="auto"/>
                    <w:bottom w:val="none" w:sz="0" w:space="0" w:color="auto"/>
                    <w:right w:val="none" w:sz="0" w:space="0" w:color="auto"/>
                  </w:divBdr>
                  <w:divsChild>
                    <w:div w:id="2112620428">
                      <w:marLeft w:val="0"/>
                      <w:marRight w:val="0"/>
                      <w:marTop w:val="0"/>
                      <w:marBottom w:val="0"/>
                      <w:divBdr>
                        <w:top w:val="none" w:sz="0" w:space="0" w:color="auto"/>
                        <w:left w:val="none" w:sz="0" w:space="0" w:color="auto"/>
                        <w:bottom w:val="none" w:sz="0" w:space="0" w:color="auto"/>
                        <w:right w:val="none" w:sz="0" w:space="0" w:color="auto"/>
                      </w:divBdr>
                    </w:div>
                  </w:divsChild>
                </w:div>
                <w:div w:id="224687866">
                  <w:marLeft w:val="0"/>
                  <w:marRight w:val="0"/>
                  <w:marTop w:val="0"/>
                  <w:marBottom w:val="0"/>
                  <w:divBdr>
                    <w:top w:val="none" w:sz="0" w:space="0" w:color="auto"/>
                    <w:left w:val="none" w:sz="0" w:space="0" w:color="auto"/>
                    <w:bottom w:val="none" w:sz="0" w:space="0" w:color="auto"/>
                    <w:right w:val="none" w:sz="0" w:space="0" w:color="auto"/>
                  </w:divBdr>
                  <w:divsChild>
                    <w:div w:id="109784177">
                      <w:marLeft w:val="0"/>
                      <w:marRight w:val="0"/>
                      <w:marTop w:val="0"/>
                      <w:marBottom w:val="0"/>
                      <w:divBdr>
                        <w:top w:val="none" w:sz="0" w:space="0" w:color="auto"/>
                        <w:left w:val="none" w:sz="0" w:space="0" w:color="auto"/>
                        <w:bottom w:val="none" w:sz="0" w:space="0" w:color="auto"/>
                        <w:right w:val="none" w:sz="0" w:space="0" w:color="auto"/>
                      </w:divBdr>
                    </w:div>
                    <w:div w:id="283116157">
                      <w:marLeft w:val="0"/>
                      <w:marRight w:val="0"/>
                      <w:marTop w:val="0"/>
                      <w:marBottom w:val="0"/>
                      <w:divBdr>
                        <w:top w:val="none" w:sz="0" w:space="0" w:color="auto"/>
                        <w:left w:val="none" w:sz="0" w:space="0" w:color="auto"/>
                        <w:bottom w:val="none" w:sz="0" w:space="0" w:color="auto"/>
                        <w:right w:val="none" w:sz="0" w:space="0" w:color="auto"/>
                      </w:divBdr>
                    </w:div>
                  </w:divsChild>
                </w:div>
                <w:div w:id="462623965">
                  <w:marLeft w:val="0"/>
                  <w:marRight w:val="0"/>
                  <w:marTop w:val="0"/>
                  <w:marBottom w:val="0"/>
                  <w:divBdr>
                    <w:top w:val="none" w:sz="0" w:space="0" w:color="auto"/>
                    <w:left w:val="none" w:sz="0" w:space="0" w:color="auto"/>
                    <w:bottom w:val="none" w:sz="0" w:space="0" w:color="auto"/>
                    <w:right w:val="none" w:sz="0" w:space="0" w:color="auto"/>
                  </w:divBdr>
                </w:div>
                <w:div w:id="1195728028">
                  <w:marLeft w:val="0"/>
                  <w:marRight w:val="0"/>
                  <w:marTop w:val="0"/>
                  <w:marBottom w:val="0"/>
                  <w:divBdr>
                    <w:top w:val="none" w:sz="0" w:space="0" w:color="auto"/>
                    <w:left w:val="none" w:sz="0" w:space="0" w:color="auto"/>
                    <w:bottom w:val="none" w:sz="0" w:space="0" w:color="auto"/>
                    <w:right w:val="none" w:sz="0" w:space="0" w:color="auto"/>
                  </w:divBdr>
                </w:div>
                <w:div w:id="1255550973">
                  <w:marLeft w:val="0"/>
                  <w:marRight w:val="0"/>
                  <w:marTop w:val="0"/>
                  <w:marBottom w:val="0"/>
                  <w:divBdr>
                    <w:top w:val="none" w:sz="0" w:space="0" w:color="auto"/>
                    <w:left w:val="none" w:sz="0" w:space="0" w:color="auto"/>
                    <w:bottom w:val="none" w:sz="0" w:space="0" w:color="auto"/>
                    <w:right w:val="none" w:sz="0" w:space="0" w:color="auto"/>
                  </w:divBdr>
                  <w:divsChild>
                    <w:div w:id="73741620">
                      <w:marLeft w:val="0"/>
                      <w:marRight w:val="0"/>
                      <w:marTop w:val="0"/>
                      <w:marBottom w:val="0"/>
                      <w:divBdr>
                        <w:top w:val="none" w:sz="0" w:space="0" w:color="auto"/>
                        <w:left w:val="none" w:sz="0" w:space="0" w:color="auto"/>
                        <w:bottom w:val="none" w:sz="0" w:space="0" w:color="auto"/>
                        <w:right w:val="none" w:sz="0" w:space="0" w:color="auto"/>
                      </w:divBdr>
                    </w:div>
                    <w:div w:id="120225600">
                      <w:marLeft w:val="0"/>
                      <w:marRight w:val="0"/>
                      <w:marTop w:val="0"/>
                      <w:marBottom w:val="0"/>
                      <w:divBdr>
                        <w:top w:val="none" w:sz="0" w:space="0" w:color="auto"/>
                        <w:left w:val="none" w:sz="0" w:space="0" w:color="auto"/>
                        <w:bottom w:val="none" w:sz="0" w:space="0" w:color="auto"/>
                        <w:right w:val="none" w:sz="0" w:space="0" w:color="auto"/>
                      </w:divBdr>
                    </w:div>
                    <w:div w:id="390081985">
                      <w:marLeft w:val="0"/>
                      <w:marRight w:val="0"/>
                      <w:marTop w:val="0"/>
                      <w:marBottom w:val="0"/>
                      <w:divBdr>
                        <w:top w:val="none" w:sz="0" w:space="0" w:color="auto"/>
                        <w:left w:val="none" w:sz="0" w:space="0" w:color="auto"/>
                        <w:bottom w:val="none" w:sz="0" w:space="0" w:color="auto"/>
                        <w:right w:val="none" w:sz="0" w:space="0" w:color="auto"/>
                      </w:divBdr>
                    </w:div>
                    <w:div w:id="402607058">
                      <w:marLeft w:val="0"/>
                      <w:marRight w:val="0"/>
                      <w:marTop w:val="0"/>
                      <w:marBottom w:val="0"/>
                      <w:divBdr>
                        <w:top w:val="none" w:sz="0" w:space="0" w:color="auto"/>
                        <w:left w:val="none" w:sz="0" w:space="0" w:color="auto"/>
                        <w:bottom w:val="none" w:sz="0" w:space="0" w:color="auto"/>
                        <w:right w:val="none" w:sz="0" w:space="0" w:color="auto"/>
                      </w:divBdr>
                    </w:div>
                    <w:div w:id="481431352">
                      <w:marLeft w:val="0"/>
                      <w:marRight w:val="0"/>
                      <w:marTop w:val="0"/>
                      <w:marBottom w:val="0"/>
                      <w:divBdr>
                        <w:top w:val="none" w:sz="0" w:space="0" w:color="auto"/>
                        <w:left w:val="none" w:sz="0" w:space="0" w:color="auto"/>
                        <w:bottom w:val="none" w:sz="0" w:space="0" w:color="auto"/>
                        <w:right w:val="none" w:sz="0" w:space="0" w:color="auto"/>
                      </w:divBdr>
                    </w:div>
                    <w:div w:id="502865173">
                      <w:marLeft w:val="0"/>
                      <w:marRight w:val="0"/>
                      <w:marTop w:val="0"/>
                      <w:marBottom w:val="0"/>
                      <w:divBdr>
                        <w:top w:val="none" w:sz="0" w:space="0" w:color="auto"/>
                        <w:left w:val="none" w:sz="0" w:space="0" w:color="auto"/>
                        <w:bottom w:val="none" w:sz="0" w:space="0" w:color="auto"/>
                        <w:right w:val="none" w:sz="0" w:space="0" w:color="auto"/>
                      </w:divBdr>
                    </w:div>
                    <w:div w:id="535848977">
                      <w:marLeft w:val="0"/>
                      <w:marRight w:val="0"/>
                      <w:marTop w:val="0"/>
                      <w:marBottom w:val="0"/>
                      <w:divBdr>
                        <w:top w:val="none" w:sz="0" w:space="0" w:color="auto"/>
                        <w:left w:val="none" w:sz="0" w:space="0" w:color="auto"/>
                        <w:bottom w:val="none" w:sz="0" w:space="0" w:color="auto"/>
                        <w:right w:val="none" w:sz="0" w:space="0" w:color="auto"/>
                      </w:divBdr>
                    </w:div>
                    <w:div w:id="1009213696">
                      <w:marLeft w:val="0"/>
                      <w:marRight w:val="0"/>
                      <w:marTop w:val="0"/>
                      <w:marBottom w:val="0"/>
                      <w:divBdr>
                        <w:top w:val="none" w:sz="0" w:space="0" w:color="auto"/>
                        <w:left w:val="none" w:sz="0" w:space="0" w:color="auto"/>
                        <w:bottom w:val="none" w:sz="0" w:space="0" w:color="auto"/>
                        <w:right w:val="none" w:sz="0" w:space="0" w:color="auto"/>
                      </w:divBdr>
                    </w:div>
                    <w:div w:id="1199396058">
                      <w:marLeft w:val="0"/>
                      <w:marRight w:val="0"/>
                      <w:marTop w:val="0"/>
                      <w:marBottom w:val="0"/>
                      <w:divBdr>
                        <w:top w:val="none" w:sz="0" w:space="0" w:color="auto"/>
                        <w:left w:val="none" w:sz="0" w:space="0" w:color="auto"/>
                        <w:bottom w:val="none" w:sz="0" w:space="0" w:color="auto"/>
                        <w:right w:val="none" w:sz="0" w:space="0" w:color="auto"/>
                      </w:divBdr>
                    </w:div>
                    <w:div w:id="1202128890">
                      <w:marLeft w:val="0"/>
                      <w:marRight w:val="0"/>
                      <w:marTop w:val="0"/>
                      <w:marBottom w:val="0"/>
                      <w:divBdr>
                        <w:top w:val="none" w:sz="0" w:space="0" w:color="auto"/>
                        <w:left w:val="none" w:sz="0" w:space="0" w:color="auto"/>
                        <w:bottom w:val="none" w:sz="0" w:space="0" w:color="auto"/>
                        <w:right w:val="none" w:sz="0" w:space="0" w:color="auto"/>
                      </w:divBdr>
                    </w:div>
                    <w:div w:id="1203320950">
                      <w:marLeft w:val="0"/>
                      <w:marRight w:val="0"/>
                      <w:marTop w:val="0"/>
                      <w:marBottom w:val="0"/>
                      <w:divBdr>
                        <w:top w:val="none" w:sz="0" w:space="0" w:color="auto"/>
                        <w:left w:val="none" w:sz="0" w:space="0" w:color="auto"/>
                        <w:bottom w:val="none" w:sz="0" w:space="0" w:color="auto"/>
                        <w:right w:val="none" w:sz="0" w:space="0" w:color="auto"/>
                      </w:divBdr>
                    </w:div>
                    <w:div w:id="1316758028">
                      <w:marLeft w:val="0"/>
                      <w:marRight w:val="0"/>
                      <w:marTop w:val="0"/>
                      <w:marBottom w:val="0"/>
                      <w:divBdr>
                        <w:top w:val="none" w:sz="0" w:space="0" w:color="auto"/>
                        <w:left w:val="none" w:sz="0" w:space="0" w:color="auto"/>
                        <w:bottom w:val="none" w:sz="0" w:space="0" w:color="auto"/>
                        <w:right w:val="none" w:sz="0" w:space="0" w:color="auto"/>
                      </w:divBdr>
                    </w:div>
                    <w:div w:id="1370567509">
                      <w:marLeft w:val="0"/>
                      <w:marRight w:val="0"/>
                      <w:marTop w:val="0"/>
                      <w:marBottom w:val="0"/>
                      <w:divBdr>
                        <w:top w:val="none" w:sz="0" w:space="0" w:color="auto"/>
                        <w:left w:val="none" w:sz="0" w:space="0" w:color="auto"/>
                        <w:bottom w:val="none" w:sz="0" w:space="0" w:color="auto"/>
                        <w:right w:val="none" w:sz="0" w:space="0" w:color="auto"/>
                      </w:divBdr>
                    </w:div>
                    <w:div w:id="1388383273">
                      <w:marLeft w:val="0"/>
                      <w:marRight w:val="0"/>
                      <w:marTop w:val="0"/>
                      <w:marBottom w:val="0"/>
                      <w:divBdr>
                        <w:top w:val="none" w:sz="0" w:space="0" w:color="auto"/>
                        <w:left w:val="none" w:sz="0" w:space="0" w:color="auto"/>
                        <w:bottom w:val="none" w:sz="0" w:space="0" w:color="auto"/>
                        <w:right w:val="none" w:sz="0" w:space="0" w:color="auto"/>
                      </w:divBdr>
                    </w:div>
                    <w:div w:id="1514221188">
                      <w:marLeft w:val="0"/>
                      <w:marRight w:val="0"/>
                      <w:marTop w:val="0"/>
                      <w:marBottom w:val="0"/>
                      <w:divBdr>
                        <w:top w:val="none" w:sz="0" w:space="0" w:color="auto"/>
                        <w:left w:val="none" w:sz="0" w:space="0" w:color="auto"/>
                        <w:bottom w:val="none" w:sz="0" w:space="0" w:color="auto"/>
                        <w:right w:val="none" w:sz="0" w:space="0" w:color="auto"/>
                      </w:divBdr>
                    </w:div>
                    <w:div w:id="1647540588">
                      <w:marLeft w:val="0"/>
                      <w:marRight w:val="0"/>
                      <w:marTop w:val="0"/>
                      <w:marBottom w:val="0"/>
                      <w:divBdr>
                        <w:top w:val="none" w:sz="0" w:space="0" w:color="auto"/>
                        <w:left w:val="none" w:sz="0" w:space="0" w:color="auto"/>
                        <w:bottom w:val="none" w:sz="0" w:space="0" w:color="auto"/>
                        <w:right w:val="none" w:sz="0" w:space="0" w:color="auto"/>
                      </w:divBdr>
                    </w:div>
                    <w:div w:id="1669167705">
                      <w:marLeft w:val="0"/>
                      <w:marRight w:val="0"/>
                      <w:marTop w:val="0"/>
                      <w:marBottom w:val="0"/>
                      <w:divBdr>
                        <w:top w:val="none" w:sz="0" w:space="0" w:color="auto"/>
                        <w:left w:val="none" w:sz="0" w:space="0" w:color="auto"/>
                        <w:bottom w:val="none" w:sz="0" w:space="0" w:color="auto"/>
                        <w:right w:val="none" w:sz="0" w:space="0" w:color="auto"/>
                      </w:divBdr>
                    </w:div>
                    <w:div w:id="1701124235">
                      <w:marLeft w:val="0"/>
                      <w:marRight w:val="0"/>
                      <w:marTop w:val="0"/>
                      <w:marBottom w:val="0"/>
                      <w:divBdr>
                        <w:top w:val="none" w:sz="0" w:space="0" w:color="auto"/>
                        <w:left w:val="none" w:sz="0" w:space="0" w:color="auto"/>
                        <w:bottom w:val="none" w:sz="0" w:space="0" w:color="auto"/>
                        <w:right w:val="none" w:sz="0" w:space="0" w:color="auto"/>
                      </w:divBdr>
                    </w:div>
                    <w:div w:id="1759713859">
                      <w:marLeft w:val="0"/>
                      <w:marRight w:val="0"/>
                      <w:marTop w:val="0"/>
                      <w:marBottom w:val="0"/>
                      <w:divBdr>
                        <w:top w:val="none" w:sz="0" w:space="0" w:color="auto"/>
                        <w:left w:val="none" w:sz="0" w:space="0" w:color="auto"/>
                        <w:bottom w:val="none" w:sz="0" w:space="0" w:color="auto"/>
                        <w:right w:val="none" w:sz="0" w:space="0" w:color="auto"/>
                      </w:divBdr>
                    </w:div>
                    <w:div w:id="1773940127">
                      <w:marLeft w:val="0"/>
                      <w:marRight w:val="0"/>
                      <w:marTop w:val="0"/>
                      <w:marBottom w:val="0"/>
                      <w:divBdr>
                        <w:top w:val="none" w:sz="0" w:space="0" w:color="auto"/>
                        <w:left w:val="none" w:sz="0" w:space="0" w:color="auto"/>
                        <w:bottom w:val="none" w:sz="0" w:space="0" w:color="auto"/>
                        <w:right w:val="none" w:sz="0" w:space="0" w:color="auto"/>
                      </w:divBdr>
                    </w:div>
                    <w:div w:id="2082940879">
                      <w:marLeft w:val="0"/>
                      <w:marRight w:val="0"/>
                      <w:marTop w:val="0"/>
                      <w:marBottom w:val="0"/>
                      <w:divBdr>
                        <w:top w:val="none" w:sz="0" w:space="0" w:color="auto"/>
                        <w:left w:val="none" w:sz="0" w:space="0" w:color="auto"/>
                        <w:bottom w:val="none" w:sz="0" w:space="0" w:color="auto"/>
                        <w:right w:val="none" w:sz="0" w:space="0" w:color="auto"/>
                      </w:divBdr>
                    </w:div>
                    <w:div w:id="2146581808">
                      <w:marLeft w:val="0"/>
                      <w:marRight w:val="0"/>
                      <w:marTop w:val="0"/>
                      <w:marBottom w:val="0"/>
                      <w:divBdr>
                        <w:top w:val="none" w:sz="0" w:space="0" w:color="auto"/>
                        <w:left w:val="none" w:sz="0" w:space="0" w:color="auto"/>
                        <w:bottom w:val="none" w:sz="0" w:space="0" w:color="auto"/>
                        <w:right w:val="none" w:sz="0" w:space="0" w:color="auto"/>
                      </w:divBdr>
                    </w:div>
                  </w:divsChild>
                </w:div>
                <w:div w:id="1349484105">
                  <w:marLeft w:val="0"/>
                  <w:marRight w:val="0"/>
                  <w:marTop w:val="0"/>
                  <w:marBottom w:val="0"/>
                  <w:divBdr>
                    <w:top w:val="none" w:sz="0" w:space="0" w:color="auto"/>
                    <w:left w:val="none" w:sz="0" w:space="0" w:color="auto"/>
                    <w:bottom w:val="none" w:sz="0" w:space="0" w:color="auto"/>
                    <w:right w:val="none" w:sz="0" w:space="0" w:color="auto"/>
                  </w:divBdr>
                </w:div>
                <w:div w:id="1538859108">
                  <w:marLeft w:val="0"/>
                  <w:marRight w:val="0"/>
                  <w:marTop w:val="0"/>
                  <w:marBottom w:val="0"/>
                  <w:divBdr>
                    <w:top w:val="none" w:sz="0" w:space="0" w:color="auto"/>
                    <w:left w:val="none" w:sz="0" w:space="0" w:color="auto"/>
                    <w:bottom w:val="none" w:sz="0" w:space="0" w:color="auto"/>
                    <w:right w:val="none" w:sz="0" w:space="0" w:color="auto"/>
                  </w:divBdr>
                </w:div>
                <w:div w:id="1649086719">
                  <w:marLeft w:val="0"/>
                  <w:marRight w:val="0"/>
                  <w:marTop w:val="0"/>
                  <w:marBottom w:val="0"/>
                  <w:divBdr>
                    <w:top w:val="none" w:sz="0" w:space="0" w:color="auto"/>
                    <w:left w:val="none" w:sz="0" w:space="0" w:color="auto"/>
                    <w:bottom w:val="none" w:sz="0" w:space="0" w:color="auto"/>
                    <w:right w:val="none" w:sz="0" w:space="0" w:color="auto"/>
                  </w:divBdr>
                  <w:divsChild>
                    <w:div w:id="133835720">
                      <w:marLeft w:val="0"/>
                      <w:marRight w:val="0"/>
                      <w:marTop w:val="0"/>
                      <w:marBottom w:val="0"/>
                      <w:divBdr>
                        <w:top w:val="none" w:sz="0" w:space="0" w:color="auto"/>
                        <w:left w:val="none" w:sz="0" w:space="0" w:color="auto"/>
                        <w:bottom w:val="none" w:sz="0" w:space="0" w:color="auto"/>
                        <w:right w:val="none" w:sz="0" w:space="0" w:color="auto"/>
                      </w:divBdr>
                    </w:div>
                    <w:div w:id="469132390">
                      <w:marLeft w:val="0"/>
                      <w:marRight w:val="0"/>
                      <w:marTop w:val="0"/>
                      <w:marBottom w:val="0"/>
                      <w:divBdr>
                        <w:top w:val="none" w:sz="0" w:space="0" w:color="auto"/>
                        <w:left w:val="none" w:sz="0" w:space="0" w:color="auto"/>
                        <w:bottom w:val="none" w:sz="0" w:space="0" w:color="auto"/>
                        <w:right w:val="none" w:sz="0" w:space="0" w:color="auto"/>
                      </w:divBdr>
                    </w:div>
                    <w:div w:id="828523274">
                      <w:marLeft w:val="0"/>
                      <w:marRight w:val="0"/>
                      <w:marTop w:val="0"/>
                      <w:marBottom w:val="0"/>
                      <w:divBdr>
                        <w:top w:val="none" w:sz="0" w:space="0" w:color="auto"/>
                        <w:left w:val="none" w:sz="0" w:space="0" w:color="auto"/>
                        <w:bottom w:val="none" w:sz="0" w:space="0" w:color="auto"/>
                        <w:right w:val="none" w:sz="0" w:space="0" w:color="auto"/>
                      </w:divBdr>
                    </w:div>
                    <w:div w:id="860315728">
                      <w:marLeft w:val="0"/>
                      <w:marRight w:val="0"/>
                      <w:marTop w:val="0"/>
                      <w:marBottom w:val="0"/>
                      <w:divBdr>
                        <w:top w:val="none" w:sz="0" w:space="0" w:color="auto"/>
                        <w:left w:val="none" w:sz="0" w:space="0" w:color="auto"/>
                        <w:bottom w:val="none" w:sz="0" w:space="0" w:color="auto"/>
                        <w:right w:val="none" w:sz="0" w:space="0" w:color="auto"/>
                      </w:divBdr>
                    </w:div>
                    <w:div w:id="864975573">
                      <w:marLeft w:val="0"/>
                      <w:marRight w:val="0"/>
                      <w:marTop w:val="0"/>
                      <w:marBottom w:val="0"/>
                      <w:divBdr>
                        <w:top w:val="none" w:sz="0" w:space="0" w:color="auto"/>
                        <w:left w:val="none" w:sz="0" w:space="0" w:color="auto"/>
                        <w:bottom w:val="none" w:sz="0" w:space="0" w:color="auto"/>
                        <w:right w:val="none" w:sz="0" w:space="0" w:color="auto"/>
                      </w:divBdr>
                    </w:div>
                    <w:div w:id="909465747">
                      <w:marLeft w:val="0"/>
                      <w:marRight w:val="0"/>
                      <w:marTop w:val="0"/>
                      <w:marBottom w:val="0"/>
                      <w:divBdr>
                        <w:top w:val="none" w:sz="0" w:space="0" w:color="auto"/>
                        <w:left w:val="none" w:sz="0" w:space="0" w:color="auto"/>
                        <w:bottom w:val="none" w:sz="0" w:space="0" w:color="auto"/>
                        <w:right w:val="none" w:sz="0" w:space="0" w:color="auto"/>
                      </w:divBdr>
                    </w:div>
                    <w:div w:id="1387491005">
                      <w:marLeft w:val="0"/>
                      <w:marRight w:val="0"/>
                      <w:marTop w:val="0"/>
                      <w:marBottom w:val="0"/>
                      <w:divBdr>
                        <w:top w:val="none" w:sz="0" w:space="0" w:color="auto"/>
                        <w:left w:val="none" w:sz="0" w:space="0" w:color="auto"/>
                        <w:bottom w:val="none" w:sz="0" w:space="0" w:color="auto"/>
                        <w:right w:val="none" w:sz="0" w:space="0" w:color="auto"/>
                      </w:divBdr>
                    </w:div>
                    <w:div w:id="1459253457">
                      <w:marLeft w:val="0"/>
                      <w:marRight w:val="0"/>
                      <w:marTop w:val="0"/>
                      <w:marBottom w:val="0"/>
                      <w:divBdr>
                        <w:top w:val="none" w:sz="0" w:space="0" w:color="auto"/>
                        <w:left w:val="none" w:sz="0" w:space="0" w:color="auto"/>
                        <w:bottom w:val="none" w:sz="0" w:space="0" w:color="auto"/>
                        <w:right w:val="none" w:sz="0" w:space="0" w:color="auto"/>
                      </w:divBdr>
                    </w:div>
                    <w:div w:id="1526672286">
                      <w:marLeft w:val="0"/>
                      <w:marRight w:val="0"/>
                      <w:marTop w:val="0"/>
                      <w:marBottom w:val="0"/>
                      <w:divBdr>
                        <w:top w:val="none" w:sz="0" w:space="0" w:color="auto"/>
                        <w:left w:val="none" w:sz="0" w:space="0" w:color="auto"/>
                        <w:bottom w:val="none" w:sz="0" w:space="0" w:color="auto"/>
                        <w:right w:val="none" w:sz="0" w:space="0" w:color="auto"/>
                      </w:divBdr>
                    </w:div>
                    <w:div w:id="1725368143">
                      <w:marLeft w:val="0"/>
                      <w:marRight w:val="0"/>
                      <w:marTop w:val="0"/>
                      <w:marBottom w:val="0"/>
                      <w:divBdr>
                        <w:top w:val="none" w:sz="0" w:space="0" w:color="auto"/>
                        <w:left w:val="none" w:sz="0" w:space="0" w:color="auto"/>
                        <w:bottom w:val="none" w:sz="0" w:space="0" w:color="auto"/>
                        <w:right w:val="none" w:sz="0" w:space="0" w:color="auto"/>
                      </w:divBdr>
                    </w:div>
                    <w:div w:id="1790321709">
                      <w:marLeft w:val="0"/>
                      <w:marRight w:val="0"/>
                      <w:marTop w:val="0"/>
                      <w:marBottom w:val="0"/>
                      <w:divBdr>
                        <w:top w:val="none" w:sz="0" w:space="0" w:color="auto"/>
                        <w:left w:val="none" w:sz="0" w:space="0" w:color="auto"/>
                        <w:bottom w:val="none" w:sz="0" w:space="0" w:color="auto"/>
                        <w:right w:val="none" w:sz="0" w:space="0" w:color="auto"/>
                      </w:divBdr>
                    </w:div>
                    <w:div w:id="1952862520">
                      <w:marLeft w:val="0"/>
                      <w:marRight w:val="0"/>
                      <w:marTop w:val="0"/>
                      <w:marBottom w:val="0"/>
                      <w:divBdr>
                        <w:top w:val="none" w:sz="0" w:space="0" w:color="auto"/>
                        <w:left w:val="none" w:sz="0" w:space="0" w:color="auto"/>
                        <w:bottom w:val="none" w:sz="0" w:space="0" w:color="auto"/>
                        <w:right w:val="none" w:sz="0" w:space="0" w:color="auto"/>
                      </w:divBdr>
                    </w:div>
                    <w:div w:id="1992632322">
                      <w:marLeft w:val="0"/>
                      <w:marRight w:val="0"/>
                      <w:marTop w:val="0"/>
                      <w:marBottom w:val="0"/>
                      <w:divBdr>
                        <w:top w:val="none" w:sz="0" w:space="0" w:color="auto"/>
                        <w:left w:val="none" w:sz="0" w:space="0" w:color="auto"/>
                        <w:bottom w:val="none" w:sz="0" w:space="0" w:color="auto"/>
                        <w:right w:val="none" w:sz="0" w:space="0" w:color="auto"/>
                      </w:divBdr>
                    </w:div>
                    <w:div w:id="1994794930">
                      <w:marLeft w:val="0"/>
                      <w:marRight w:val="0"/>
                      <w:marTop w:val="0"/>
                      <w:marBottom w:val="0"/>
                      <w:divBdr>
                        <w:top w:val="none" w:sz="0" w:space="0" w:color="auto"/>
                        <w:left w:val="none" w:sz="0" w:space="0" w:color="auto"/>
                        <w:bottom w:val="none" w:sz="0" w:space="0" w:color="auto"/>
                        <w:right w:val="none" w:sz="0" w:space="0" w:color="auto"/>
                      </w:divBdr>
                    </w:div>
                    <w:div w:id="2012096552">
                      <w:marLeft w:val="0"/>
                      <w:marRight w:val="0"/>
                      <w:marTop w:val="0"/>
                      <w:marBottom w:val="0"/>
                      <w:divBdr>
                        <w:top w:val="none" w:sz="0" w:space="0" w:color="auto"/>
                        <w:left w:val="none" w:sz="0" w:space="0" w:color="auto"/>
                        <w:bottom w:val="none" w:sz="0" w:space="0" w:color="auto"/>
                        <w:right w:val="none" w:sz="0" w:space="0" w:color="auto"/>
                      </w:divBdr>
                    </w:div>
                    <w:div w:id="2042242980">
                      <w:marLeft w:val="0"/>
                      <w:marRight w:val="0"/>
                      <w:marTop w:val="0"/>
                      <w:marBottom w:val="0"/>
                      <w:divBdr>
                        <w:top w:val="none" w:sz="0" w:space="0" w:color="auto"/>
                        <w:left w:val="none" w:sz="0" w:space="0" w:color="auto"/>
                        <w:bottom w:val="none" w:sz="0" w:space="0" w:color="auto"/>
                        <w:right w:val="none" w:sz="0" w:space="0" w:color="auto"/>
                      </w:divBdr>
                    </w:div>
                  </w:divsChild>
                </w:div>
                <w:div w:id="1858426350">
                  <w:marLeft w:val="0"/>
                  <w:marRight w:val="0"/>
                  <w:marTop w:val="0"/>
                  <w:marBottom w:val="0"/>
                  <w:divBdr>
                    <w:top w:val="none" w:sz="0" w:space="0" w:color="auto"/>
                    <w:left w:val="none" w:sz="0" w:space="0" w:color="auto"/>
                    <w:bottom w:val="none" w:sz="0" w:space="0" w:color="auto"/>
                    <w:right w:val="none" w:sz="0" w:space="0" w:color="auto"/>
                  </w:divBdr>
                </w:div>
                <w:div w:id="196780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07596">
          <w:marLeft w:val="0"/>
          <w:marRight w:val="0"/>
          <w:marTop w:val="0"/>
          <w:marBottom w:val="0"/>
          <w:divBdr>
            <w:top w:val="none" w:sz="0" w:space="0" w:color="auto"/>
            <w:left w:val="none" w:sz="0" w:space="0" w:color="auto"/>
            <w:bottom w:val="none" w:sz="0" w:space="0" w:color="auto"/>
            <w:right w:val="none" w:sz="0" w:space="0" w:color="auto"/>
          </w:divBdr>
        </w:div>
        <w:div w:id="1950773608">
          <w:marLeft w:val="0"/>
          <w:marRight w:val="0"/>
          <w:marTop w:val="0"/>
          <w:marBottom w:val="0"/>
          <w:divBdr>
            <w:top w:val="none" w:sz="0" w:space="0" w:color="auto"/>
            <w:left w:val="none" w:sz="0" w:space="0" w:color="auto"/>
            <w:bottom w:val="none" w:sz="0" w:space="0" w:color="auto"/>
            <w:right w:val="none" w:sz="0" w:space="0" w:color="auto"/>
          </w:divBdr>
        </w:div>
        <w:div w:id="2010979397">
          <w:marLeft w:val="0"/>
          <w:marRight w:val="0"/>
          <w:marTop w:val="0"/>
          <w:marBottom w:val="0"/>
          <w:divBdr>
            <w:top w:val="none" w:sz="0" w:space="0" w:color="auto"/>
            <w:left w:val="none" w:sz="0" w:space="0" w:color="auto"/>
            <w:bottom w:val="none" w:sz="0" w:space="0" w:color="auto"/>
            <w:right w:val="none" w:sz="0" w:space="0" w:color="auto"/>
          </w:divBdr>
        </w:div>
      </w:divsChild>
    </w:div>
    <w:div w:id="643123460">
      <w:bodyDiv w:val="1"/>
      <w:marLeft w:val="0"/>
      <w:marRight w:val="0"/>
      <w:marTop w:val="0"/>
      <w:marBottom w:val="0"/>
      <w:divBdr>
        <w:top w:val="none" w:sz="0" w:space="0" w:color="auto"/>
        <w:left w:val="none" w:sz="0" w:space="0" w:color="auto"/>
        <w:bottom w:val="none" w:sz="0" w:space="0" w:color="auto"/>
        <w:right w:val="none" w:sz="0" w:space="0" w:color="auto"/>
      </w:divBdr>
      <w:divsChild>
        <w:div w:id="20714378">
          <w:marLeft w:val="0"/>
          <w:marRight w:val="0"/>
          <w:marTop w:val="0"/>
          <w:marBottom w:val="0"/>
          <w:divBdr>
            <w:top w:val="none" w:sz="0" w:space="0" w:color="auto"/>
            <w:left w:val="none" w:sz="0" w:space="0" w:color="auto"/>
            <w:bottom w:val="none" w:sz="0" w:space="0" w:color="auto"/>
            <w:right w:val="none" w:sz="0" w:space="0" w:color="auto"/>
          </w:divBdr>
        </w:div>
        <w:div w:id="25721520">
          <w:marLeft w:val="0"/>
          <w:marRight w:val="0"/>
          <w:marTop w:val="0"/>
          <w:marBottom w:val="0"/>
          <w:divBdr>
            <w:top w:val="none" w:sz="0" w:space="0" w:color="auto"/>
            <w:left w:val="none" w:sz="0" w:space="0" w:color="auto"/>
            <w:bottom w:val="none" w:sz="0" w:space="0" w:color="auto"/>
            <w:right w:val="none" w:sz="0" w:space="0" w:color="auto"/>
          </w:divBdr>
        </w:div>
        <w:div w:id="61491596">
          <w:marLeft w:val="0"/>
          <w:marRight w:val="0"/>
          <w:marTop w:val="0"/>
          <w:marBottom w:val="0"/>
          <w:divBdr>
            <w:top w:val="none" w:sz="0" w:space="0" w:color="auto"/>
            <w:left w:val="none" w:sz="0" w:space="0" w:color="auto"/>
            <w:bottom w:val="none" w:sz="0" w:space="0" w:color="auto"/>
            <w:right w:val="none" w:sz="0" w:space="0" w:color="auto"/>
          </w:divBdr>
        </w:div>
        <w:div w:id="67575272">
          <w:marLeft w:val="0"/>
          <w:marRight w:val="0"/>
          <w:marTop w:val="0"/>
          <w:marBottom w:val="0"/>
          <w:divBdr>
            <w:top w:val="none" w:sz="0" w:space="0" w:color="auto"/>
            <w:left w:val="none" w:sz="0" w:space="0" w:color="auto"/>
            <w:bottom w:val="none" w:sz="0" w:space="0" w:color="auto"/>
            <w:right w:val="none" w:sz="0" w:space="0" w:color="auto"/>
          </w:divBdr>
        </w:div>
        <w:div w:id="95099956">
          <w:marLeft w:val="0"/>
          <w:marRight w:val="0"/>
          <w:marTop w:val="0"/>
          <w:marBottom w:val="0"/>
          <w:divBdr>
            <w:top w:val="none" w:sz="0" w:space="0" w:color="auto"/>
            <w:left w:val="none" w:sz="0" w:space="0" w:color="auto"/>
            <w:bottom w:val="none" w:sz="0" w:space="0" w:color="auto"/>
            <w:right w:val="none" w:sz="0" w:space="0" w:color="auto"/>
          </w:divBdr>
        </w:div>
        <w:div w:id="107283789">
          <w:marLeft w:val="0"/>
          <w:marRight w:val="0"/>
          <w:marTop w:val="0"/>
          <w:marBottom w:val="0"/>
          <w:divBdr>
            <w:top w:val="none" w:sz="0" w:space="0" w:color="auto"/>
            <w:left w:val="none" w:sz="0" w:space="0" w:color="auto"/>
            <w:bottom w:val="none" w:sz="0" w:space="0" w:color="auto"/>
            <w:right w:val="none" w:sz="0" w:space="0" w:color="auto"/>
          </w:divBdr>
        </w:div>
        <w:div w:id="169763279">
          <w:marLeft w:val="0"/>
          <w:marRight w:val="0"/>
          <w:marTop w:val="0"/>
          <w:marBottom w:val="0"/>
          <w:divBdr>
            <w:top w:val="none" w:sz="0" w:space="0" w:color="auto"/>
            <w:left w:val="none" w:sz="0" w:space="0" w:color="auto"/>
            <w:bottom w:val="none" w:sz="0" w:space="0" w:color="auto"/>
            <w:right w:val="none" w:sz="0" w:space="0" w:color="auto"/>
          </w:divBdr>
        </w:div>
        <w:div w:id="191186807">
          <w:marLeft w:val="0"/>
          <w:marRight w:val="0"/>
          <w:marTop w:val="0"/>
          <w:marBottom w:val="0"/>
          <w:divBdr>
            <w:top w:val="none" w:sz="0" w:space="0" w:color="auto"/>
            <w:left w:val="none" w:sz="0" w:space="0" w:color="auto"/>
            <w:bottom w:val="none" w:sz="0" w:space="0" w:color="auto"/>
            <w:right w:val="none" w:sz="0" w:space="0" w:color="auto"/>
          </w:divBdr>
        </w:div>
        <w:div w:id="196243154">
          <w:marLeft w:val="0"/>
          <w:marRight w:val="0"/>
          <w:marTop w:val="0"/>
          <w:marBottom w:val="0"/>
          <w:divBdr>
            <w:top w:val="none" w:sz="0" w:space="0" w:color="auto"/>
            <w:left w:val="none" w:sz="0" w:space="0" w:color="auto"/>
            <w:bottom w:val="none" w:sz="0" w:space="0" w:color="auto"/>
            <w:right w:val="none" w:sz="0" w:space="0" w:color="auto"/>
          </w:divBdr>
        </w:div>
        <w:div w:id="202986890">
          <w:marLeft w:val="0"/>
          <w:marRight w:val="0"/>
          <w:marTop w:val="0"/>
          <w:marBottom w:val="0"/>
          <w:divBdr>
            <w:top w:val="none" w:sz="0" w:space="0" w:color="auto"/>
            <w:left w:val="none" w:sz="0" w:space="0" w:color="auto"/>
            <w:bottom w:val="none" w:sz="0" w:space="0" w:color="auto"/>
            <w:right w:val="none" w:sz="0" w:space="0" w:color="auto"/>
          </w:divBdr>
        </w:div>
        <w:div w:id="221257283">
          <w:marLeft w:val="0"/>
          <w:marRight w:val="0"/>
          <w:marTop w:val="0"/>
          <w:marBottom w:val="0"/>
          <w:divBdr>
            <w:top w:val="none" w:sz="0" w:space="0" w:color="auto"/>
            <w:left w:val="none" w:sz="0" w:space="0" w:color="auto"/>
            <w:bottom w:val="none" w:sz="0" w:space="0" w:color="auto"/>
            <w:right w:val="none" w:sz="0" w:space="0" w:color="auto"/>
          </w:divBdr>
        </w:div>
        <w:div w:id="221718286">
          <w:marLeft w:val="0"/>
          <w:marRight w:val="0"/>
          <w:marTop w:val="0"/>
          <w:marBottom w:val="0"/>
          <w:divBdr>
            <w:top w:val="none" w:sz="0" w:space="0" w:color="auto"/>
            <w:left w:val="none" w:sz="0" w:space="0" w:color="auto"/>
            <w:bottom w:val="none" w:sz="0" w:space="0" w:color="auto"/>
            <w:right w:val="none" w:sz="0" w:space="0" w:color="auto"/>
          </w:divBdr>
        </w:div>
        <w:div w:id="225457374">
          <w:marLeft w:val="0"/>
          <w:marRight w:val="0"/>
          <w:marTop w:val="0"/>
          <w:marBottom w:val="0"/>
          <w:divBdr>
            <w:top w:val="none" w:sz="0" w:space="0" w:color="auto"/>
            <w:left w:val="none" w:sz="0" w:space="0" w:color="auto"/>
            <w:bottom w:val="none" w:sz="0" w:space="0" w:color="auto"/>
            <w:right w:val="none" w:sz="0" w:space="0" w:color="auto"/>
          </w:divBdr>
        </w:div>
        <w:div w:id="268047189">
          <w:marLeft w:val="0"/>
          <w:marRight w:val="0"/>
          <w:marTop w:val="0"/>
          <w:marBottom w:val="0"/>
          <w:divBdr>
            <w:top w:val="none" w:sz="0" w:space="0" w:color="auto"/>
            <w:left w:val="none" w:sz="0" w:space="0" w:color="auto"/>
            <w:bottom w:val="none" w:sz="0" w:space="0" w:color="auto"/>
            <w:right w:val="none" w:sz="0" w:space="0" w:color="auto"/>
          </w:divBdr>
        </w:div>
        <w:div w:id="272060797">
          <w:marLeft w:val="0"/>
          <w:marRight w:val="0"/>
          <w:marTop w:val="0"/>
          <w:marBottom w:val="0"/>
          <w:divBdr>
            <w:top w:val="none" w:sz="0" w:space="0" w:color="auto"/>
            <w:left w:val="none" w:sz="0" w:space="0" w:color="auto"/>
            <w:bottom w:val="none" w:sz="0" w:space="0" w:color="auto"/>
            <w:right w:val="none" w:sz="0" w:space="0" w:color="auto"/>
          </w:divBdr>
        </w:div>
        <w:div w:id="329990268">
          <w:marLeft w:val="0"/>
          <w:marRight w:val="0"/>
          <w:marTop w:val="0"/>
          <w:marBottom w:val="0"/>
          <w:divBdr>
            <w:top w:val="none" w:sz="0" w:space="0" w:color="auto"/>
            <w:left w:val="none" w:sz="0" w:space="0" w:color="auto"/>
            <w:bottom w:val="none" w:sz="0" w:space="0" w:color="auto"/>
            <w:right w:val="none" w:sz="0" w:space="0" w:color="auto"/>
          </w:divBdr>
        </w:div>
        <w:div w:id="334041460">
          <w:marLeft w:val="0"/>
          <w:marRight w:val="0"/>
          <w:marTop w:val="0"/>
          <w:marBottom w:val="0"/>
          <w:divBdr>
            <w:top w:val="none" w:sz="0" w:space="0" w:color="auto"/>
            <w:left w:val="none" w:sz="0" w:space="0" w:color="auto"/>
            <w:bottom w:val="none" w:sz="0" w:space="0" w:color="auto"/>
            <w:right w:val="none" w:sz="0" w:space="0" w:color="auto"/>
          </w:divBdr>
        </w:div>
        <w:div w:id="339504937">
          <w:marLeft w:val="0"/>
          <w:marRight w:val="0"/>
          <w:marTop w:val="0"/>
          <w:marBottom w:val="0"/>
          <w:divBdr>
            <w:top w:val="none" w:sz="0" w:space="0" w:color="auto"/>
            <w:left w:val="none" w:sz="0" w:space="0" w:color="auto"/>
            <w:bottom w:val="none" w:sz="0" w:space="0" w:color="auto"/>
            <w:right w:val="none" w:sz="0" w:space="0" w:color="auto"/>
          </w:divBdr>
        </w:div>
        <w:div w:id="353921833">
          <w:marLeft w:val="0"/>
          <w:marRight w:val="0"/>
          <w:marTop w:val="0"/>
          <w:marBottom w:val="0"/>
          <w:divBdr>
            <w:top w:val="none" w:sz="0" w:space="0" w:color="auto"/>
            <w:left w:val="none" w:sz="0" w:space="0" w:color="auto"/>
            <w:bottom w:val="none" w:sz="0" w:space="0" w:color="auto"/>
            <w:right w:val="none" w:sz="0" w:space="0" w:color="auto"/>
          </w:divBdr>
        </w:div>
        <w:div w:id="356197690">
          <w:marLeft w:val="0"/>
          <w:marRight w:val="0"/>
          <w:marTop w:val="0"/>
          <w:marBottom w:val="0"/>
          <w:divBdr>
            <w:top w:val="none" w:sz="0" w:space="0" w:color="auto"/>
            <w:left w:val="none" w:sz="0" w:space="0" w:color="auto"/>
            <w:bottom w:val="none" w:sz="0" w:space="0" w:color="auto"/>
            <w:right w:val="none" w:sz="0" w:space="0" w:color="auto"/>
          </w:divBdr>
        </w:div>
        <w:div w:id="375011225">
          <w:marLeft w:val="0"/>
          <w:marRight w:val="0"/>
          <w:marTop w:val="0"/>
          <w:marBottom w:val="0"/>
          <w:divBdr>
            <w:top w:val="none" w:sz="0" w:space="0" w:color="auto"/>
            <w:left w:val="none" w:sz="0" w:space="0" w:color="auto"/>
            <w:bottom w:val="none" w:sz="0" w:space="0" w:color="auto"/>
            <w:right w:val="none" w:sz="0" w:space="0" w:color="auto"/>
          </w:divBdr>
        </w:div>
        <w:div w:id="402870724">
          <w:marLeft w:val="0"/>
          <w:marRight w:val="0"/>
          <w:marTop w:val="0"/>
          <w:marBottom w:val="0"/>
          <w:divBdr>
            <w:top w:val="none" w:sz="0" w:space="0" w:color="auto"/>
            <w:left w:val="none" w:sz="0" w:space="0" w:color="auto"/>
            <w:bottom w:val="none" w:sz="0" w:space="0" w:color="auto"/>
            <w:right w:val="none" w:sz="0" w:space="0" w:color="auto"/>
          </w:divBdr>
        </w:div>
        <w:div w:id="451871235">
          <w:marLeft w:val="0"/>
          <w:marRight w:val="0"/>
          <w:marTop w:val="0"/>
          <w:marBottom w:val="0"/>
          <w:divBdr>
            <w:top w:val="none" w:sz="0" w:space="0" w:color="auto"/>
            <w:left w:val="none" w:sz="0" w:space="0" w:color="auto"/>
            <w:bottom w:val="none" w:sz="0" w:space="0" w:color="auto"/>
            <w:right w:val="none" w:sz="0" w:space="0" w:color="auto"/>
          </w:divBdr>
        </w:div>
        <w:div w:id="453720682">
          <w:marLeft w:val="0"/>
          <w:marRight w:val="0"/>
          <w:marTop w:val="0"/>
          <w:marBottom w:val="0"/>
          <w:divBdr>
            <w:top w:val="none" w:sz="0" w:space="0" w:color="auto"/>
            <w:left w:val="none" w:sz="0" w:space="0" w:color="auto"/>
            <w:bottom w:val="none" w:sz="0" w:space="0" w:color="auto"/>
            <w:right w:val="none" w:sz="0" w:space="0" w:color="auto"/>
          </w:divBdr>
        </w:div>
        <w:div w:id="460538899">
          <w:marLeft w:val="0"/>
          <w:marRight w:val="0"/>
          <w:marTop w:val="0"/>
          <w:marBottom w:val="0"/>
          <w:divBdr>
            <w:top w:val="none" w:sz="0" w:space="0" w:color="auto"/>
            <w:left w:val="none" w:sz="0" w:space="0" w:color="auto"/>
            <w:bottom w:val="none" w:sz="0" w:space="0" w:color="auto"/>
            <w:right w:val="none" w:sz="0" w:space="0" w:color="auto"/>
          </w:divBdr>
        </w:div>
        <w:div w:id="461964408">
          <w:marLeft w:val="0"/>
          <w:marRight w:val="0"/>
          <w:marTop w:val="0"/>
          <w:marBottom w:val="0"/>
          <w:divBdr>
            <w:top w:val="none" w:sz="0" w:space="0" w:color="auto"/>
            <w:left w:val="none" w:sz="0" w:space="0" w:color="auto"/>
            <w:bottom w:val="none" w:sz="0" w:space="0" w:color="auto"/>
            <w:right w:val="none" w:sz="0" w:space="0" w:color="auto"/>
          </w:divBdr>
        </w:div>
        <w:div w:id="491525138">
          <w:marLeft w:val="0"/>
          <w:marRight w:val="0"/>
          <w:marTop w:val="0"/>
          <w:marBottom w:val="0"/>
          <w:divBdr>
            <w:top w:val="none" w:sz="0" w:space="0" w:color="auto"/>
            <w:left w:val="none" w:sz="0" w:space="0" w:color="auto"/>
            <w:bottom w:val="none" w:sz="0" w:space="0" w:color="auto"/>
            <w:right w:val="none" w:sz="0" w:space="0" w:color="auto"/>
          </w:divBdr>
        </w:div>
        <w:div w:id="500044855">
          <w:marLeft w:val="0"/>
          <w:marRight w:val="0"/>
          <w:marTop w:val="0"/>
          <w:marBottom w:val="0"/>
          <w:divBdr>
            <w:top w:val="none" w:sz="0" w:space="0" w:color="auto"/>
            <w:left w:val="none" w:sz="0" w:space="0" w:color="auto"/>
            <w:bottom w:val="none" w:sz="0" w:space="0" w:color="auto"/>
            <w:right w:val="none" w:sz="0" w:space="0" w:color="auto"/>
          </w:divBdr>
        </w:div>
        <w:div w:id="549652374">
          <w:marLeft w:val="0"/>
          <w:marRight w:val="0"/>
          <w:marTop w:val="0"/>
          <w:marBottom w:val="0"/>
          <w:divBdr>
            <w:top w:val="none" w:sz="0" w:space="0" w:color="auto"/>
            <w:left w:val="none" w:sz="0" w:space="0" w:color="auto"/>
            <w:bottom w:val="none" w:sz="0" w:space="0" w:color="auto"/>
            <w:right w:val="none" w:sz="0" w:space="0" w:color="auto"/>
          </w:divBdr>
        </w:div>
        <w:div w:id="567955845">
          <w:marLeft w:val="0"/>
          <w:marRight w:val="0"/>
          <w:marTop w:val="0"/>
          <w:marBottom w:val="0"/>
          <w:divBdr>
            <w:top w:val="none" w:sz="0" w:space="0" w:color="auto"/>
            <w:left w:val="none" w:sz="0" w:space="0" w:color="auto"/>
            <w:bottom w:val="none" w:sz="0" w:space="0" w:color="auto"/>
            <w:right w:val="none" w:sz="0" w:space="0" w:color="auto"/>
          </w:divBdr>
        </w:div>
        <w:div w:id="607271609">
          <w:marLeft w:val="0"/>
          <w:marRight w:val="0"/>
          <w:marTop w:val="0"/>
          <w:marBottom w:val="0"/>
          <w:divBdr>
            <w:top w:val="none" w:sz="0" w:space="0" w:color="auto"/>
            <w:left w:val="none" w:sz="0" w:space="0" w:color="auto"/>
            <w:bottom w:val="none" w:sz="0" w:space="0" w:color="auto"/>
            <w:right w:val="none" w:sz="0" w:space="0" w:color="auto"/>
          </w:divBdr>
        </w:div>
        <w:div w:id="631440588">
          <w:marLeft w:val="0"/>
          <w:marRight w:val="0"/>
          <w:marTop w:val="0"/>
          <w:marBottom w:val="0"/>
          <w:divBdr>
            <w:top w:val="none" w:sz="0" w:space="0" w:color="auto"/>
            <w:left w:val="none" w:sz="0" w:space="0" w:color="auto"/>
            <w:bottom w:val="none" w:sz="0" w:space="0" w:color="auto"/>
            <w:right w:val="none" w:sz="0" w:space="0" w:color="auto"/>
          </w:divBdr>
        </w:div>
        <w:div w:id="648634244">
          <w:marLeft w:val="0"/>
          <w:marRight w:val="0"/>
          <w:marTop w:val="0"/>
          <w:marBottom w:val="0"/>
          <w:divBdr>
            <w:top w:val="none" w:sz="0" w:space="0" w:color="auto"/>
            <w:left w:val="none" w:sz="0" w:space="0" w:color="auto"/>
            <w:bottom w:val="none" w:sz="0" w:space="0" w:color="auto"/>
            <w:right w:val="none" w:sz="0" w:space="0" w:color="auto"/>
          </w:divBdr>
        </w:div>
        <w:div w:id="656036306">
          <w:marLeft w:val="0"/>
          <w:marRight w:val="0"/>
          <w:marTop w:val="0"/>
          <w:marBottom w:val="0"/>
          <w:divBdr>
            <w:top w:val="none" w:sz="0" w:space="0" w:color="auto"/>
            <w:left w:val="none" w:sz="0" w:space="0" w:color="auto"/>
            <w:bottom w:val="none" w:sz="0" w:space="0" w:color="auto"/>
            <w:right w:val="none" w:sz="0" w:space="0" w:color="auto"/>
          </w:divBdr>
        </w:div>
        <w:div w:id="709308852">
          <w:marLeft w:val="0"/>
          <w:marRight w:val="0"/>
          <w:marTop w:val="0"/>
          <w:marBottom w:val="0"/>
          <w:divBdr>
            <w:top w:val="none" w:sz="0" w:space="0" w:color="auto"/>
            <w:left w:val="none" w:sz="0" w:space="0" w:color="auto"/>
            <w:bottom w:val="none" w:sz="0" w:space="0" w:color="auto"/>
            <w:right w:val="none" w:sz="0" w:space="0" w:color="auto"/>
          </w:divBdr>
        </w:div>
        <w:div w:id="710768802">
          <w:marLeft w:val="0"/>
          <w:marRight w:val="0"/>
          <w:marTop w:val="0"/>
          <w:marBottom w:val="0"/>
          <w:divBdr>
            <w:top w:val="none" w:sz="0" w:space="0" w:color="auto"/>
            <w:left w:val="none" w:sz="0" w:space="0" w:color="auto"/>
            <w:bottom w:val="none" w:sz="0" w:space="0" w:color="auto"/>
            <w:right w:val="none" w:sz="0" w:space="0" w:color="auto"/>
          </w:divBdr>
        </w:div>
        <w:div w:id="732239771">
          <w:marLeft w:val="0"/>
          <w:marRight w:val="0"/>
          <w:marTop w:val="0"/>
          <w:marBottom w:val="0"/>
          <w:divBdr>
            <w:top w:val="none" w:sz="0" w:space="0" w:color="auto"/>
            <w:left w:val="none" w:sz="0" w:space="0" w:color="auto"/>
            <w:bottom w:val="none" w:sz="0" w:space="0" w:color="auto"/>
            <w:right w:val="none" w:sz="0" w:space="0" w:color="auto"/>
          </w:divBdr>
        </w:div>
        <w:div w:id="753817674">
          <w:marLeft w:val="0"/>
          <w:marRight w:val="0"/>
          <w:marTop w:val="0"/>
          <w:marBottom w:val="0"/>
          <w:divBdr>
            <w:top w:val="none" w:sz="0" w:space="0" w:color="auto"/>
            <w:left w:val="none" w:sz="0" w:space="0" w:color="auto"/>
            <w:bottom w:val="none" w:sz="0" w:space="0" w:color="auto"/>
            <w:right w:val="none" w:sz="0" w:space="0" w:color="auto"/>
          </w:divBdr>
        </w:div>
        <w:div w:id="757482308">
          <w:marLeft w:val="0"/>
          <w:marRight w:val="0"/>
          <w:marTop w:val="0"/>
          <w:marBottom w:val="0"/>
          <w:divBdr>
            <w:top w:val="none" w:sz="0" w:space="0" w:color="auto"/>
            <w:left w:val="none" w:sz="0" w:space="0" w:color="auto"/>
            <w:bottom w:val="none" w:sz="0" w:space="0" w:color="auto"/>
            <w:right w:val="none" w:sz="0" w:space="0" w:color="auto"/>
          </w:divBdr>
        </w:div>
        <w:div w:id="760756845">
          <w:marLeft w:val="0"/>
          <w:marRight w:val="0"/>
          <w:marTop w:val="0"/>
          <w:marBottom w:val="0"/>
          <w:divBdr>
            <w:top w:val="none" w:sz="0" w:space="0" w:color="auto"/>
            <w:left w:val="none" w:sz="0" w:space="0" w:color="auto"/>
            <w:bottom w:val="none" w:sz="0" w:space="0" w:color="auto"/>
            <w:right w:val="none" w:sz="0" w:space="0" w:color="auto"/>
          </w:divBdr>
        </w:div>
        <w:div w:id="841553464">
          <w:marLeft w:val="0"/>
          <w:marRight w:val="0"/>
          <w:marTop w:val="0"/>
          <w:marBottom w:val="0"/>
          <w:divBdr>
            <w:top w:val="none" w:sz="0" w:space="0" w:color="auto"/>
            <w:left w:val="none" w:sz="0" w:space="0" w:color="auto"/>
            <w:bottom w:val="none" w:sz="0" w:space="0" w:color="auto"/>
            <w:right w:val="none" w:sz="0" w:space="0" w:color="auto"/>
          </w:divBdr>
        </w:div>
        <w:div w:id="844366626">
          <w:marLeft w:val="0"/>
          <w:marRight w:val="0"/>
          <w:marTop w:val="0"/>
          <w:marBottom w:val="0"/>
          <w:divBdr>
            <w:top w:val="none" w:sz="0" w:space="0" w:color="auto"/>
            <w:left w:val="none" w:sz="0" w:space="0" w:color="auto"/>
            <w:bottom w:val="none" w:sz="0" w:space="0" w:color="auto"/>
            <w:right w:val="none" w:sz="0" w:space="0" w:color="auto"/>
          </w:divBdr>
        </w:div>
        <w:div w:id="868033516">
          <w:marLeft w:val="0"/>
          <w:marRight w:val="0"/>
          <w:marTop w:val="0"/>
          <w:marBottom w:val="0"/>
          <w:divBdr>
            <w:top w:val="none" w:sz="0" w:space="0" w:color="auto"/>
            <w:left w:val="none" w:sz="0" w:space="0" w:color="auto"/>
            <w:bottom w:val="none" w:sz="0" w:space="0" w:color="auto"/>
            <w:right w:val="none" w:sz="0" w:space="0" w:color="auto"/>
          </w:divBdr>
        </w:div>
        <w:div w:id="908348765">
          <w:marLeft w:val="0"/>
          <w:marRight w:val="0"/>
          <w:marTop w:val="0"/>
          <w:marBottom w:val="0"/>
          <w:divBdr>
            <w:top w:val="none" w:sz="0" w:space="0" w:color="auto"/>
            <w:left w:val="none" w:sz="0" w:space="0" w:color="auto"/>
            <w:bottom w:val="none" w:sz="0" w:space="0" w:color="auto"/>
            <w:right w:val="none" w:sz="0" w:space="0" w:color="auto"/>
          </w:divBdr>
        </w:div>
        <w:div w:id="1039547829">
          <w:marLeft w:val="0"/>
          <w:marRight w:val="0"/>
          <w:marTop w:val="0"/>
          <w:marBottom w:val="0"/>
          <w:divBdr>
            <w:top w:val="none" w:sz="0" w:space="0" w:color="auto"/>
            <w:left w:val="none" w:sz="0" w:space="0" w:color="auto"/>
            <w:bottom w:val="none" w:sz="0" w:space="0" w:color="auto"/>
            <w:right w:val="none" w:sz="0" w:space="0" w:color="auto"/>
          </w:divBdr>
        </w:div>
        <w:div w:id="1096318631">
          <w:marLeft w:val="0"/>
          <w:marRight w:val="0"/>
          <w:marTop w:val="0"/>
          <w:marBottom w:val="0"/>
          <w:divBdr>
            <w:top w:val="none" w:sz="0" w:space="0" w:color="auto"/>
            <w:left w:val="none" w:sz="0" w:space="0" w:color="auto"/>
            <w:bottom w:val="none" w:sz="0" w:space="0" w:color="auto"/>
            <w:right w:val="none" w:sz="0" w:space="0" w:color="auto"/>
          </w:divBdr>
        </w:div>
        <w:div w:id="1113205581">
          <w:marLeft w:val="0"/>
          <w:marRight w:val="0"/>
          <w:marTop w:val="0"/>
          <w:marBottom w:val="0"/>
          <w:divBdr>
            <w:top w:val="none" w:sz="0" w:space="0" w:color="auto"/>
            <w:left w:val="none" w:sz="0" w:space="0" w:color="auto"/>
            <w:bottom w:val="none" w:sz="0" w:space="0" w:color="auto"/>
            <w:right w:val="none" w:sz="0" w:space="0" w:color="auto"/>
          </w:divBdr>
        </w:div>
        <w:div w:id="1113481666">
          <w:marLeft w:val="0"/>
          <w:marRight w:val="0"/>
          <w:marTop w:val="0"/>
          <w:marBottom w:val="0"/>
          <w:divBdr>
            <w:top w:val="none" w:sz="0" w:space="0" w:color="auto"/>
            <w:left w:val="none" w:sz="0" w:space="0" w:color="auto"/>
            <w:bottom w:val="none" w:sz="0" w:space="0" w:color="auto"/>
            <w:right w:val="none" w:sz="0" w:space="0" w:color="auto"/>
          </w:divBdr>
        </w:div>
        <w:div w:id="1127161882">
          <w:marLeft w:val="0"/>
          <w:marRight w:val="0"/>
          <w:marTop w:val="0"/>
          <w:marBottom w:val="0"/>
          <w:divBdr>
            <w:top w:val="none" w:sz="0" w:space="0" w:color="auto"/>
            <w:left w:val="none" w:sz="0" w:space="0" w:color="auto"/>
            <w:bottom w:val="none" w:sz="0" w:space="0" w:color="auto"/>
            <w:right w:val="none" w:sz="0" w:space="0" w:color="auto"/>
          </w:divBdr>
        </w:div>
        <w:div w:id="1138306455">
          <w:marLeft w:val="0"/>
          <w:marRight w:val="0"/>
          <w:marTop w:val="0"/>
          <w:marBottom w:val="0"/>
          <w:divBdr>
            <w:top w:val="none" w:sz="0" w:space="0" w:color="auto"/>
            <w:left w:val="none" w:sz="0" w:space="0" w:color="auto"/>
            <w:bottom w:val="none" w:sz="0" w:space="0" w:color="auto"/>
            <w:right w:val="none" w:sz="0" w:space="0" w:color="auto"/>
          </w:divBdr>
        </w:div>
        <w:div w:id="1152602386">
          <w:marLeft w:val="0"/>
          <w:marRight w:val="0"/>
          <w:marTop w:val="0"/>
          <w:marBottom w:val="0"/>
          <w:divBdr>
            <w:top w:val="none" w:sz="0" w:space="0" w:color="auto"/>
            <w:left w:val="none" w:sz="0" w:space="0" w:color="auto"/>
            <w:bottom w:val="none" w:sz="0" w:space="0" w:color="auto"/>
            <w:right w:val="none" w:sz="0" w:space="0" w:color="auto"/>
          </w:divBdr>
        </w:div>
        <w:div w:id="1211503345">
          <w:marLeft w:val="0"/>
          <w:marRight w:val="0"/>
          <w:marTop w:val="0"/>
          <w:marBottom w:val="0"/>
          <w:divBdr>
            <w:top w:val="none" w:sz="0" w:space="0" w:color="auto"/>
            <w:left w:val="none" w:sz="0" w:space="0" w:color="auto"/>
            <w:bottom w:val="none" w:sz="0" w:space="0" w:color="auto"/>
            <w:right w:val="none" w:sz="0" w:space="0" w:color="auto"/>
          </w:divBdr>
        </w:div>
        <w:div w:id="1213231681">
          <w:marLeft w:val="0"/>
          <w:marRight w:val="0"/>
          <w:marTop w:val="0"/>
          <w:marBottom w:val="0"/>
          <w:divBdr>
            <w:top w:val="none" w:sz="0" w:space="0" w:color="auto"/>
            <w:left w:val="none" w:sz="0" w:space="0" w:color="auto"/>
            <w:bottom w:val="none" w:sz="0" w:space="0" w:color="auto"/>
            <w:right w:val="none" w:sz="0" w:space="0" w:color="auto"/>
          </w:divBdr>
        </w:div>
        <w:div w:id="1230455632">
          <w:marLeft w:val="0"/>
          <w:marRight w:val="0"/>
          <w:marTop w:val="0"/>
          <w:marBottom w:val="0"/>
          <w:divBdr>
            <w:top w:val="none" w:sz="0" w:space="0" w:color="auto"/>
            <w:left w:val="none" w:sz="0" w:space="0" w:color="auto"/>
            <w:bottom w:val="none" w:sz="0" w:space="0" w:color="auto"/>
            <w:right w:val="none" w:sz="0" w:space="0" w:color="auto"/>
          </w:divBdr>
        </w:div>
        <w:div w:id="1271157457">
          <w:marLeft w:val="0"/>
          <w:marRight w:val="0"/>
          <w:marTop w:val="0"/>
          <w:marBottom w:val="0"/>
          <w:divBdr>
            <w:top w:val="none" w:sz="0" w:space="0" w:color="auto"/>
            <w:left w:val="none" w:sz="0" w:space="0" w:color="auto"/>
            <w:bottom w:val="none" w:sz="0" w:space="0" w:color="auto"/>
            <w:right w:val="none" w:sz="0" w:space="0" w:color="auto"/>
          </w:divBdr>
        </w:div>
        <w:div w:id="1304384415">
          <w:marLeft w:val="0"/>
          <w:marRight w:val="0"/>
          <w:marTop w:val="0"/>
          <w:marBottom w:val="0"/>
          <w:divBdr>
            <w:top w:val="none" w:sz="0" w:space="0" w:color="auto"/>
            <w:left w:val="none" w:sz="0" w:space="0" w:color="auto"/>
            <w:bottom w:val="none" w:sz="0" w:space="0" w:color="auto"/>
            <w:right w:val="none" w:sz="0" w:space="0" w:color="auto"/>
          </w:divBdr>
        </w:div>
        <w:div w:id="1400058091">
          <w:marLeft w:val="0"/>
          <w:marRight w:val="0"/>
          <w:marTop w:val="0"/>
          <w:marBottom w:val="0"/>
          <w:divBdr>
            <w:top w:val="none" w:sz="0" w:space="0" w:color="auto"/>
            <w:left w:val="none" w:sz="0" w:space="0" w:color="auto"/>
            <w:bottom w:val="none" w:sz="0" w:space="0" w:color="auto"/>
            <w:right w:val="none" w:sz="0" w:space="0" w:color="auto"/>
          </w:divBdr>
        </w:div>
        <w:div w:id="1412194366">
          <w:marLeft w:val="0"/>
          <w:marRight w:val="0"/>
          <w:marTop w:val="0"/>
          <w:marBottom w:val="0"/>
          <w:divBdr>
            <w:top w:val="none" w:sz="0" w:space="0" w:color="auto"/>
            <w:left w:val="none" w:sz="0" w:space="0" w:color="auto"/>
            <w:bottom w:val="none" w:sz="0" w:space="0" w:color="auto"/>
            <w:right w:val="none" w:sz="0" w:space="0" w:color="auto"/>
          </w:divBdr>
        </w:div>
        <w:div w:id="1429740287">
          <w:marLeft w:val="0"/>
          <w:marRight w:val="0"/>
          <w:marTop w:val="0"/>
          <w:marBottom w:val="0"/>
          <w:divBdr>
            <w:top w:val="none" w:sz="0" w:space="0" w:color="auto"/>
            <w:left w:val="none" w:sz="0" w:space="0" w:color="auto"/>
            <w:bottom w:val="none" w:sz="0" w:space="0" w:color="auto"/>
            <w:right w:val="none" w:sz="0" w:space="0" w:color="auto"/>
          </w:divBdr>
        </w:div>
        <w:div w:id="1439838885">
          <w:marLeft w:val="0"/>
          <w:marRight w:val="0"/>
          <w:marTop w:val="0"/>
          <w:marBottom w:val="0"/>
          <w:divBdr>
            <w:top w:val="none" w:sz="0" w:space="0" w:color="auto"/>
            <w:left w:val="none" w:sz="0" w:space="0" w:color="auto"/>
            <w:bottom w:val="none" w:sz="0" w:space="0" w:color="auto"/>
            <w:right w:val="none" w:sz="0" w:space="0" w:color="auto"/>
          </w:divBdr>
        </w:div>
        <w:div w:id="1485123007">
          <w:marLeft w:val="0"/>
          <w:marRight w:val="0"/>
          <w:marTop w:val="0"/>
          <w:marBottom w:val="0"/>
          <w:divBdr>
            <w:top w:val="none" w:sz="0" w:space="0" w:color="auto"/>
            <w:left w:val="none" w:sz="0" w:space="0" w:color="auto"/>
            <w:bottom w:val="none" w:sz="0" w:space="0" w:color="auto"/>
            <w:right w:val="none" w:sz="0" w:space="0" w:color="auto"/>
          </w:divBdr>
        </w:div>
        <w:div w:id="1489176839">
          <w:marLeft w:val="0"/>
          <w:marRight w:val="0"/>
          <w:marTop w:val="0"/>
          <w:marBottom w:val="0"/>
          <w:divBdr>
            <w:top w:val="none" w:sz="0" w:space="0" w:color="auto"/>
            <w:left w:val="none" w:sz="0" w:space="0" w:color="auto"/>
            <w:bottom w:val="none" w:sz="0" w:space="0" w:color="auto"/>
            <w:right w:val="none" w:sz="0" w:space="0" w:color="auto"/>
          </w:divBdr>
        </w:div>
        <w:div w:id="1515457073">
          <w:marLeft w:val="0"/>
          <w:marRight w:val="0"/>
          <w:marTop w:val="0"/>
          <w:marBottom w:val="0"/>
          <w:divBdr>
            <w:top w:val="none" w:sz="0" w:space="0" w:color="auto"/>
            <w:left w:val="none" w:sz="0" w:space="0" w:color="auto"/>
            <w:bottom w:val="none" w:sz="0" w:space="0" w:color="auto"/>
            <w:right w:val="none" w:sz="0" w:space="0" w:color="auto"/>
          </w:divBdr>
        </w:div>
        <w:div w:id="1560048027">
          <w:marLeft w:val="0"/>
          <w:marRight w:val="0"/>
          <w:marTop w:val="0"/>
          <w:marBottom w:val="0"/>
          <w:divBdr>
            <w:top w:val="none" w:sz="0" w:space="0" w:color="auto"/>
            <w:left w:val="none" w:sz="0" w:space="0" w:color="auto"/>
            <w:bottom w:val="none" w:sz="0" w:space="0" w:color="auto"/>
            <w:right w:val="none" w:sz="0" w:space="0" w:color="auto"/>
          </w:divBdr>
        </w:div>
        <w:div w:id="1565876257">
          <w:marLeft w:val="0"/>
          <w:marRight w:val="0"/>
          <w:marTop w:val="0"/>
          <w:marBottom w:val="0"/>
          <w:divBdr>
            <w:top w:val="none" w:sz="0" w:space="0" w:color="auto"/>
            <w:left w:val="none" w:sz="0" w:space="0" w:color="auto"/>
            <w:bottom w:val="none" w:sz="0" w:space="0" w:color="auto"/>
            <w:right w:val="none" w:sz="0" w:space="0" w:color="auto"/>
          </w:divBdr>
        </w:div>
        <w:div w:id="1584679879">
          <w:marLeft w:val="0"/>
          <w:marRight w:val="0"/>
          <w:marTop w:val="0"/>
          <w:marBottom w:val="0"/>
          <w:divBdr>
            <w:top w:val="none" w:sz="0" w:space="0" w:color="auto"/>
            <w:left w:val="none" w:sz="0" w:space="0" w:color="auto"/>
            <w:bottom w:val="none" w:sz="0" w:space="0" w:color="auto"/>
            <w:right w:val="none" w:sz="0" w:space="0" w:color="auto"/>
          </w:divBdr>
        </w:div>
        <w:div w:id="1641766208">
          <w:marLeft w:val="0"/>
          <w:marRight w:val="0"/>
          <w:marTop w:val="0"/>
          <w:marBottom w:val="0"/>
          <w:divBdr>
            <w:top w:val="none" w:sz="0" w:space="0" w:color="auto"/>
            <w:left w:val="none" w:sz="0" w:space="0" w:color="auto"/>
            <w:bottom w:val="none" w:sz="0" w:space="0" w:color="auto"/>
            <w:right w:val="none" w:sz="0" w:space="0" w:color="auto"/>
          </w:divBdr>
        </w:div>
        <w:div w:id="1647390447">
          <w:marLeft w:val="0"/>
          <w:marRight w:val="0"/>
          <w:marTop w:val="0"/>
          <w:marBottom w:val="0"/>
          <w:divBdr>
            <w:top w:val="none" w:sz="0" w:space="0" w:color="auto"/>
            <w:left w:val="none" w:sz="0" w:space="0" w:color="auto"/>
            <w:bottom w:val="none" w:sz="0" w:space="0" w:color="auto"/>
            <w:right w:val="none" w:sz="0" w:space="0" w:color="auto"/>
          </w:divBdr>
        </w:div>
        <w:div w:id="1709332533">
          <w:marLeft w:val="0"/>
          <w:marRight w:val="0"/>
          <w:marTop w:val="0"/>
          <w:marBottom w:val="0"/>
          <w:divBdr>
            <w:top w:val="none" w:sz="0" w:space="0" w:color="auto"/>
            <w:left w:val="none" w:sz="0" w:space="0" w:color="auto"/>
            <w:bottom w:val="none" w:sz="0" w:space="0" w:color="auto"/>
            <w:right w:val="none" w:sz="0" w:space="0" w:color="auto"/>
          </w:divBdr>
        </w:div>
        <w:div w:id="1768882916">
          <w:marLeft w:val="0"/>
          <w:marRight w:val="0"/>
          <w:marTop w:val="0"/>
          <w:marBottom w:val="0"/>
          <w:divBdr>
            <w:top w:val="none" w:sz="0" w:space="0" w:color="auto"/>
            <w:left w:val="none" w:sz="0" w:space="0" w:color="auto"/>
            <w:bottom w:val="none" w:sz="0" w:space="0" w:color="auto"/>
            <w:right w:val="none" w:sz="0" w:space="0" w:color="auto"/>
          </w:divBdr>
        </w:div>
        <w:div w:id="1777023629">
          <w:marLeft w:val="0"/>
          <w:marRight w:val="0"/>
          <w:marTop w:val="0"/>
          <w:marBottom w:val="0"/>
          <w:divBdr>
            <w:top w:val="none" w:sz="0" w:space="0" w:color="auto"/>
            <w:left w:val="none" w:sz="0" w:space="0" w:color="auto"/>
            <w:bottom w:val="none" w:sz="0" w:space="0" w:color="auto"/>
            <w:right w:val="none" w:sz="0" w:space="0" w:color="auto"/>
          </w:divBdr>
        </w:div>
        <w:div w:id="1790053249">
          <w:marLeft w:val="0"/>
          <w:marRight w:val="0"/>
          <w:marTop w:val="0"/>
          <w:marBottom w:val="0"/>
          <w:divBdr>
            <w:top w:val="none" w:sz="0" w:space="0" w:color="auto"/>
            <w:left w:val="none" w:sz="0" w:space="0" w:color="auto"/>
            <w:bottom w:val="none" w:sz="0" w:space="0" w:color="auto"/>
            <w:right w:val="none" w:sz="0" w:space="0" w:color="auto"/>
          </w:divBdr>
        </w:div>
        <w:div w:id="1810977942">
          <w:marLeft w:val="0"/>
          <w:marRight w:val="0"/>
          <w:marTop w:val="0"/>
          <w:marBottom w:val="0"/>
          <w:divBdr>
            <w:top w:val="none" w:sz="0" w:space="0" w:color="auto"/>
            <w:left w:val="none" w:sz="0" w:space="0" w:color="auto"/>
            <w:bottom w:val="none" w:sz="0" w:space="0" w:color="auto"/>
            <w:right w:val="none" w:sz="0" w:space="0" w:color="auto"/>
          </w:divBdr>
        </w:div>
        <w:div w:id="1821733180">
          <w:marLeft w:val="0"/>
          <w:marRight w:val="0"/>
          <w:marTop w:val="0"/>
          <w:marBottom w:val="0"/>
          <w:divBdr>
            <w:top w:val="none" w:sz="0" w:space="0" w:color="auto"/>
            <w:left w:val="none" w:sz="0" w:space="0" w:color="auto"/>
            <w:bottom w:val="none" w:sz="0" w:space="0" w:color="auto"/>
            <w:right w:val="none" w:sz="0" w:space="0" w:color="auto"/>
          </w:divBdr>
        </w:div>
        <w:div w:id="1835993556">
          <w:marLeft w:val="0"/>
          <w:marRight w:val="0"/>
          <w:marTop w:val="0"/>
          <w:marBottom w:val="0"/>
          <w:divBdr>
            <w:top w:val="none" w:sz="0" w:space="0" w:color="auto"/>
            <w:left w:val="none" w:sz="0" w:space="0" w:color="auto"/>
            <w:bottom w:val="none" w:sz="0" w:space="0" w:color="auto"/>
            <w:right w:val="none" w:sz="0" w:space="0" w:color="auto"/>
          </w:divBdr>
        </w:div>
        <w:div w:id="1841383828">
          <w:marLeft w:val="0"/>
          <w:marRight w:val="0"/>
          <w:marTop w:val="0"/>
          <w:marBottom w:val="0"/>
          <w:divBdr>
            <w:top w:val="none" w:sz="0" w:space="0" w:color="auto"/>
            <w:left w:val="none" w:sz="0" w:space="0" w:color="auto"/>
            <w:bottom w:val="none" w:sz="0" w:space="0" w:color="auto"/>
            <w:right w:val="none" w:sz="0" w:space="0" w:color="auto"/>
          </w:divBdr>
        </w:div>
        <w:div w:id="1847406444">
          <w:marLeft w:val="0"/>
          <w:marRight w:val="0"/>
          <w:marTop w:val="0"/>
          <w:marBottom w:val="0"/>
          <w:divBdr>
            <w:top w:val="none" w:sz="0" w:space="0" w:color="auto"/>
            <w:left w:val="none" w:sz="0" w:space="0" w:color="auto"/>
            <w:bottom w:val="none" w:sz="0" w:space="0" w:color="auto"/>
            <w:right w:val="none" w:sz="0" w:space="0" w:color="auto"/>
          </w:divBdr>
        </w:div>
        <w:div w:id="1864513644">
          <w:marLeft w:val="0"/>
          <w:marRight w:val="0"/>
          <w:marTop w:val="0"/>
          <w:marBottom w:val="0"/>
          <w:divBdr>
            <w:top w:val="none" w:sz="0" w:space="0" w:color="auto"/>
            <w:left w:val="none" w:sz="0" w:space="0" w:color="auto"/>
            <w:bottom w:val="none" w:sz="0" w:space="0" w:color="auto"/>
            <w:right w:val="none" w:sz="0" w:space="0" w:color="auto"/>
          </w:divBdr>
        </w:div>
        <w:div w:id="1895198721">
          <w:marLeft w:val="0"/>
          <w:marRight w:val="0"/>
          <w:marTop w:val="0"/>
          <w:marBottom w:val="0"/>
          <w:divBdr>
            <w:top w:val="none" w:sz="0" w:space="0" w:color="auto"/>
            <w:left w:val="none" w:sz="0" w:space="0" w:color="auto"/>
            <w:bottom w:val="none" w:sz="0" w:space="0" w:color="auto"/>
            <w:right w:val="none" w:sz="0" w:space="0" w:color="auto"/>
          </w:divBdr>
        </w:div>
        <w:div w:id="1907374566">
          <w:marLeft w:val="0"/>
          <w:marRight w:val="0"/>
          <w:marTop w:val="0"/>
          <w:marBottom w:val="0"/>
          <w:divBdr>
            <w:top w:val="none" w:sz="0" w:space="0" w:color="auto"/>
            <w:left w:val="none" w:sz="0" w:space="0" w:color="auto"/>
            <w:bottom w:val="none" w:sz="0" w:space="0" w:color="auto"/>
            <w:right w:val="none" w:sz="0" w:space="0" w:color="auto"/>
          </w:divBdr>
        </w:div>
        <w:div w:id="1951886723">
          <w:marLeft w:val="0"/>
          <w:marRight w:val="0"/>
          <w:marTop w:val="0"/>
          <w:marBottom w:val="0"/>
          <w:divBdr>
            <w:top w:val="none" w:sz="0" w:space="0" w:color="auto"/>
            <w:left w:val="none" w:sz="0" w:space="0" w:color="auto"/>
            <w:bottom w:val="none" w:sz="0" w:space="0" w:color="auto"/>
            <w:right w:val="none" w:sz="0" w:space="0" w:color="auto"/>
          </w:divBdr>
        </w:div>
        <w:div w:id="1990405923">
          <w:marLeft w:val="0"/>
          <w:marRight w:val="0"/>
          <w:marTop w:val="0"/>
          <w:marBottom w:val="0"/>
          <w:divBdr>
            <w:top w:val="none" w:sz="0" w:space="0" w:color="auto"/>
            <w:left w:val="none" w:sz="0" w:space="0" w:color="auto"/>
            <w:bottom w:val="none" w:sz="0" w:space="0" w:color="auto"/>
            <w:right w:val="none" w:sz="0" w:space="0" w:color="auto"/>
          </w:divBdr>
        </w:div>
        <w:div w:id="1991059469">
          <w:marLeft w:val="0"/>
          <w:marRight w:val="0"/>
          <w:marTop w:val="0"/>
          <w:marBottom w:val="0"/>
          <w:divBdr>
            <w:top w:val="none" w:sz="0" w:space="0" w:color="auto"/>
            <w:left w:val="none" w:sz="0" w:space="0" w:color="auto"/>
            <w:bottom w:val="none" w:sz="0" w:space="0" w:color="auto"/>
            <w:right w:val="none" w:sz="0" w:space="0" w:color="auto"/>
          </w:divBdr>
        </w:div>
        <w:div w:id="2035420590">
          <w:marLeft w:val="0"/>
          <w:marRight w:val="0"/>
          <w:marTop w:val="0"/>
          <w:marBottom w:val="0"/>
          <w:divBdr>
            <w:top w:val="none" w:sz="0" w:space="0" w:color="auto"/>
            <w:left w:val="none" w:sz="0" w:space="0" w:color="auto"/>
            <w:bottom w:val="none" w:sz="0" w:space="0" w:color="auto"/>
            <w:right w:val="none" w:sz="0" w:space="0" w:color="auto"/>
          </w:divBdr>
        </w:div>
        <w:div w:id="2112628798">
          <w:marLeft w:val="0"/>
          <w:marRight w:val="0"/>
          <w:marTop w:val="0"/>
          <w:marBottom w:val="0"/>
          <w:divBdr>
            <w:top w:val="none" w:sz="0" w:space="0" w:color="auto"/>
            <w:left w:val="none" w:sz="0" w:space="0" w:color="auto"/>
            <w:bottom w:val="none" w:sz="0" w:space="0" w:color="auto"/>
            <w:right w:val="none" w:sz="0" w:space="0" w:color="auto"/>
          </w:divBdr>
        </w:div>
        <w:div w:id="2116247559">
          <w:marLeft w:val="0"/>
          <w:marRight w:val="0"/>
          <w:marTop w:val="0"/>
          <w:marBottom w:val="0"/>
          <w:divBdr>
            <w:top w:val="none" w:sz="0" w:space="0" w:color="auto"/>
            <w:left w:val="none" w:sz="0" w:space="0" w:color="auto"/>
            <w:bottom w:val="none" w:sz="0" w:space="0" w:color="auto"/>
            <w:right w:val="none" w:sz="0" w:space="0" w:color="auto"/>
          </w:divBdr>
        </w:div>
      </w:divsChild>
    </w:div>
    <w:div w:id="650641912">
      <w:bodyDiv w:val="1"/>
      <w:marLeft w:val="0"/>
      <w:marRight w:val="0"/>
      <w:marTop w:val="0"/>
      <w:marBottom w:val="0"/>
      <w:divBdr>
        <w:top w:val="none" w:sz="0" w:space="0" w:color="auto"/>
        <w:left w:val="none" w:sz="0" w:space="0" w:color="auto"/>
        <w:bottom w:val="none" w:sz="0" w:space="0" w:color="auto"/>
        <w:right w:val="none" w:sz="0" w:space="0" w:color="auto"/>
      </w:divBdr>
    </w:div>
    <w:div w:id="763376211">
      <w:bodyDiv w:val="1"/>
      <w:marLeft w:val="0"/>
      <w:marRight w:val="0"/>
      <w:marTop w:val="0"/>
      <w:marBottom w:val="0"/>
      <w:divBdr>
        <w:top w:val="none" w:sz="0" w:space="0" w:color="auto"/>
        <w:left w:val="none" w:sz="0" w:space="0" w:color="auto"/>
        <w:bottom w:val="none" w:sz="0" w:space="0" w:color="auto"/>
        <w:right w:val="none" w:sz="0" w:space="0" w:color="auto"/>
      </w:divBdr>
      <w:divsChild>
        <w:div w:id="295530199">
          <w:marLeft w:val="0"/>
          <w:marRight w:val="0"/>
          <w:marTop w:val="0"/>
          <w:marBottom w:val="0"/>
          <w:divBdr>
            <w:top w:val="none" w:sz="0" w:space="0" w:color="auto"/>
            <w:left w:val="none" w:sz="0" w:space="0" w:color="auto"/>
            <w:bottom w:val="none" w:sz="0" w:space="0" w:color="auto"/>
            <w:right w:val="none" w:sz="0" w:space="0" w:color="auto"/>
          </w:divBdr>
          <w:divsChild>
            <w:div w:id="644822290">
              <w:marLeft w:val="0"/>
              <w:marRight w:val="0"/>
              <w:marTop w:val="0"/>
              <w:marBottom w:val="0"/>
              <w:divBdr>
                <w:top w:val="none" w:sz="0" w:space="0" w:color="auto"/>
                <w:left w:val="none" w:sz="0" w:space="0" w:color="auto"/>
                <w:bottom w:val="none" w:sz="0" w:space="0" w:color="auto"/>
                <w:right w:val="none" w:sz="0" w:space="0" w:color="auto"/>
              </w:divBdr>
            </w:div>
            <w:div w:id="1148784522">
              <w:marLeft w:val="0"/>
              <w:marRight w:val="0"/>
              <w:marTop w:val="0"/>
              <w:marBottom w:val="0"/>
              <w:divBdr>
                <w:top w:val="none" w:sz="0" w:space="0" w:color="auto"/>
                <w:left w:val="none" w:sz="0" w:space="0" w:color="auto"/>
                <w:bottom w:val="none" w:sz="0" w:space="0" w:color="auto"/>
                <w:right w:val="none" w:sz="0" w:space="0" w:color="auto"/>
              </w:divBdr>
            </w:div>
          </w:divsChild>
        </w:div>
        <w:div w:id="323627944">
          <w:marLeft w:val="0"/>
          <w:marRight w:val="0"/>
          <w:marTop w:val="0"/>
          <w:marBottom w:val="0"/>
          <w:divBdr>
            <w:top w:val="none" w:sz="0" w:space="0" w:color="auto"/>
            <w:left w:val="none" w:sz="0" w:space="0" w:color="auto"/>
            <w:bottom w:val="none" w:sz="0" w:space="0" w:color="auto"/>
            <w:right w:val="none" w:sz="0" w:space="0" w:color="auto"/>
          </w:divBdr>
          <w:divsChild>
            <w:div w:id="177892867">
              <w:marLeft w:val="0"/>
              <w:marRight w:val="0"/>
              <w:marTop w:val="0"/>
              <w:marBottom w:val="0"/>
              <w:divBdr>
                <w:top w:val="none" w:sz="0" w:space="0" w:color="auto"/>
                <w:left w:val="none" w:sz="0" w:space="0" w:color="auto"/>
                <w:bottom w:val="none" w:sz="0" w:space="0" w:color="auto"/>
                <w:right w:val="none" w:sz="0" w:space="0" w:color="auto"/>
              </w:divBdr>
            </w:div>
            <w:div w:id="886572893">
              <w:marLeft w:val="0"/>
              <w:marRight w:val="0"/>
              <w:marTop w:val="0"/>
              <w:marBottom w:val="0"/>
              <w:divBdr>
                <w:top w:val="none" w:sz="0" w:space="0" w:color="auto"/>
                <w:left w:val="none" w:sz="0" w:space="0" w:color="auto"/>
                <w:bottom w:val="none" w:sz="0" w:space="0" w:color="auto"/>
                <w:right w:val="none" w:sz="0" w:space="0" w:color="auto"/>
              </w:divBdr>
            </w:div>
          </w:divsChild>
        </w:div>
        <w:div w:id="957680095">
          <w:marLeft w:val="0"/>
          <w:marRight w:val="0"/>
          <w:marTop w:val="0"/>
          <w:marBottom w:val="0"/>
          <w:divBdr>
            <w:top w:val="none" w:sz="0" w:space="0" w:color="auto"/>
            <w:left w:val="none" w:sz="0" w:space="0" w:color="auto"/>
            <w:bottom w:val="none" w:sz="0" w:space="0" w:color="auto"/>
            <w:right w:val="none" w:sz="0" w:space="0" w:color="auto"/>
          </w:divBdr>
          <w:divsChild>
            <w:div w:id="1881015271">
              <w:marLeft w:val="0"/>
              <w:marRight w:val="0"/>
              <w:marTop w:val="0"/>
              <w:marBottom w:val="0"/>
              <w:divBdr>
                <w:top w:val="none" w:sz="0" w:space="0" w:color="auto"/>
                <w:left w:val="none" w:sz="0" w:space="0" w:color="auto"/>
                <w:bottom w:val="none" w:sz="0" w:space="0" w:color="auto"/>
                <w:right w:val="none" w:sz="0" w:space="0" w:color="auto"/>
              </w:divBdr>
            </w:div>
          </w:divsChild>
        </w:div>
        <w:div w:id="968435812">
          <w:marLeft w:val="0"/>
          <w:marRight w:val="0"/>
          <w:marTop w:val="0"/>
          <w:marBottom w:val="0"/>
          <w:divBdr>
            <w:top w:val="none" w:sz="0" w:space="0" w:color="auto"/>
            <w:left w:val="none" w:sz="0" w:space="0" w:color="auto"/>
            <w:bottom w:val="none" w:sz="0" w:space="0" w:color="auto"/>
            <w:right w:val="none" w:sz="0" w:space="0" w:color="auto"/>
          </w:divBdr>
          <w:divsChild>
            <w:div w:id="387654750">
              <w:marLeft w:val="0"/>
              <w:marRight w:val="0"/>
              <w:marTop w:val="0"/>
              <w:marBottom w:val="0"/>
              <w:divBdr>
                <w:top w:val="none" w:sz="0" w:space="0" w:color="auto"/>
                <w:left w:val="none" w:sz="0" w:space="0" w:color="auto"/>
                <w:bottom w:val="none" w:sz="0" w:space="0" w:color="auto"/>
                <w:right w:val="none" w:sz="0" w:space="0" w:color="auto"/>
              </w:divBdr>
            </w:div>
          </w:divsChild>
        </w:div>
        <w:div w:id="1089741431">
          <w:marLeft w:val="0"/>
          <w:marRight w:val="0"/>
          <w:marTop w:val="0"/>
          <w:marBottom w:val="0"/>
          <w:divBdr>
            <w:top w:val="none" w:sz="0" w:space="0" w:color="auto"/>
            <w:left w:val="none" w:sz="0" w:space="0" w:color="auto"/>
            <w:bottom w:val="none" w:sz="0" w:space="0" w:color="auto"/>
            <w:right w:val="none" w:sz="0" w:space="0" w:color="auto"/>
          </w:divBdr>
          <w:divsChild>
            <w:div w:id="891386203">
              <w:marLeft w:val="0"/>
              <w:marRight w:val="0"/>
              <w:marTop w:val="0"/>
              <w:marBottom w:val="0"/>
              <w:divBdr>
                <w:top w:val="none" w:sz="0" w:space="0" w:color="auto"/>
                <w:left w:val="none" w:sz="0" w:space="0" w:color="auto"/>
                <w:bottom w:val="none" w:sz="0" w:space="0" w:color="auto"/>
                <w:right w:val="none" w:sz="0" w:space="0" w:color="auto"/>
              </w:divBdr>
            </w:div>
          </w:divsChild>
        </w:div>
        <w:div w:id="1205216615">
          <w:marLeft w:val="0"/>
          <w:marRight w:val="0"/>
          <w:marTop w:val="0"/>
          <w:marBottom w:val="0"/>
          <w:divBdr>
            <w:top w:val="none" w:sz="0" w:space="0" w:color="auto"/>
            <w:left w:val="none" w:sz="0" w:space="0" w:color="auto"/>
            <w:bottom w:val="none" w:sz="0" w:space="0" w:color="auto"/>
            <w:right w:val="none" w:sz="0" w:space="0" w:color="auto"/>
          </w:divBdr>
          <w:divsChild>
            <w:div w:id="1147555977">
              <w:marLeft w:val="0"/>
              <w:marRight w:val="0"/>
              <w:marTop w:val="0"/>
              <w:marBottom w:val="0"/>
              <w:divBdr>
                <w:top w:val="none" w:sz="0" w:space="0" w:color="auto"/>
                <w:left w:val="none" w:sz="0" w:space="0" w:color="auto"/>
                <w:bottom w:val="none" w:sz="0" w:space="0" w:color="auto"/>
                <w:right w:val="none" w:sz="0" w:space="0" w:color="auto"/>
              </w:divBdr>
            </w:div>
          </w:divsChild>
        </w:div>
        <w:div w:id="1427774666">
          <w:marLeft w:val="0"/>
          <w:marRight w:val="0"/>
          <w:marTop w:val="0"/>
          <w:marBottom w:val="0"/>
          <w:divBdr>
            <w:top w:val="none" w:sz="0" w:space="0" w:color="auto"/>
            <w:left w:val="none" w:sz="0" w:space="0" w:color="auto"/>
            <w:bottom w:val="none" w:sz="0" w:space="0" w:color="auto"/>
            <w:right w:val="none" w:sz="0" w:space="0" w:color="auto"/>
          </w:divBdr>
          <w:divsChild>
            <w:div w:id="1236208983">
              <w:marLeft w:val="0"/>
              <w:marRight w:val="0"/>
              <w:marTop w:val="0"/>
              <w:marBottom w:val="0"/>
              <w:divBdr>
                <w:top w:val="none" w:sz="0" w:space="0" w:color="auto"/>
                <w:left w:val="none" w:sz="0" w:space="0" w:color="auto"/>
                <w:bottom w:val="none" w:sz="0" w:space="0" w:color="auto"/>
                <w:right w:val="none" w:sz="0" w:space="0" w:color="auto"/>
              </w:divBdr>
            </w:div>
          </w:divsChild>
        </w:div>
        <w:div w:id="1508983827">
          <w:marLeft w:val="0"/>
          <w:marRight w:val="0"/>
          <w:marTop w:val="0"/>
          <w:marBottom w:val="0"/>
          <w:divBdr>
            <w:top w:val="none" w:sz="0" w:space="0" w:color="auto"/>
            <w:left w:val="none" w:sz="0" w:space="0" w:color="auto"/>
            <w:bottom w:val="none" w:sz="0" w:space="0" w:color="auto"/>
            <w:right w:val="none" w:sz="0" w:space="0" w:color="auto"/>
          </w:divBdr>
          <w:divsChild>
            <w:div w:id="1965386915">
              <w:marLeft w:val="0"/>
              <w:marRight w:val="0"/>
              <w:marTop w:val="0"/>
              <w:marBottom w:val="0"/>
              <w:divBdr>
                <w:top w:val="none" w:sz="0" w:space="0" w:color="auto"/>
                <w:left w:val="none" w:sz="0" w:space="0" w:color="auto"/>
                <w:bottom w:val="none" w:sz="0" w:space="0" w:color="auto"/>
                <w:right w:val="none" w:sz="0" w:space="0" w:color="auto"/>
              </w:divBdr>
            </w:div>
          </w:divsChild>
        </w:div>
        <w:div w:id="1538541793">
          <w:marLeft w:val="0"/>
          <w:marRight w:val="0"/>
          <w:marTop w:val="0"/>
          <w:marBottom w:val="0"/>
          <w:divBdr>
            <w:top w:val="none" w:sz="0" w:space="0" w:color="auto"/>
            <w:left w:val="none" w:sz="0" w:space="0" w:color="auto"/>
            <w:bottom w:val="none" w:sz="0" w:space="0" w:color="auto"/>
            <w:right w:val="none" w:sz="0" w:space="0" w:color="auto"/>
          </w:divBdr>
          <w:divsChild>
            <w:div w:id="1998800660">
              <w:marLeft w:val="0"/>
              <w:marRight w:val="0"/>
              <w:marTop w:val="0"/>
              <w:marBottom w:val="0"/>
              <w:divBdr>
                <w:top w:val="none" w:sz="0" w:space="0" w:color="auto"/>
                <w:left w:val="none" w:sz="0" w:space="0" w:color="auto"/>
                <w:bottom w:val="none" w:sz="0" w:space="0" w:color="auto"/>
                <w:right w:val="none" w:sz="0" w:space="0" w:color="auto"/>
              </w:divBdr>
            </w:div>
          </w:divsChild>
        </w:div>
        <w:div w:id="1764377498">
          <w:marLeft w:val="0"/>
          <w:marRight w:val="0"/>
          <w:marTop w:val="0"/>
          <w:marBottom w:val="0"/>
          <w:divBdr>
            <w:top w:val="none" w:sz="0" w:space="0" w:color="auto"/>
            <w:left w:val="none" w:sz="0" w:space="0" w:color="auto"/>
            <w:bottom w:val="none" w:sz="0" w:space="0" w:color="auto"/>
            <w:right w:val="none" w:sz="0" w:space="0" w:color="auto"/>
          </w:divBdr>
          <w:divsChild>
            <w:div w:id="1034381048">
              <w:marLeft w:val="0"/>
              <w:marRight w:val="0"/>
              <w:marTop w:val="0"/>
              <w:marBottom w:val="0"/>
              <w:divBdr>
                <w:top w:val="none" w:sz="0" w:space="0" w:color="auto"/>
                <w:left w:val="none" w:sz="0" w:space="0" w:color="auto"/>
                <w:bottom w:val="none" w:sz="0" w:space="0" w:color="auto"/>
                <w:right w:val="none" w:sz="0" w:space="0" w:color="auto"/>
              </w:divBdr>
            </w:div>
            <w:div w:id="1273903811">
              <w:marLeft w:val="0"/>
              <w:marRight w:val="0"/>
              <w:marTop w:val="0"/>
              <w:marBottom w:val="0"/>
              <w:divBdr>
                <w:top w:val="none" w:sz="0" w:space="0" w:color="auto"/>
                <w:left w:val="none" w:sz="0" w:space="0" w:color="auto"/>
                <w:bottom w:val="none" w:sz="0" w:space="0" w:color="auto"/>
                <w:right w:val="none" w:sz="0" w:space="0" w:color="auto"/>
              </w:divBdr>
            </w:div>
          </w:divsChild>
        </w:div>
        <w:div w:id="1990013333">
          <w:marLeft w:val="0"/>
          <w:marRight w:val="0"/>
          <w:marTop w:val="0"/>
          <w:marBottom w:val="0"/>
          <w:divBdr>
            <w:top w:val="none" w:sz="0" w:space="0" w:color="auto"/>
            <w:left w:val="none" w:sz="0" w:space="0" w:color="auto"/>
            <w:bottom w:val="none" w:sz="0" w:space="0" w:color="auto"/>
            <w:right w:val="none" w:sz="0" w:space="0" w:color="auto"/>
          </w:divBdr>
          <w:divsChild>
            <w:div w:id="743911530">
              <w:marLeft w:val="0"/>
              <w:marRight w:val="0"/>
              <w:marTop w:val="0"/>
              <w:marBottom w:val="0"/>
              <w:divBdr>
                <w:top w:val="none" w:sz="0" w:space="0" w:color="auto"/>
                <w:left w:val="none" w:sz="0" w:space="0" w:color="auto"/>
                <w:bottom w:val="none" w:sz="0" w:space="0" w:color="auto"/>
                <w:right w:val="none" w:sz="0" w:space="0" w:color="auto"/>
              </w:divBdr>
            </w:div>
          </w:divsChild>
        </w:div>
        <w:div w:id="2044863648">
          <w:marLeft w:val="0"/>
          <w:marRight w:val="0"/>
          <w:marTop w:val="0"/>
          <w:marBottom w:val="0"/>
          <w:divBdr>
            <w:top w:val="none" w:sz="0" w:space="0" w:color="auto"/>
            <w:left w:val="none" w:sz="0" w:space="0" w:color="auto"/>
            <w:bottom w:val="none" w:sz="0" w:space="0" w:color="auto"/>
            <w:right w:val="none" w:sz="0" w:space="0" w:color="auto"/>
          </w:divBdr>
          <w:divsChild>
            <w:div w:id="773480260">
              <w:marLeft w:val="0"/>
              <w:marRight w:val="0"/>
              <w:marTop w:val="0"/>
              <w:marBottom w:val="0"/>
              <w:divBdr>
                <w:top w:val="none" w:sz="0" w:space="0" w:color="auto"/>
                <w:left w:val="none" w:sz="0" w:space="0" w:color="auto"/>
                <w:bottom w:val="none" w:sz="0" w:space="0" w:color="auto"/>
                <w:right w:val="none" w:sz="0" w:space="0" w:color="auto"/>
              </w:divBdr>
            </w:div>
            <w:div w:id="160734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20859">
      <w:bodyDiv w:val="1"/>
      <w:marLeft w:val="0"/>
      <w:marRight w:val="0"/>
      <w:marTop w:val="0"/>
      <w:marBottom w:val="0"/>
      <w:divBdr>
        <w:top w:val="none" w:sz="0" w:space="0" w:color="auto"/>
        <w:left w:val="none" w:sz="0" w:space="0" w:color="auto"/>
        <w:bottom w:val="none" w:sz="0" w:space="0" w:color="auto"/>
        <w:right w:val="none" w:sz="0" w:space="0" w:color="auto"/>
      </w:divBdr>
      <w:divsChild>
        <w:div w:id="156196023">
          <w:marLeft w:val="0"/>
          <w:marRight w:val="0"/>
          <w:marTop w:val="0"/>
          <w:marBottom w:val="0"/>
          <w:divBdr>
            <w:top w:val="none" w:sz="0" w:space="0" w:color="auto"/>
            <w:left w:val="none" w:sz="0" w:space="0" w:color="auto"/>
            <w:bottom w:val="none" w:sz="0" w:space="0" w:color="auto"/>
            <w:right w:val="none" w:sz="0" w:space="0" w:color="auto"/>
          </w:divBdr>
        </w:div>
        <w:div w:id="288629090">
          <w:marLeft w:val="0"/>
          <w:marRight w:val="0"/>
          <w:marTop w:val="0"/>
          <w:marBottom w:val="0"/>
          <w:divBdr>
            <w:top w:val="none" w:sz="0" w:space="0" w:color="auto"/>
            <w:left w:val="none" w:sz="0" w:space="0" w:color="auto"/>
            <w:bottom w:val="none" w:sz="0" w:space="0" w:color="auto"/>
            <w:right w:val="none" w:sz="0" w:space="0" w:color="auto"/>
          </w:divBdr>
        </w:div>
        <w:div w:id="336616903">
          <w:marLeft w:val="0"/>
          <w:marRight w:val="0"/>
          <w:marTop w:val="0"/>
          <w:marBottom w:val="0"/>
          <w:divBdr>
            <w:top w:val="none" w:sz="0" w:space="0" w:color="auto"/>
            <w:left w:val="none" w:sz="0" w:space="0" w:color="auto"/>
            <w:bottom w:val="none" w:sz="0" w:space="0" w:color="auto"/>
            <w:right w:val="none" w:sz="0" w:space="0" w:color="auto"/>
          </w:divBdr>
        </w:div>
        <w:div w:id="395979619">
          <w:marLeft w:val="0"/>
          <w:marRight w:val="0"/>
          <w:marTop w:val="0"/>
          <w:marBottom w:val="0"/>
          <w:divBdr>
            <w:top w:val="none" w:sz="0" w:space="0" w:color="auto"/>
            <w:left w:val="none" w:sz="0" w:space="0" w:color="auto"/>
            <w:bottom w:val="none" w:sz="0" w:space="0" w:color="auto"/>
            <w:right w:val="none" w:sz="0" w:space="0" w:color="auto"/>
          </w:divBdr>
        </w:div>
        <w:div w:id="459419471">
          <w:marLeft w:val="0"/>
          <w:marRight w:val="0"/>
          <w:marTop w:val="0"/>
          <w:marBottom w:val="0"/>
          <w:divBdr>
            <w:top w:val="none" w:sz="0" w:space="0" w:color="auto"/>
            <w:left w:val="none" w:sz="0" w:space="0" w:color="auto"/>
            <w:bottom w:val="none" w:sz="0" w:space="0" w:color="auto"/>
            <w:right w:val="none" w:sz="0" w:space="0" w:color="auto"/>
          </w:divBdr>
        </w:div>
        <w:div w:id="722145639">
          <w:marLeft w:val="0"/>
          <w:marRight w:val="0"/>
          <w:marTop w:val="0"/>
          <w:marBottom w:val="0"/>
          <w:divBdr>
            <w:top w:val="none" w:sz="0" w:space="0" w:color="auto"/>
            <w:left w:val="none" w:sz="0" w:space="0" w:color="auto"/>
            <w:bottom w:val="none" w:sz="0" w:space="0" w:color="auto"/>
            <w:right w:val="none" w:sz="0" w:space="0" w:color="auto"/>
          </w:divBdr>
        </w:div>
        <w:div w:id="751781842">
          <w:marLeft w:val="0"/>
          <w:marRight w:val="0"/>
          <w:marTop w:val="0"/>
          <w:marBottom w:val="0"/>
          <w:divBdr>
            <w:top w:val="none" w:sz="0" w:space="0" w:color="auto"/>
            <w:left w:val="none" w:sz="0" w:space="0" w:color="auto"/>
            <w:bottom w:val="none" w:sz="0" w:space="0" w:color="auto"/>
            <w:right w:val="none" w:sz="0" w:space="0" w:color="auto"/>
          </w:divBdr>
        </w:div>
        <w:div w:id="841894985">
          <w:marLeft w:val="0"/>
          <w:marRight w:val="0"/>
          <w:marTop w:val="0"/>
          <w:marBottom w:val="0"/>
          <w:divBdr>
            <w:top w:val="none" w:sz="0" w:space="0" w:color="auto"/>
            <w:left w:val="none" w:sz="0" w:space="0" w:color="auto"/>
            <w:bottom w:val="none" w:sz="0" w:space="0" w:color="auto"/>
            <w:right w:val="none" w:sz="0" w:space="0" w:color="auto"/>
          </w:divBdr>
        </w:div>
        <w:div w:id="959382592">
          <w:marLeft w:val="0"/>
          <w:marRight w:val="0"/>
          <w:marTop w:val="0"/>
          <w:marBottom w:val="0"/>
          <w:divBdr>
            <w:top w:val="none" w:sz="0" w:space="0" w:color="auto"/>
            <w:left w:val="none" w:sz="0" w:space="0" w:color="auto"/>
            <w:bottom w:val="none" w:sz="0" w:space="0" w:color="auto"/>
            <w:right w:val="none" w:sz="0" w:space="0" w:color="auto"/>
          </w:divBdr>
        </w:div>
        <w:div w:id="1208877352">
          <w:marLeft w:val="0"/>
          <w:marRight w:val="0"/>
          <w:marTop w:val="0"/>
          <w:marBottom w:val="0"/>
          <w:divBdr>
            <w:top w:val="none" w:sz="0" w:space="0" w:color="auto"/>
            <w:left w:val="none" w:sz="0" w:space="0" w:color="auto"/>
            <w:bottom w:val="none" w:sz="0" w:space="0" w:color="auto"/>
            <w:right w:val="none" w:sz="0" w:space="0" w:color="auto"/>
          </w:divBdr>
        </w:div>
        <w:div w:id="1312828704">
          <w:marLeft w:val="0"/>
          <w:marRight w:val="0"/>
          <w:marTop w:val="0"/>
          <w:marBottom w:val="0"/>
          <w:divBdr>
            <w:top w:val="none" w:sz="0" w:space="0" w:color="auto"/>
            <w:left w:val="none" w:sz="0" w:space="0" w:color="auto"/>
            <w:bottom w:val="none" w:sz="0" w:space="0" w:color="auto"/>
            <w:right w:val="none" w:sz="0" w:space="0" w:color="auto"/>
          </w:divBdr>
        </w:div>
        <w:div w:id="1354383827">
          <w:marLeft w:val="0"/>
          <w:marRight w:val="0"/>
          <w:marTop w:val="0"/>
          <w:marBottom w:val="0"/>
          <w:divBdr>
            <w:top w:val="none" w:sz="0" w:space="0" w:color="auto"/>
            <w:left w:val="none" w:sz="0" w:space="0" w:color="auto"/>
            <w:bottom w:val="none" w:sz="0" w:space="0" w:color="auto"/>
            <w:right w:val="none" w:sz="0" w:space="0" w:color="auto"/>
          </w:divBdr>
        </w:div>
        <w:div w:id="1414015180">
          <w:marLeft w:val="0"/>
          <w:marRight w:val="0"/>
          <w:marTop w:val="0"/>
          <w:marBottom w:val="0"/>
          <w:divBdr>
            <w:top w:val="none" w:sz="0" w:space="0" w:color="auto"/>
            <w:left w:val="none" w:sz="0" w:space="0" w:color="auto"/>
            <w:bottom w:val="none" w:sz="0" w:space="0" w:color="auto"/>
            <w:right w:val="none" w:sz="0" w:space="0" w:color="auto"/>
          </w:divBdr>
        </w:div>
        <w:div w:id="1740666171">
          <w:marLeft w:val="0"/>
          <w:marRight w:val="0"/>
          <w:marTop w:val="0"/>
          <w:marBottom w:val="0"/>
          <w:divBdr>
            <w:top w:val="none" w:sz="0" w:space="0" w:color="auto"/>
            <w:left w:val="none" w:sz="0" w:space="0" w:color="auto"/>
            <w:bottom w:val="none" w:sz="0" w:space="0" w:color="auto"/>
            <w:right w:val="none" w:sz="0" w:space="0" w:color="auto"/>
          </w:divBdr>
        </w:div>
        <w:div w:id="1776974167">
          <w:marLeft w:val="0"/>
          <w:marRight w:val="0"/>
          <w:marTop w:val="0"/>
          <w:marBottom w:val="0"/>
          <w:divBdr>
            <w:top w:val="none" w:sz="0" w:space="0" w:color="auto"/>
            <w:left w:val="none" w:sz="0" w:space="0" w:color="auto"/>
            <w:bottom w:val="none" w:sz="0" w:space="0" w:color="auto"/>
            <w:right w:val="none" w:sz="0" w:space="0" w:color="auto"/>
          </w:divBdr>
        </w:div>
        <w:div w:id="1805195366">
          <w:marLeft w:val="0"/>
          <w:marRight w:val="0"/>
          <w:marTop w:val="0"/>
          <w:marBottom w:val="0"/>
          <w:divBdr>
            <w:top w:val="none" w:sz="0" w:space="0" w:color="auto"/>
            <w:left w:val="none" w:sz="0" w:space="0" w:color="auto"/>
            <w:bottom w:val="none" w:sz="0" w:space="0" w:color="auto"/>
            <w:right w:val="none" w:sz="0" w:space="0" w:color="auto"/>
          </w:divBdr>
        </w:div>
        <w:div w:id="2021347579">
          <w:marLeft w:val="0"/>
          <w:marRight w:val="0"/>
          <w:marTop w:val="0"/>
          <w:marBottom w:val="0"/>
          <w:divBdr>
            <w:top w:val="none" w:sz="0" w:space="0" w:color="auto"/>
            <w:left w:val="none" w:sz="0" w:space="0" w:color="auto"/>
            <w:bottom w:val="none" w:sz="0" w:space="0" w:color="auto"/>
            <w:right w:val="none" w:sz="0" w:space="0" w:color="auto"/>
          </w:divBdr>
        </w:div>
      </w:divsChild>
    </w:div>
    <w:div w:id="825782072">
      <w:bodyDiv w:val="1"/>
      <w:marLeft w:val="0"/>
      <w:marRight w:val="0"/>
      <w:marTop w:val="0"/>
      <w:marBottom w:val="0"/>
      <w:divBdr>
        <w:top w:val="none" w:sz="0" w:space="0" w:color="auto"/>
        <w:left w:val="none" w:sz="0" w:space="0" w:color="auto"/>
        <w:bottom w:val="none" w:sz="0" w:space="0" w:color="auto"/>
        <w:right w:val="none" w:sz="0" w:space="0" w:color="auto"/>
      </w:divBdr>
    </w:div>
    <w:div w:id="895511517">
      <w:bodyDiv w:val="1"/>
      <w:marLeft w:val="0"/>
      <w:marRight w:val="0"/>
      <w:marTop w:val="0"/>
      <w:marBottom w:val="0"/>
      <w:divBdr>
        <w:top w:val="none" w:sz="0" w:space="0" w:color="auto"/>
        <w:left w:val="none" w:sz="0" w:space="0" w:color="auto"/>
        <w:bottom w:val="none" w:sz="0" w:space="0" w:color="auto"/>
        <w:right w:val="none" w:sz="0" w:space="0" w:color="auto"/>
      </w:divBdr>
    </w:div>
    <w:div w:id="1060247947">
      <w:bodyDiv w:val="1"/>
      <w:marLeft w:val="0"/>
      <w:marRight w:val="0"/>
      <w:marTop w:val="0"/>
      <w:marBottom w:val="0"/>
      <w:divBdr>
        <w:top w:val="none" w:sz="0" w:space="0" w:color="auto"/>
        <w:left w:val="none" w:sz="0" w:space="0" w:color="auto"/>
        <w:bottom w:val="none" w:sz="0" w:space="0" w:color="auto"/>
        <w:right w:val="none" w:sz="0" w:space="0" w:color="auto"/>
      </w:divBdr>
      <w:divsChild>
        <w:div w:id="63914892">
          <w:marLeft w:val="0"/>
          <w:marRight w:val="0"/>
          <w:marTop w:val="0"/>
          <w:marBottom w:val="0"/>
          <w:divBdr>
            <w:top w:val="none" w:sz="0" w:space="0" w:color="auto"/>
            <w:left w:val="none" w:sz="0" w:space="0" w:color="auto"/>
            <w:bottom w:val="none" w:sz="0" w:space="0" w:color="auto"/>
            <w:right w:val="none" w:sz="0" w:space="0" w:color="auto"/>
          </w:divBdr>
          <w:divsChild>
            <w:div w:id="83843832">
              <w:marLeft w:val="0"/>
              <w:marRight w:val="0"/>
              <w:marTop w:val="0"/>
              <w:marBottom w:val="0"/>
              <w:divBdr>
                <w:top w:val="none" w:sz="0" w:space="0" w:color="auto"/>
                <w:left w:val="none" w:sz="0" w:space="0" w:color="auto"/>
                <w:bottom w:val="none" w:sz="0" w:space="0" w:color="auto"/>
                <w:right w:val="none" w:sz="0" w:space="0" w:color="auto"/>
              </w:divBdr>
            </w:div>
          </w:divsChild>
        </w:div>
        <w:div w:id="79910853">
          <w:marLeft w:val="0"/>
          <w:marRight w:val="0"/>
          <w:marTop w:val="0"/>
          <w:marBottom w:val="0"/>
          <w:divBdr>
            <w:top w:val="none" w:sz="0" w:space="0" w:color="auto"/>
            <w:left w:val="none" w:sz="0" w:space="0" w:color="auto"/>
            <w:bottom w:val="none" w:sz="0" w:space="0" w:color="auto"/>
            <w:right w:val="none" w:sz="0" w:space="0" w:color="auto"/>
          </w:divBdr>
          <w:divsChild>
            <w:div w:id="1135370940">
              <w:marLeft w:val="0"/>
              <w:marRight w:val="0"/>
              <w:marTop w:val="0"/>
              <w:marBottom w:val="0"/>
              <w:divBdr>
                <w:top w:val="none" w:sz="0" w:space="0" w:color="auto"/>
                <w:left w:val="none" w:sz="0" w:space="0" w:color="auto"/>
                <w:bottom w:val="none" w:sz="0" w:space="0" w:color="auto"/>
                <w:right w:val="none" w:sz="0" w:space="0" w:color="auto"/>
              </w:divBdr>
            </w:div>
            <w:div w:id="1228803064">
              <w:marLeft w:val="0"/>
              <w:marRight w:val="0"/>
              <w:marTop w:val="0"/>
              <w:marBottom w:val="0"/>
              <w:divBdr>
                <w:top w:val="none" w:sz="0" w:space="0" w:color="auto"/>
                <w:left w:val="none" w:sz="0" w:space="0" w:color="auto"/>
                <w:bottom w:val="none" w:sz="0" w:space="0" w:color="auto"/>
                <w:right w:val="none" w:sz="0" w:space="0" w:color="auto"/>
              </w:divBdr>
            </w:div>
            <w:div w:id="1752041946">
              <w:marLeft w:val="0"/>
              <w:marRight w:val="0"/>
              <w:marTop w:val="0"/>
              <w:marBottom w:val="0"/>
              <w:divBdr>
                <w:top w:val="none" w:sz="0" w:space="0" w:color="auto"/>
                <w:left w:val="none" w:sz="0" w:space="0" w:color="auto"/>
                <w:bottom w:val="none" w:sz="0" w:space="0" w:color="auto"/>
                <w:right w:val="none" w:sz="0" w:space="0" w:color="auto"/>
              </w:divBdr>
            </w:div>
          </w:divsChild>
        </w:div>
        <w:div w:id="110974292">
          <w:marLeft w:val="0"/>
          <w:marRight w:val="0"/>
          <w:marTop w:val="0"/>
          <w:marBottom w:val="0"/>
          <w:divBdr>
            <w:top w:val="none" w:sz="0" w:space="0" w:color="auto"/>
            <w:left w:val="none" w:sz="0" w:space="0" w:color="auto"/>
            <w:bottom w:val="none" w:sz="0" w:space="0" w:color="auto"/>
            <w:right w:val="none" w:sz="0" w:space="0" w:color="auto"/>
          </w:divBdr>
          <w:divsChild>
            <w:div w:id="1247497308">
              <w:marLeft w:val="0"/>
              <w:marRight w:val="0"/>
              <w:marTop w:val="0"/>
              <w:marBottom w:val="0"/>
              <w:divBdr>
                <w:top w:val="none" w:sz="0" w:space="0" w:color="auto"/>
                <w:left w:val="none" w:sz="0" w:space="0" w:color="auto"/>
                <w:bottom w:val="none" w:sz="0" w:space="0" w:color="auto"/>
                <w:right w:val="none" w:sz="0" w:space="0" w:color="auto"/>
              </w:divBdr>
            </w:div>
          </w:divsChild>
        </w:div>
        <w:div w:id="129249812">
          <w:marLeft w:val="0"/>
          <w:marRight w:val="0"/>
          <w:marTop w:val="0"/>
          <w:marBottom w:val="0"/>
          <w:divBdr>
            <w:top w:val="none" w:sz="0" w:space="0" w:color="auto"/>
            <w:left w:val="none" w:sz="0" w:space="0" w:color="auto"/>
            <w:bottom w:val="none" w:sz="0" w:space="0" w:color="auto"/>
            <w:right w:val="none" w:sz="0" w:space="0" w:color="auto"/>
          </w:divBdr>
          <w:divsChild>
            <w:div w:id="1843470395">
              <w:marLeft w:val="0"/>
              <w:marRight w:val="0"/>
              <w:marTop w:val="0"/>
              <w:marBottom w:val="0"/>
              <w:divBdr>
                <w:top w:val="none" w:sz="0" w:space="0" w:color="auto"/>
                <w:left w:val="none" w:sz="0" w:space="0" w:color="auto"/>
                <w:bottom w:val="none" w:sz="0" w:space="0" w:color="auto"/>
                <w:right w:val="none" w:sz="0" w:space="0" w:color="auto"/>
              </w:divBdr>
            </w:div>
          </w:divsChild>
        </w:div>
        <w:div w:id="148333297">
          <w:marLeft w:val="0"/>
          <w:marRight w:val="0"/>
          <w:marTop w:val="0"/>
          <w:marBottom w:val="0"/>
          <w:divBdr>
            <w:top w:val="none" w:sz="0" w:space="0" w:color="auto"/>
            <w:left w:val="none" w:sz="0" w:space="0" w:color="auto"/>
            <w:bottom w:val="none" w:sz="0" w:space="0" w:color="auto"/>
            <w:right w:val="none" w:sz="0" w:space="0" w:color="auto"/>
          </w:divBdr>
          <w:divsChild>
            <w:div w:id="6489662">
              <w:marLeft w:val="0"/>
              <w:marRight w:val="0"/>
              <w:marTop w:val="0"/>
              <w:marBottom w:val="0"/>
              <w:divBdr>
                <w:top w:val="none" w:sz="0" w:space="0" w:color="auto"/>
                <w:left w:val="none" w:sz="0" w:space="0" w:color="auto"/>
                <w:bottom w:val="none" w:sz="0" w:space="0" w:color="auto"/>
                <w:right w:val="none" w:sz="0" w:space="0" w:color="auto"/>
              </w:divBdr>
            </w:div>
          </w:divsChild>
        </w:div>
        <w:div w:id="336007544">
          <w:marLeft w:val="0"/>
          <w:marRight w:val="0"/>
          <w:marTop w:val="0"/>
          <w:marBottom w:val="0"/>
          <w:divBdr>
            <w:top w:val="none" w:sz="0" w:space="0" w:color="auto"/>
            <w:left w:val="none" w:sz="0" w:space="0" w:color="auto"/>
            <w:bottom w:val="none" w:sz="0" w:space="0" w:color="auto"/>
            <w:right w:val="none" w:sz="0" w:space="0" w:color="auto"/>
          </w:divBdr>
          <w:divsChild>
            <w:div w:id="480924630">
              <w:marLeft w:val="0"/>
              <w:marRight w:val="0"/>
              <w:marTop w:val="0"/>
              <w:marBottom w:val="0"/>
              <w:divBdr>
                <w:top w:val="none" w:sz="0" w:space="0" w:color="auto"/>
                <w:left w:val="none" w:sz="0" w:space="0" w:color="auto"/>
                <w:bottom w:val="none" w:sz="0" w:space="0" w:color="auto"/>
                <w:right w:val="none" w:sz="0" w:space="0" w:color="auto"/>
              </w:divBdr>
            </w:div>
            <w:div w:id="838161014">
              <w:marLeft w:val="0"/>
              <w:marRight w:val="0"/>
              <w:marTop w:val="0"/>
              <w:marBottom w:val="0"/>
              <w:divBdr>
                <w:top w:val="none" w:sz="0" w:space="0" w:color="auto"/>
                <w:left w:val="none" w:sz="0" w:space="0" w:color="auto"/>
                <w:bottom w:val="none" w:sz="0" w:space="0" w:color="auto"/>
                <w:right w:val="none" w:sz="0" w:space="0" w:color="auto"/>
              </w:divBdr>
            </w:div>
            <w:div w:id="1247032271">
              <w:marLeft w:val="0"/>
              <w:marRight w:val="0"/>
              <w:marTop w:val="0"/>
              <w:marBottom w:val="0"/>
              <w:divBdr>
                <w:top w:val="none" w:sz="0" w:space="0" w:color="auto"/>
                <w:left w:val="none" w:sz="0" w:space="0" w:color="auto"/>
                <w:bottom w:val="none" w:sz="0" w:space="0" w:color="auto"/>
                <w:right w:val="none" w:sz="0" w:space="0" w:color="auto"/>
              </w:divBdr>
            </w:div>
          </w:divsChild>
        </w:div>
        <w:div w:id="451021783">
          <w:marLeft w:val="0"/>
          <w:marRight w:val="0"/>
          <w:marTop w:val="0"/>
          <w:marBottom w:val="0"/>
          <w:divBdr>
            <w:top w:val="none" w:sz="0" w:space="0" w:color="auto"/>
            <w:left w:val="none" w:sz="0" w:space="0" w:color="auto"/>
            <w:bottom w:val="none" w:sz="0" w:space="0" w:color="auto"/>
            <w:right w:val="none" w:sz="0" w:space="0" w:color="auto"/>
          </w:divBdr>
          <w:divsChild>
            <w:div w:id="823397784">
              <w:marLeft w:val="0"/>
              <w:marRight w:val="0"/>
              <w:marTop w:val="0"/>
              <w:marBottom w:val="0"/>
              <w:divBdr>
                <w:top w:val="none" w:sz="0" w:space="0" w:color="auto"/>
                <w:left w:val="none" w:sz="0" w:space="0" w:color="auto"/>
                <w:bottom w:val="none" w:sz="0" w:space="0" w:color="auto"/>
                <w:right w:val="none" w:sz="0" w:space="0" w:color="auto"/>
              </w:divBdr>
            </w:div>
          </w:divsChild>
        </w:div>
        <w:div w:id="462045403">
          <w:marLeft w:val="0"/>
          <w:marRight w:val="0"/>
          <w:marTop w:val="0"/>
          <w:marBottom w:val="0"/>
          <w:divBdr>
            <w:top w:val="none" w:sz="0" w:space="0" w:color="auto"/>
            <w:left w:val="none" w:sz="0" w:space="0" w:color="auto"/>
            <w:bottom w:val="none" w:sz="0" w:space="0" w:color="auto"/>
            <w:right w:val="none" w:sz="0" w:space="0" w:color="auto"/>
          </w:divBdr>
          <w:divsChild>
            <w:div w:id="1037193592">
              <w:marLeft w:val="0"/>
              <w:marRight w:val="0"/>
              <w:marTop w:val="0"/>
              <w:marBottom w:val="0"/>
              <w:divBdr>
                <w:top w:val="none" w:sz="0" w:space="0" w:color="auto"/>
                <w:left w:val="none" w:sz="0" w:space="0" w:color="auto"/>
                <w:bottom w:val="none" w:sz="0" w:space="0" w:color="auto"/>
                <w:right w:val="none" w:sz="0" w:space="0" w:color="auto"/>
              </w:divBdr>
            </w:div>
          </w:divsChild>
        </w:div>
        <w:div w:id="719784294">
          <w:marLeft w:val="0"/>
          <w:marRight w:val="0"/>
          <w:marTop w:val="0"/>
          <w:marBottom w:val="0"/>
          <w:divBdr>
            <w:top w:val="none" w:sz="0" w:space="0" w:color="auto"/>
            <w:left w:val="none" w:sz="0" w:space="0" w:color="auto"/>
            <w:bottom w:val="none" w:sz="0" w:space="0" w:color="auto"/>
            <w:right w:val="none" w:sz="0" w:space="0" w:color="auto"/>
          </w:divBdr>
          <w:divsChild>
            <w:div w:id="986280919">
              <w:marLeft w:val="0"/>
              <w:marRight w:val="0"/>
              <w:marTop w:val="0"/>
              <w:marBottom w:val="0"/>
              <w:divBdr>
                <w:top w:val="none" w:sz="0" w:space="0" w:color="auto"/>
                <w:left w:val="none" w:sz="0" w:space="0" w:color="auto"/>
                <w:bottom w:val="none" w:sz="0" w:space="0" w:color="auto"/>
                <w:right w:val="none" w:sz="0" w:space="0" w:color="auto"/>
              </w:divBdr>
            </w:div>
          </w:divsChild>
        </w:div>
        <w:div w:id="829174183">
          <w:marLeft w:val="0"/>
          <w:marRight w:val="0"/>
          <w:marTop w:val="0"/>
          <w:marBottom w:val="0"/>
          <w:divBdr>
            <w:top w:val="none" w:sz="0" w:space="0" w:color="auto"/>
            <w:left w:val="none" w:sz="0" w:space="0" w:color="auto"/>
            <w:bottom w:val="none" w:sz="0" w:space="0" w:color="auto"/>
            <w:right w:val="none" w:sz="0" w:space="0" w:color="auto"/>
          </w:divBdr>
          <w:divsChild>
            <w:div w:id="1185362989">
              <w:marLeft w:val="0"/>
              <w:marRight w:val="0"/>
              <w:marTop w:val="0"/>
              <w:marBottom w:val="0"/>
              <w:divBdr>
                <w:top w:val="none" w:sz="0" w:space="0" w:color="auto"/>
                <w:left w:val="none" w:sz="0" w:space="0" w:color="auto"/>
                <w:bottom w:val="none" w:sz="0" w:space="0" w:color="auto"/>
                <w:right w:val="none" w:sz="0" w:space="0" w:color="auto"/>
              </w:divBdr>
            </w:div>
          </w:divsChild>
        </w:div>
        <w:div w:id="941063952">
          <w:marLeft w:val="0"/>
          <w:marRight w:val="0"/>
          <w:marTop w:val="0"/>
          <w:marBottom w:val="0"/>
          <w:divBdr>
            <w:top w:val="none" w:sz="0" w:space="0" w:color="auto"/>
            <w:left w:val="none" w:sz="0" w:space="0" w:color="auto"/>
            <w:bottom w:val="none" w:sz="0" w:space="0" w:color="auto"/>
            <w:right w:val="none" w:sz="0" w:space="0" w:color="auto"/>
          </w:divBdr>
          <w:divsChild>
            <w:div w:id="1113212677">
              <w:marLeft w:val="0"/>
              <w:marRight w:val="0"/>
              <w:marTop w:val="0"/>
              <w:marBottom w:val="0"/>
              <w:divBdr>
                <w:top w:val="none" w:sz="0" w:space="0" w:color="auto"/>
                <w:left w:val="none" w:sz="0" w:space="0" w:color="auto"/>
                <w:bottom w:val="none" w:sz="0" w:space="0" w:color="auto"/>
                <w:right w:val="none" w:sz="0" w:space="0" w:color="auto"/>
              </w:divBdr>
            </w:div>
          </w:divsChild>
        </w:div>
        <w:div w:id="1004476923">
          <w:marLeft w:val="0"/>
          <w:marRight w:val="0"/>
          <w:marTop w:val="0"/>
          <w:marBottom w:val="0"/>
          <w:divBdr>
            <w:top w:val="none" w:sz="0" w:space="0" w:color="auto"/>
            <w:left w:val="none" w:sz="0" w:space="0" w:color="auto"/>
            <w:bottom w:val="none" w:sz="0" w:space="0" w:color="auto"/>
            <w:right w:val="none" w:sz="0" w:space="0" w:color="auto"/>
          </w:divBdr>
          <w:divsChild>
            <w:div w:id="295140796">
              <w:marLeft w:val="0"/>
              <w:marRight w:val="0"/>
              <w:marTop w:val="0"/>
              <w:marBottom w:val="0"/>
              <w:divBdr>
                <w:top w:val="none" w:sz="0" w:space="0" w:color="auto"/>
                <w:left w:val="none" w:sz="0" w:space="0" w:color="auto"/>
                <w:bottom w:val="none" w:sz="0" w:space="0" w:color="auto"/>
                <w:right w:val="none" w:sz="0" w:space="0" w:color="auto"/>
              </w:divBdr>
            </w:div>
          </w:divsChild>
        </w:div>
        <w:div w:id="1054697304">
          <w:marLeft w:val="0"/>
          <w:marRight w:val="0"/>
          <w:marTop w:val="0"/>
          <w:marBottom w:val="0"/>
          <w:divBdr>
            <w:top w:val="none" w:sz="0" w:space="0" w:color="auto"/>
            <w:left w:val="none" w:sz="0" w:space="0" w:color="auto"/>
            <w:bottom w:val="none" w:sz="0" w:space="0" w:color="auto"/>
            <w:right w:val="none" w:sz="0" w:space="0" w:color="auto"/>
          </w:divBdr>
          <w:divsChild>
            <w:div w:id="1308045717">
              <w:marLeft w:val="0"/>
              <w:marRight w:val="0"/>
              <w:marTop w:val="0"/>
              <w:marBottom w:val="0"/>
              <w:divBdr>
                <w:top w:val="none" w:sz="0" w:space="0" w:color="auto"/>
                <w:left w:val="none" w:sz="0" w:space="0" w:color="auto"/>
                <w:bottom w:val="none" w:sz="0" w:space="0" w:color="auto"/>
                <w:right w:val="none" w:sz="0" w:space="0" w:color="auto"/>
              </w:divBdr>
            </w:div>
          </w:divsChild>
        </w:div>
        <w:div w:id="1058626536">
          <w:marLeft w:val="0"/>
          <w:marRight w:val="0"/>
          <w:marTop w:val="0"/>
          <w:marBottom w:val="0"/>
          <w:divBdr>
            <w:top w:val="none" w:sz="0" w:space="0" w:color="auto"/>
            <w:left w:val="none" w:sz="0" w:space="0" w:color="auto"/>
            <w:bottom w:val="none" w:sz="0" w:space="0" w:color="auto"/>
            <w:right w:val="none" w:sz="0" w:space="0" w:color="auto"/>
          </w:divBdr>
          <w:divsChild>
            <w:div w:id="1891108622">
              <w:marLeft w:val="0"/>
              <w:marRight w:val="0"/>
              <w:marTop w:val="0"/>
              <w:marBottom w:val="0"/>
              <w:divBdr>
                <w:top w:val="none" w:sz="0" w:space="0" w:color="auto"/>
                <w:left w:val="none" w:sz="0" w:space="0" w:color="auto"/>
                <w:bottom w:val="none" w:sz="0" w:space="0" w:color="auto"/>
                <w:right w:val="none" w:sz="0" w:space="0" w:color="auto"/>
              </w:divBdr>
            </w:div>
            <w:div w:id="2011790778">
              <w:marLeft w:val="0"/>
              <w:marRight w:val="0"/>
              <w:marTop w:val="0"/>
              <w:marBottom w:val="0"/>
              <w:divBdr>
                <w:top w:val="none" w:sz="0" w:space="0" w:color="auto"/>
                <w:left w:val="none" w:sz="0" w:space="0" w:color="auto"/>
                <w:bottom w:val="none" w:sz="0" w:space="0" w:color="auto"/>
                <w:right w:val="none" w:sz="0" w:space="0" w:color="auto"/>
              </w:divBdr>
            </w:div>
          </w:divsChild>
        </w:div>
        <w:div w:id="1058897570">
          <w:marLeft w:val="0"/>
          <w:marRight w:val="0"/>
          <w:marTop w:val="0"/>
          <w:marBottom w:val="0"/>
          <w:divBdr>
            <w:top w:val="none" w:sz="0" w:space="0" w:color="auto"/>
            <w:left w:val="none" w:sz="0" w:space="0" w:color="auto"/>
            <w:bottom w:val="none" w:sz="0" w:space="0" w:color="auto"/>
            <w:right w:val="none" w:sz="0" w:space="0" w:color="auto"/>
          </w:divBdr>
          <w:divsChild>
            <w:div w:id="698550758">
              <w:marLeft w:val="0"/>
              <w:marRight w:val="0"/>
              <w:marTop w:val="0"/>
              <w:marBottom w:val="0"/>
              <w:divBdr>
                <w:top w:val="none" w:sz="0" w:space="0" w:color="auto"/>
                <w:left w:val="none" w:sz="0" w:space="0" w:color="auto"/>
                <w:bottom w:val="none" w:sz="0" w:space="0" w:color="auto"/>
                <w:right w:val="none" w:sz="0" w:space="0" w:color="auto"/>
              </w:divBdr>
            </w:div>
            <w:div w:id="952055569">
              <w:marLeft w:val="0"/>
              <w:marRight w:val="0"/>
              <w:marTop w:val="0"/>
              <w:marBottom w:val="0"/>
              <w:divBdr>
                <w:top w:val="none" w:sz="0" w:space="0" w:color="auto"/>
                <w:left w:val="none" w:sz="0" w:space="0" w:color="auto"/>
                <w:bottom w:val="none" w:sz="0" w:space="0" w:color="auto"/>
                <w:right w:val="none" w:sz="0" w:space="0" w:color="auto"/>
              </w:divBdr>
            </w:div>
            <w:div w:id="1913152937">
              <w:marLeft w:val="0"/>
              <w:marRight w:val="0"/>
              <w:marTop w:val="0"/>
              <w:marBottom w:val="0"/>
              <w:divBdr>
                <w:top w:val="none" w:sz="0" w:space="0" w:color="auto"/>
                <w:left w:val="none" w:sz="0" w:space="0" w:color="auto"/>
                <w:bottom w:val="none" w:sz="0" w:space="0" w:color="auto"/>
                <w:right w:val="none" w:sz="0" w:space="0" w:color="auto"/>
              </w:divBdr>
            </w:div>
          </w:divsChild>
        </w:div>
        <w:div w:id="1134366583">
          <w:marLeft w:val="0"/>
          <w:marRight w:val="0"/>
          <w:marTop w:val="0"/>
          <w:marBottom w:val="0"/>
          <w:divBdr>
            <w:top w:val="none" w:sz="0" w:space="0" w:color="auto"/>
            <w:left w:val="none" w:sz="0" w:space="0" w:color="auto"/>
            <w:bottom w:val="none" w:sz="0" w:space="0" w:color="auto"/>
            <w:right w:val="none" w:sz="0" w:space="0" w:color="auto"/>
          </w:divBdr>
          <w:divsChild>
            <w:div w:id="298924822">
              <w:marLeft w:val="0"/>
              <w:marRight w:val="0"/>
              <w:marTop w:val="0"/>
              <w:marBottom w:val="0"/>
              <w:divBdr>
                <w:top w:val="none" w:sz="0" w:space="0" w:color="auto"/>
                <w:left w:val="none" w:sz="0" w:space="0" w:color="auto"/>
                <w:bottom w:val="none" w:sz="0" w:space="0" w:color="auto"/>
                <w:right w:val="none" w:sz="0" w:space="0" w:color="auto"/>
              </w:divBdr>
            </w:div>
            <w:div w:id="804658658">
              <w:marLeft w:val="0"/>
              <w:marRight w:val="0"/>
              <w:marTop w:val="0"/>
              <w:marBottom w:val="0"/>
              <w:divBdr>
                <w:top w:val="none" w:sz="0" w:space="0" w:color="auto"/>
                <w:left w:val="none" w:sz="0" w:space="0" w:color="auto"/>
                <w:bottom w:val="none" w:sz="0" w:space="0" w:color="auto"/>
                <w:right w:val="none" w:sz="0" w:space="0" w:color="auto"/>
              </w:divBdr>
            </w:div>
            <w:div w:id="866480987">
              <w:marLeft w:val="0"/>
              <w:marRight w:val="0"/>
              <w:marTop w:val="0"/>
              <w:marBottom w:val="0"/>
              <w:divBdr>
                <w:top w:val="none" w:sz="0" w:space="0" w:color="auto"/>
                <w:left w:val="none" w:sz="0" w:space="0" w:color="auto"/>
                <w:bottom w:val="none" w:sz="0" w:space="0" w:color="auto"/>
                <w:right w:val="none" w:sz="0" w:space="0" w:color="auto"/>
              </w:divBdr>
            </w:div>
            <w:div w:id="1452437019">
              <w:marLeft w:val="0"/>
              <w:marRight w:val="0"/>
              <w:marTop w:val="0"/>
              <w:marBottom w:val="0"/>
              <w:divBdr>
                <w:top w:val="none" w:sz="0" w:space="0" w:color="auto"/>
                <w:left w:val="none" w:sz="0" w:space="0" w:color="auto"/>
                <w:bottom w:val="none" w:sz="0" w:space="0" w:color="auto"/>
                <w:right w:val="none" w:sz="0" w:space="0" w:color="auto"/>
              </w:divBdr>
            </w:div>
            <w:div w:id="1498886257">
              <w:marLeft w:val="0"/>
              <w:marRight w:val="0"/>
              <w:marTop w:val="0"/>
              <w:marBottom w:val="0"/>
              <w:divBdr>
                <w:top w:val="none" w:sz="0" w:space="0" w:color="auto"/>
                <w:left w:val="none" w:sz="0" w:space="0" w:color="auto"/>
                <w:bottom w:val="none" w:sz="0" w:space="0" w:color="auto"/>
                <w:right w:val="none" w:sz="0" w:space="0" w:color="auto"/>
              </w:divBdr>
            </w:div>
            <w:div w:id="1747921641">
              <w:marLeft w:val="0"/>
              <w:marRight w:val="0"/>
              <w:marTop w:val="0"/>
              <w:marBottom w:val="0"/>
              <w:divBdr>
                <w:top w:val="none" w:sz="0" w:space="0" w:color="auto"/>
                <w:left w:val="none" w:sz="0" w:space="0" w:color="auto"/>
                <w:bottom w:val="none" w:sz="0" w:space="0" w:color="auto"/>
                <w:right w:val="none" w:sz="0" w:space="0" w:color="auto"/>
              </w:divBdr>
            </w:div>
            <w:div w:id="2022394691">
              <w:marLeft w:val="0"/>
              <w:marRight w:val="0"/>
              <w:marTop w:val="0"/>
              <w:marBottom w:val="0"/>
              <w:divBdr>
                <w:top w:val="none" w:sz="0" w:space="0" w:color="auto"/>
                <w:left w:val="none" w:sz="0" w:space="0" w:color="auto"/>
                <w:bottom w:val="none" w:sz="0" w:space="0" w:color="auto"/>
                <w:right w:val="none" w:sz="0" w:space="0" w:color="auto"/>
              </w:divBdr>
            </w:div>
          </w:divsChild>
        </w:div>
        <w:div w:id="1140226146">
          <w:marLeft w:val="0"/>
          <w:marRight w:val="0"/>
          <w:marTop w:val="0"/>
          <w:marBottom w:val="0"/>
          <w:divBdr>
            <w:top w:val="none" w:sz="0" w:space="0" w:color="auto"/>
            <w:left w:val="none" w:sz="0" w:space="0" w:color="auto"/>
            <w:bottom w:val="none" w:sz="0" w:space="0" w:color="auto"/>
            <w:right w:val="none" w:sz="0" w:space="0" w:color="auto"/>
          </w:divBdr>
          <w:divsChild>
            <w:div w:id="446393180">
              <w:marLeft w:val="0"/>
              <w:marRight w:val="0"/>
              <w:marTop w:val="0"/>
              <w:marBottom w:val="0"/>
              <w:divBdr>
                <w:top w:val="none" w:sz="0" w:space="0" w:color="auto"/>
                <w:left w:val="none" w:sz="0" w:space="0" w:color="auto"/>
                <w:bottom w:val="none" w:sz="0" w:space="0" w:color="auto"/>
                <w:right w:val="none" w:sz="0" w:space="0" w:color="auto"/>
              </w:divBdr>
            </w:div>
          </w:divsChild>
        </w:div>
        <w:div w:id="1203404158">
          <w:marLeft w:val="0"/>
          <w:marRight w:val="0"/>
          <w:marTop w:val="0"/>
          <w:marBottom w:val="0"/>
          <w:divBdr>
            <w:top w:val="none" w:sz="0" w:space="0" w:color="auto"/>
            <w:left w:val="none" w:sz="0" w:space="0" w:color="auto"/>
            <w:bottom w:val="none" w:sz="0" w:space="0" w:color="auto"/>
            <w:right w:val="none" w:sz="0" w:space="0" w:color="auto"/>
          </w:divBdr>
          <w:divsChild>
            <w:div w:id="703755387">
              <w:marLeft w:val="0"/>
              <w:marRight w:val="0"/>
              <w:marTop w:val="0"/>
              <w:marBottom w:val="0"/>
              <w:divBdr>
                <w:top w:val="none" w:sz="0" w:space="0" w:color="auto"/>
                <w:left w:val="none" w:sz="0" w:space="0" w:color="auto"/>
                <w:bottom w:val="none" w:sz="0" w:space="0" w:color="auto"/>
                <w:right w:val="none" w:sz="0" w:space="0" w:color="auto"/>
              </w:divBdr>
            </w:div>
          </w:divsChild>
        </w:div>
        <w:div w:id="1218248775">
          <w:marLeft w:val="0"/>
          <w:marRight w:val="0"/>
          <w:marTop w:val="0"/>
          <w:marBottom w:val="0"/>
          <w:divBdr>
            <w:top w:val="none" w:sz="0" w:space="0" w:color="auto"/>
            <w:left w:val="none" w:sz="0" w:space="0" w:color="auto"/>
            <w:bottom w:val="none" w:sz="0" w:space="0" w:color="auto"/>
            <w:right w:val="none" w:sz="0" w:space="0" w:color="auto"/>
          </w:divBdr>
          <w:divsChild>
            <w:div w:id="299577970">
              <w:marLeft w:val="0"/>
              <w:marRight w:val="0"/>
              <w:marTop w:val="0"/>
              <w:marBottom w:val="0"/>
              <w:divBdr>
                <w:top w:val="none" w:sz="0" w:space="0" w:color="auto"/>
                <w:left w:val="none" w:sz="0" w:space="0" w:color="auto"/>
                <w:bottom w:val="none" w:sz="0" w:space="0" w:color="auto"/>
                <w:right w:val="none" w:sz="0" w:space="0" w:color="auto"/>
              </w:divBdr>
            </w:div>
            <w:div w:id="349837327">
              <w:marLeft w:val="0"/>
              <w:marRight w:val="0"/>
              <w:marTop w:val="0"/>
              <w:marBottom w:val="0"/>
              <w:divBdr>
                <w:top w:val="none" w:sz="0" w:space="0" w:color="auto"/>
                <w:left w:val="none" w:sz="0" w:space="0" w:color="auto"/>
                <w:bottom w:val="none" w:sz="0" w:space="0" w:color="auto"/>
                <w:right w:val="none" w:sz="0" w:space="0" w:color="auto"/>
              </w:divBdr>
            </w:div>
          </w:divsChild>
        </w:div>
        <w:div w:id="1267032684">
          <w:marLeft w:val="0"/>
          <w:marRight w:val="0"/>
          <w:marTop w:val="0"/>
          <w:marBottom w:val="0"/>
          <w:divBdr>
            <w:top w:val="none" w:sz="0" w:space="0" w:color="auto"/>
            <w:left w:val="none" w:sz="0" w:space="0" w:color="auto"/>
            <w:bottom w:val="none" w:sz="0" w:space="0" w:color="auto"/>
            <w:right w:val="none" w:sz="0" w:space="0" w:color="auto"/>
          </w:divBdr>
          <w:divsChild>
            <w:div w:id="1598754238">
              <w:marLeft w:val="0"/>
              <w:marRight w:val="0"/>
              <w:marTop w:val="0"/>
              <w:marBottom w:val="0"/>
              <w:divBdr>
                <w:top w:val="none" w:sz="0" w:space="0" w:color="auto"/>
                <w:left w:val="none" w:sz="0" w:space="0" w:color="auto"/>
                <w:bottom w:val="none" w:sz="0" w:space="0" w:color="auto"/>
                <w:right w:val="none" w:sz="0" w:space="0" w:color="auto"/>
              </w:divBdr>
            </w:div>
          </w:divsChild>
        </w:div>
        <w:div w:id="1274557036">
          <w:marLeft w:val="0"/>
          <w:marRight w:val="0"/>
          <w:marTop w:val="0"/>
          <w:marBottom w:val="0"/>
          <w:divBdr>
            <w:top w:val="none" w:sz="0" w:space="0" w:color="auto"/>
            <w:left w:val="none" w:sz="0" w:space="0" w:color="auto"/>
            <w:bottom w:val="none" w:sz="0" w:space="0" w:color="auto"/>
            <w:right w:val="none" w:sz="0" w:space="0" w:color="auto"/>
          </w:divBdr>
          <w:divsChild>
            <w:div w:id="1732733034">
              <w:marLeft w:val="0"/>
              <w:marRight w:val="0"/>
              <w:marTop w:val="0"/>
              <w:marBottom w:val="0"/>
              <w:divBdr>
                <w:top w:val="none" w:sz="0" w:space="0" w:color="auto"/>
                <w:left w:val="none" w:sz="0" w:space="0" w:color="auto"/>
                <w:bottom w:val="none" w:sz="0" w:space="0" w:color="auto"/>
                <w:right w:val="none" w:sz="0" w:space="0" w:color="auto"/>
              </w:divBdr>
            </w:div>
          </w:divsChild>
        </w:div>
        <w:div w:id="1280336047">
          <w:marLeft w:val="0"/>
          <w:marRight w:val="0"/>
          <w:marTop w:val="0"/>
          <w:marBottom w:val="0"/>
          <w:divBdr>
            <w:top w:val="none" w:sz="0" w:space="0" w:color="auto"/>
            <w:left w:val="none" w:sz="0" w:space="0" w:color="auto"/>
            <w:bottom w:val="none" w:sz="0" w:space="0" w:color="auto"/>
            <w:right w:val="none" w:sz="0" w:space="0" w:color="auto"/>
          </w:divBdr>
          <w:divsChild>
            <w:div w:id="1918442043">
              <w:marLeft w:val="0"/>
              <w:marRight w:val="0"/>
              <w:marTop w:val="0"/>
              <w:marBottom w:val="0"/>
              <w:divBdr>
                <w:top w:val="none" w:sz="0" w:space="0" w:color="auto"/>
                <w:left w:val="none" w:sz="0" w:space="0" w:color="auto"/>
                <w:bottom w:val="none" w:sz="0" w:space="0" w:color="auto"/>
                <w:right w:val="none" w:sz="0" w:space="0" w:color="auto"/>
              </w:divBdr>
            </w:div>
          </w:divsChild>
        </w:div>
        <w:div w:id="1288269387">
          <w:marLeft w:val="0"/>
          <w:marRight w:val="0"/>
          <w:marTop w:val="0"/>
          <w:marBottom w:val="0"/>
          <w:divBdr>
            <w:top w:val="none" w:sz="0" w:space="0" w:color="auto"/>
            <w:left w:val="none" w:sz="0" w:space="0" w:color="auto"/>
            <w:bottom w:val="none" w:sz="0" w:space="0" w:color="auto"/>
            <w:right w:val="none" w:sz="0" w:space="0" w:color="auto"/>
          </w:divBdr>
          <w:divsChild>
            <w:div w:id="1440491501">
              <w:marLeft w:val="0"/>
              <w:marRight w:val="0"/>
              <w:marTop w:val="0"/>
              <w:marBottom w:val="0"/>
              <w:divBdr>
                <w:top w:val="none" w:sz="0" w:space="0" w:color="auto"/>
                <w:left w:val="none" w:sz="0" w:space="0" w:color="auto"/>
                <w:bottom w:val="none" w:sz="0" w:space="0" w:color="auto"/>
                <w:right w:val="none" w:sz="0" w:space="0" w:color="auto"/>
              </w:divBdr>
            </w:div>
            <w:div w:id="1988245784">
              <w:marLeft w:val="0"/>
              <w:marRight w:val="0"/>
              <w:marTop w:val="0"/>
              <w:marBottom w:val="0"/>
              <w:divBdr>
                <w:top w:val="none" w:sz="0" w:space="0" w:color="auto"/>
                <w:left w:val="none" w:sz="0" w:space="0" w:color="auto"/>
                <w:bottom w:val="none" w:sz="0" w:space="0" w:color="auto"/>
                <w:right w:val="none" w:sz="0" w:space="0" w:color="auto"/>
              </w:divBdr>
            </w:div>
          </w:divsChild>
        </w:div>
        <w:div w:id="1324359877">
          <w:marLeft w:val="0"/>
          <w:marRight w:val="0"/>
          <w:marTop w:val="0"/>
          <w:marBottom w:val="0"/>
          <w:divBdr>
            <w:top w:val="none" w:sz="0" w:space="0" w:color="auto"/>
            <w:left w:val="none" w:sz="0" w:space="0" w:color="auto"/>
            <w:bottom w:val="none" w:sz="0" w:space="0" w:color="auto"/>
            <w:right w:val="none" w:sz="0" w:space="0" w:color="auto"/>
          </w:divBdr>
          <w:divsChild>
            <w:div w:id="523791379">
              <w:marLeft w:val="0"/>
              <w:marRight w:val="0"/>
              <w:marTop w:val="0"/>
              <w:marBottom w:val="0"/>
              <w:divBdr>
                <w:top w:val="none" w:sz="0" w:space="0" w:color="auto"/>
                <w:left w:val="none" w:sz="0" w:space="0" w:color="auto"/>
                <w:bottom w:val="none" w:sz="0" w:space="0" w:color="auto"/>
                <w:right w:val="none" w:sz="0" w:space="0" w:color="auto"/>
              </w:divBdr>
            </w:div>
          </w:divsChild>
        </w:div>
        <w:div w:id="1327517572">
          <w:marLeft w:val="0"/>
          <w:marRight w:val="0"/>
          <w:marTop w:val="0"/>
          <w:marBottom w:val="0"/>
          <w:divBdr>
            <w:top w:val="none" w:sz="0" w:space="0" w:color="auto"/>
            <w:left w:val="none" w:sz="0" w:space="0" w:color="auto"/>
            <w:bottom w:val="none" w:sz="0" w:space="0" w:color="auto"/>
            <w:right w:val="none" w:sz="0" w:space="0" w:color="auto"/>
          </w:divBdr>
          <w:divsChild>
            <w:div w:id="2061897164">
              <w:marLeft w:val="0"/>
              <w:marRight w:val="0"/>
              <w:marTop w:val="0"/>
              <w:marBottom w:val="0"/>
              <w:divBdr>
                <w:top w:val="none" w:sz="0" w:space="0" w:color="auto"/>
                <w:left w:val="none" w:sz="0" w:space="0" w:color="auto"/>
                <w:bottom w:val="none" w:sz="0" w:space="0" w:color="auto"/>
                <w:right w:val="none" w:sz="0" w:space="0" w:color="auto"/>
              </w:divBdr>
            </w:div>
          </w:divsChild>
        </w:div>
        <w:div w:id="1792433696">
          <w:marLeft w:val="0"/>
          <w:marRight w:val="0"/>
          <w:marTop w:val="0"/>
          <w:marBottom w:val="0"/>
          <w:divBdr>
            <w:top w:val="none" w:sz="0" w:space="0" w:color="auto"/>
            <w:left w:val="none" w:sz="0" w:space="0" w:color="auto"/>
            <w:bottom w:val="none" w:sz="0" w:space="0" w:color="auto"/>
            <w:right w:val="none" w:sz="0" w:space="0" w:color="auto"/>
          </w:divBdr>
          <w:divsChild>
            <w:div w:id="1619993415">
              <w:marLeft w:val="0"/>
              <w:marRight w:val="0"/>
              <w:marTop w:val="0"/>
              <w:marBottom w:val="0"/>
              <w:divBdr>
                <w:top w:val="none" w:sz="0" w:space="0" w:color="auto"/>
                <w:left w:val="none" w:sz="0" w:space="0" w:color="auto"/>
                <w:bottom w:val="none" w:sz="0" w:space="0" w:color="auto"/>
                <w:right w:val="none" w:sz="0" w:space="0" w:color="auto"/>
              </w:divBdr>
            </w:div>
          </w:divsChild>
        </w:div>
        <w:div w:id="1835142633">
          <w:marLeft w:val="0"/>
          <w:marRight w:val="0"/>
          <w:marTop w:val="0"/>
          <w:marBottom w:val="0"/>
          <w:divBdr>
            <w:top w:val="none" w:sz="0" w:space="0" w:color="auto"/>
            <w:left w:val="none" w:sz="0" w:space="0" w:color="auto"/>
            <w:bottom w:val="none" w:sz="0" w:space="0" w:color="auto"/>
            <w:right w:val="none" w:sz="0" w:space="0" w:color="auto"/>
          </w:divBdr>
          <w:divsChild>
            <w:div w:id="309289934">
              <w:marLeft w:val="0"/>
              <w:marRight w:val="0"/>
              <w:marTop w:val="0"/>
              <w:marBottom w:val="0"/>
              <w:divBdr>
                <w:top w:val="none" w:sz="0" w:space="0" w:color="auto"/>
                <w:left w:val="none" w:sz="0" w:space="0" w:color="auto"/>
                <w:bottom w:val="none" w:sz="0" w:space="0" w:color="auto"/>
                <w:right w:val="none" w:sz="0" w:space="0" w:color="auto"/>
              </w:divBdr>
            </w:div>
            <w:div w:id="383797123">
              <w:marLeft w:val="0"/>
              <w:marRight w:val="0"/>
              <w:marTop w:val="0"/>
              <w:marBottom w:val="0"/>
              <w:divBdr>
                <w:top w:val="none" w:sz="0" w:space="0" w:color="auto"/>
                <w:left w:val="none" w:sz="0" w:space="0" w:color="auto"/>
                <w:bottom w:val="none" w:sz="0" w:space="0" w:color="auto"/>
                <w:right w:val="none" w:sz="0" w:space="0" w:color="auto"/>
              </w:divBdr>
            </w:div>
          </w:divsChild>
        </w:div>
        <w:div w:id="2011179791">
          <w:marLeft w:val="0"/>
          <w:marRight w:val="0"/>
          <w:marTop w:val="0"/>
          <w:marBottom w:val="0"/>
          <w:divBdr>
            <w:top w:val="none" w:sz="0" w:space="0" w:color="auto"/>
            <w:left w:val="none" w:sz="0" w:space="0" w:color="auto"/>
            <w:bottom w:val="none" w:sz="0" w:space="0" w:color="auto"/>
            <w:right w:val="none" w:sz="0" w:space="0" w:color="auto"/>
          </w:divBdr>
          <w:divsChild>
            <w:div w:id="83356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166462">
      <w:bodyDiv w:val="1"/>
      <w:marLeft w:val="0"/>
      <w:marRight w:val="0"/>
      <w:marTop w:val="0"/>
      <w:marBottom w:val="0"/>
      <w:divBdr>
        <w:top w:val="none" w:sz="0" w:space="0" w:color="auto"/>
        <w:left w:val="none" w:sz="0" w:space="0" w:color="auto"/>
        <w:bottom w:val="none" w:sz="0" w:space="0" w:color="auto"/>
        <w:right w:val="none" w:sz="0" w:space="0" w:color="auto"/>
      </w:divBdr>
    </w:div>
    <w:div w:id="1214542242">
      <w:bodyDiv w:val="1"/>
      <w:marLeft w:val="0"/>
      <w:marRight w:val="0"/>
      <w:marTop w:val="0"/>
      <w:marBottom w:val="0"/>
      <w:divBdr>
        <w:top w:val="none" w:sz="0" w:space="0" w:color="auto"/>
        <w:left w:val="none" w:sz="0" w:space="0" w:color="auto"/>
        <w:bottom w:val="none" w:sz="0" w:space="0" w:color="auto"/>
        <w:right w:val="none" w:sz="0" w:space="0" w:color="auto"/>
      </w:divBdr>
      <w:divsChild>
        <w:div w:id="858798">
          <w:marLeft w:val="0"/>
          <w:marRight w:val="0"/>
          <w:marTop w:val="0"/>
          <w:marBottom w:val="0"/>
          <w:divBdr>
            <w:top w:val="none" w:sz="0" w:space="0" w:color="auto"/>
            <w:left w:val="none" w:sz="0" w:space="0" w:color="auto"/>
            <w:bottom w:val="none" w:sz="0" w:space="0" w:color="auto"/>
            <w:right w:val="none" w:sz="0" w:space="0" w:color="auto"/>
          </w:divBdr>
          <w:divsChild>
            <w:div w:id="1119110599">
              <w:marLeft w:val="0"/>
              <w:marRight w:val="0"/>
              <w:marTop w:val="0"/>
              <w:marBottom w:val="0"/>
              <w:divBdr>
                <w:top w:val="none" w:sz="0" w:space="0" w:color="auto"/>
                <w:left w:val="none" w:sz="0" w:space="0" w:color="auto"/>
                <w:bottom w:val="none" w:sz="0" w:space="0" w:color="auto"/>
                <w:right w:val="none" w:sz="0" w:space="0" w:color="auto"/>
              </w:divBdr>
            </w:div>
          </w:divsChild>
        </w:div>
        <w:div w:id="48505170">
          <w:marLeft w:val="0"/>
          <w:marRight w:val="0"/>
          <w:marTop w:val="0"/>
          <w:marBottom w:val="0"/>
          <w:divBdr>
            <w:top w:val="none" w:sz="0" w:space="0" w:color="auto"/>
            <w:left w:val="none" w:sz="0" w:space="0" w:color="auto"/>
            <w:bottom w:val="none" w:sz="0" w:space="0" w:color="auto"/>
            <w:right w:val="none" w:sz="0" w:space="0" w:color="auto"/>
          </w:divBdr>
          <w:divsChild>
            <w:div w:id="999041003">
              <w:marLeft w:val="0"/>
              <w:marRight w:val="0"/>
              <w:marTop w:val="0"/>
              <w:marBottom w:val="0"/>
              <w:divBdr>
                <w:top w:val="none" w:sz="0" w:space="0" w:color="auto"/>
                <w:left w:val="none" w:sz="0" w:space="0" w:color="auto"/>
                <w:bottom w:val="none" w:sz="0" w:space="0" w:color="auto"/>
                <w:right w:val="none" w:sz="0" w:space="0" w:color="auto"/>
              </w:divBdr>
            </w:div>
          </w:divsChild>
        </w:div>
        <w:div w:id="77410092">
          <w:marLeft w:val="0"/>
          <w:marRight w:val="0"/>
          <w:marTop w:val="0"/>
          <w:marBottom w:val="0"/>
          <w:divBdr>
            <w:top w:val="none" w:sz="0" w:space="0" w:color="auto"/>
            <w:left w:val="none" w:sz="0" w:space="0" w:color="auto"/>
            <w:bottom w:val="none" w:sz="0" w:space="0" w:color="auto"/>
            <w:right w:val="none" w:sz="0" w:space="0" w:color="auto"/>
          </w:divBdr>
          <w:divsChild>
            <w:div w:id="1151286029">
              <w:marLeft w:val="0"/>
              <w:marRight w:val="0"/>
              <w:marTop w:val="0"/>
              <w:marBottom w:val="0"/>
              <w:divBdr>
                <w:top w:val="none" w:sz="0" w:space="0" w:color="auto"/>
                <w:left w:val="none" w:sz="0" w:space="0" w:color="auto"/>
                <w:bottom w:val="none" w:sz="0" w:space="0" w:color="auto"/>
                <w:right w:val="none" w:sz="0" w:space="0" w:color="auto"/>
              </w:divBdr>
            </w:div>
            <w:div w:id="1881819958">
              <w:marLeft w:val="0"/>
              <w:marRight w:val="0"/>
              <w:marTop w:val="0"/>
              <w:marBottom w:val="0"/>
              <w:divBdr>
                <w:top w:val="none" w:sz="0" w:space="0" w:color="auto"/>
                <w:left w:val="none" w:sz="0" w:space="0" w:color="auto"/>
                <w:bottom w:val="none" w:sz="0" w:space="0" w:color="auto"/>
                <w:right w:val="none" w:sz="0" w:space="0" w:color="auto"/>
              </w:divBdr>
            </w:div>
            <w:div w:id="2145464827">
              <w:marLeft w:val="0"/>
              <w:marRight w:val="0"/>
              <w:marTop w:val="0"/>
              <w:marBottom w:val="0"/>
              <w:divBdr>
                <w:top w:val="none" w:sz="0" w:space="0" w:color="auto"/>
                <w:left w:val="none" w:sz="0" w:space="0" w:color="auto"/>
                <w:bottom w:val="none" w:sz="0" w:space="0" w:color="auto"/>
                <w:right w:val="none" w:sz="0" w:space="0" w:color="auto"/>
              </w:divBdr>
            </w:div>
          </w:divsChild>
        </w:div>
        <w:div w:id="140117748">
          <w:marLeft w:val="0"/>
          <w:marRight w:val="0"/>
          <w:marTop w:val="0"/>
          <w:marBottom w:val="0"/>
          <w:divBdr>
            <w:top w:val="none" w:sz="0" w:space="0" w:color="auto"/>
            <w:left w:val="none" w:sz="0" w:space="0" w:color="auto"/>
            <w:bottom w:val="none" w:sz="0" w:space="0" w:color="auto"/>
            <w:right w:val="none" w:sz="0" w:space="0" w:color="auto"/>
          </w:divBdr>
          <w:divsChild>
            <w:div w:id="784420716">
              <w:marLeft w:val="0"/>
              <w:marRight w:val="0"/>
              <w:marTop w:val="0"/>
              <w:marBottom w:val="0"/>
              <w:divBdr>
                <w:top w:val="none" w:sz="0" w:space="0" w:color="auto"/>
                <w:left w:val="none" w:sz="0" w:space="0" w:color="auto"/>
                <w:bottom w:val="none" w:sz="0" w:space="0" w:color="auto"/>
                <w:right w:val="none" w:sz="0" w:space="0" w:color="auto"/>
              </w:divBdr>
            </w:div>
            <w:div w:id="1544555559">
              <w:marLeft w:val="0"/>
              <w:marRight w:val="0"/>
              <w:marTop w:val="0"/>
              <w:marBottom w:val="0"/>
              <w:divBdr>
                <w:top w:val="none" w:sz="0" w:space="0" w:color="auto"/>
                <w:left w:val="none" w:sz="0" w:space="0" w:color="auto"/>
                <w:bottom w:val="none" w:sz="0" w:space="0" w:color="auto"/>
                <w:right w:val="none" w:sz="0" w:space="0" w:color="auto"/>
              </w:divBdr>
            </w:div>
          </w:divsChild>
        </w:div>
        <w:div w:id="185368090">
          <w:marLeft w:val="0"/>
          <w:marRight w:val="0"/>
          <w:marTop w:val="0"/>
          <w:marBottom w:val="0"/>
          <w:divBdr>
            <w:top w:val="none" w:sz="0" w:space="0" w:color="auto"/>
            <w:left w:val="none" w:sz="0" w:space="0" w:color="auto"/>
            <w:bottom w:val="none" w:sz="0" w:space="0" w:color="auto"/>
            <w:right w:val="none" w:sz="0" w:space="0" w:color="auto"/>
          </w:divBdr>
          <w:divsChild>
            <w:div w:id="103115206">
              <w:marLeft w:val="0"/>
              <w:marRight w:val="0"/>
              <w:marTop w:val="0"/>
              <w:marBottom w:val="0"/>
              <w:divBdr>
                <w:top w:val="none" w:sz="0" w:space="0" w:color="auto"/>
                <w:left w:val="none" w:sz="0" w:space="0" w:color="auto"/>
                <w:bottom w:val="none" w:sz="0" w:space="0" w:color="auto"/>
                <w:right w:val="none" w:sz="0" w:space="0" w:color="auto"/>
              </w:divBdr>
            </w:div>
          </w:divsChild>
        </w:div>
        <w:div w:id="186724125">
          <w:marLeft w:val="0"/>
          <w:marRight w:val="0"/>
          <w:marTop w:val="0"/>
          <w:marBottom w:val="0"/>
          <w:divBdr>
            <w:top w:val="none" w:sz="0" w:space="0" w:color="auto"/>
            <w:left w:val="none" w:sz="0" w:space="0" w:color="auto"/>
            <w:bottom w:val="none" w:sz="0" w:space="0" w:color="auto"/>
            <w:right w:val="none" w:sz="0" w:space="0" w:color="auto"/>
          </w:divBdr>
          <w:divsChild>
            <w:div w:id="2113865208">
              <w:marLeft w:val="0"/>
              <w:marRight w:val="0"/>
              <w:marTop w:val="0"/>
              <w:marBottom w:val="0"/>
              <w:divBdr>
                <w:top w:val="none" w:sz="0" w:space="0" w:color="auto"/>
                <w:left w:val="none" w:sz="0" w:space="0" w:color="auto"/>
                <w:bottom w:val="none" w:sz="0" w:space="0" w:color="auto"/>
                <w:right w:val="none" w:sz="0" w:space="0" w:color="auto"/>
              </w:divBdr>
            </w:div>
          </w:divsChild>
        </w:div>
        <w:div w:id="188690605">
          <w:marLeft w:val="0"/>
          <w:marRight w:val="0"/>
          <w:marTop w:val="0"/>
          <w:marBottom w:val="0"/>
          <w:divBdr>
            <w:top w:val="none" w:sz="0" w:space="0" w:color="auto"/>
            <w:left w:val="none" w:sz="0" w:space="0" w:color="auto"/>
            <w:bottom w:val="none" w:sz="0" w:space="0" w:color="auto"/>
            <w:right w:val="none" w:sz="0" w:space="0" w:color="auto"/>
          </w:divBdr>
          <w:divsChild>
            <w:div w:id="11107645">
              <w:marLeft w:val="0"/>
              <w:marRight w:val="0"/>
              <w:marTop w:val="0"/>
              <w:marBottom w:val="0"/>
              <w:divBdr>
                <w:top w:val="none" w:sz="0" w:space="0" w:color="auto"/>
                <w:left w:val="none" w:sz="0" w:space="0" w:color="auto"/>
                <w:bottom w:val="none" w:sz="0" w:space="0" w:color="auto"/>
                <w:right w:val="none" w:sz="0" w:space="0" w:color="auto"/>
              </w:divBdr>
            </w:div>
            <w:div w:id="743920130">
              <w:marLeft w:val="0"/>
              <w:marRight w:val="0"/>
              <w:marTop w:val="0"/>
              <w:marBottom w:val="0"/>
              <w:divBdr>
                <w:top w:val="none" w:sz="0" w:space="0" w:color="auto"/>
                <w:left w:val="none" w:sz="0" w:space="0" w:color="auto"/>
                <w:bottom w:val="none" w:sz="0" w:space="0" w:color="auto"/>
                <w:right w:val="none" w:sz="0" w:space="0" w:color="auto"/>
              </w:divBdr>
            </w:div>
            <w:div w:id="958141881">
              <w:marLeft w:val="0"/>
              <w:marRight w:val="0"/>
              <w:marTop w:val="0"/>
              <w:marBottom w:val="0"/>
              <w:divBdr>
                <w:top w:val="none" w:sz="0" w:space="0" w:color="auto"/>
                <w:left w:val="none" w:sz="0" w:space="0" w:color="auto"/>
                <w:bottom w:val="none" w:sz="0" w:space="0" w:color="auto"/>
                <w:right w:val="none" w:sz="0" w:space="0" w:color="auto"/>
              </w:divBdr>
            </w:div>
            <w:div w:id="1029334131">
              <w:marLeft w:val="0"/>
              <w:marRight w:val="0"/>
              <w:marTop w:val="0"/>
              <w:marBottom w:val="0"/>
              <w:divBdr>
                <w:top w:val="none" w:sz="0" w:space="0" w:color="auto"/>
                <w:left w:val="none" w:sz="0" w:space="0" w:color="auto"/>
                <w:bottom w:val="none" w:sz="0" w:space="0" w:color="auto"/>
                <w:right w:val="none" w:sz="0" w:space="0" w:color="auto"/>
              </w:divBdr>
            </w:div>
            <w:div w:id="1029572486">
              <w:marLeft w:val="0"/>
              <w:marRight w:val="0"/>
              <w:marTop w:val="0"/>
              <w:marBottom w:val="0"/>
              <w:divBdr>
                <w:top w:val="none" w:sz="0" w:space="0" w:color="auto"/>
                <w:left w:val="none" w:sz="0" w:space="0" w:color="auto"/>
                <w:bottom w:val="none" w:sz="0" w:space="0" w:color="auto"/>
                <w:right w:val="none" w:sz="0" w:space="0" w:color="auto"/>
              </w:divBdr>
            </w:div>
            <w:div w:id="1050155667">
              <w:marLeft w:val="0"/>
              <w:marRight w:val="0"/>
              <w:marTop w:val="0"/>
              <w:marBottom w:val="0"/>
              <w:divBdr>
                <w:top w:val="none" w:sz="0" w:space="0" w:color="auto"/>
                <w:left w:val="none" w:sz="0" w:space="0" w:color="auto"/>
                <w:bottom w:val="none" w:sz="0" w:space="0" w:color="auto"/>
                <w:right w:val="none" w:sz="0" w:space="0" w:color="auto"/>
              </w:divBdr>
            </w:div>
            <w:div w:id="1806238267">
              <w:marLeft w:val="0"/>
              <w:marRight w:val="0"/>
              <w:marTop w:val="0"/>
              <w:marBottom w:val="0"/>
              <w:divBdr>
                <w:top w:val="none" w:sz="0" w:space="0" w:color="auto"/>
                <w:left w:val="none" w:sz="0" w:space="0" w:color="auto"/>
                <w:bottom w:val="none" w:sz="0" w:space="0" w:color="auto"/>
                <w:right w:val="none" w:sz="0" w:space="0" w:color="auto"/>
              </w:divBdr>
            </w:div>
          </w:divsChild>
        </w:div>
        <w:div w:id="205989168">
          <w:marLeft w:val="0"/>
          <w:marRight w:val="0"/>
          <w:marTop w:val="0"/>
          <w:marBottom w:val="0"/>
          <w:divBdr>
            <w:top w:val="none" w:sz="0" w:space="0" w:color="auto"/>
            <w:left w:val="none" w:sz="0" w:space="0" w:color="auto"/>
            <w:bottom w:val="none" w:sz="0" w:space="0" w:color="auto"/>
            <w:right w:val="none" w:sz="0" w:space="0" w:color="auto"/>
          </w:divBdr>
          <w:divsChild>
            <w:div w:id="1476292142">
              <w:marLeft w:val="0"/>
              <w:marRight w:val="0"/>
              <w:marTop w:val="0"/>
              <w:marBottom w:val="0"/>
              <w:divBdr>
                <w:top w:val="none" w:sz="0" w:space="0" w:color="auto"/>
                <w:left w:val="none" w:sz="0" w:space="0" w:color="auto"/>
                <w:bottom w:val="none" w:sz="0" w:space="0" w:color="auto"/>
                <w:right w:val="none" w:sz="0" w:space="0" w:color="auto"/>
              </w:divBdr>
            </w:div>
          </w:divsChild>
        </w:div>
        <w:div w:id="225074572">
          <w:marLeft w:val="0"/>
          <w:marRight w:val="0"/>
          <w:marTop w:val="0"/>
          <w:marBottom w:val="0"/>
          <w:divBdr>
            <w:top w:val="none" w:sz="0" w:space="0" w:color="auto"/>
            <w:left w:val="none" w:sz="0" w:space="0" w:color="auto"/>
            <w:bottom w:val="none" w:sz="0" w:space="0" w:color="auto"/>
            <w:right w:val="none" w:sz="0" w:space="0" w:color="auto"/>
          </w:divBdr>
          <w:divsChild>
            <w:div w:id="87048727">
              <w:marLeft w:val="0"/>
              <w:marRight w:val="0"/>
              <w:marTop w:val="0"/>
              <w:marBottom w:val="0"/>
              <w:divBdr>
                <w:top w:val="none" w:sz="0" w:space="0" w:color="auto"/>
                <w:left w:val="none" w:sz="0" w:space="0" w:color="auto"/>
                <w:bottom w:val="none" w:sz="0" w:space="0" w:color="auto"/>
                <w:right w:val="none" w:sz="0" w:space="0" w:color="auto"/>
              </w:divBdr>
            </w:div>
          </w:divsChild>
        </w:div>
        <w:div w:id="374236492">
          <w:marLeft w:val="0"/>
          <w:marRight w:val="0"/>
          <w:marTop w:val="0"/>
          <w:marBottom w:val="0"/>
          <w:divBdr>
            <w:top w:val="none" w:sz="0" w:space="0" w:color="auto"/>
            <w:left w:val="none" w:sz="0" w:space="0" w:color="auto"/>
            <w:bottom w:val="none" w:sz="0" w:space="0" w:color="auto"/>
            <w:right w:val="none" w:sz="0" w:space="0" w:color="auto"/>
          </w:divBdr>
          <w:divsChild>
            <w:div w:id="1341155025">
              <w:marLeft w:val="0"/>
              <w:marRight w:val="0"/>
              <w:marTop w:val="0"/>
              <w:marBottom w:val="0"/>
              <w:divBdr>
                <w:top w:val="none" w:sz="0" w:space="0" w:color="auto"/>
                <w:left w:val="none" w:sz="0" w:space="0" w:color="auto"/>
                <w:bottom w:val="none" w:sz="0" w:space="0" w:color="auto"/>
                <w:right w:val="none" w:sz="0" w:space="0" w:color="auto"/>
              </w:divBdr>
            </w:div>
          </w:divsChild>
        </w:div>
        <w:div w:id="455564816">
          <w:marLeft w:val="0"/>
          <w:marRight w:val="0"/>
          <w:marTop w:val="0"/>
          <w:marBottom w:val="0"/>
          <w:divBdr>
            <w:top w:val="none" w:sz="0" w:space="0" w:color="auto"/>
            <w:left w:val="none" w:sz="0" w:space="0" w:color="auto"/>
            <w:bottom w:val="none" w:sz="0" w:space="0" w:color="auto"/>
            <w:right w:val="none" w:sz="0" w:space="0" w:color="auto"/>
          </w:divBdr>
          <w:divsChild>
            <w:div w:id="747389564">
              <w:marLeft w:val="0"/>
              <w:marRight w:val="0"/>
              <w:marTop w:val="0"/>
              <w:marBottom w:val="0"/>
              <w:divBdr>
                <w:top w:val="none" w:sz="0" w:space="0" w:color="auto"/>
                <w:left w:val="none" w:sz="0" w:space="0" w:color="auto"/>
                <w:bottom w:val="none" w:sz="0" w:space="0" w:color="auto"/>
                <w:right w:val="none" w:sz="0" w:space="0" w:color="auto"/>
              </w:divBdr>
            </w:div>
            <w:div w:id="977027894">
              <w:marLeft w:val="0"/>
              <w:marRight w:val="0"/>
              <w:marTop w:val="0"/>
              <w:marBottom w:val="0"/>
              <w:divBdr>
                <w:top w:val="none" w:sz="0" w:space="0" w:color="auto"/>
                <w:left w:val="none" w:sz="0" w:space="0" w:color="auto"/>
                <w:bottom w:val="none" w:sz="0" w:space="0" w:color="auto"/>
                <w:right w:val="none" w:sz="0" w:space="0" w:color="auto"/>
              </w:divBdr>
            </w:div>
            <w:div w:id="2023316974">
              <w:marLeft w:val="0"/>
              <w:marRight w:val="0"/>
              <w:marTop w:val="0"/>
              <w:marBottom w:val="0"/>
              <w:divBdr>
                <w:top w:val="none" w:sz="0" w:space="0" w:color="auto"/>
                <w:left w:val="none" w:sz="0" w:space="0" w:color="auto"/>
                <w:bottom w:val="none" w:sz="0" w:space="0" w:color="auto"/>
                <w:right w:val="none" w:sz="0" w:space="0" w:color="auto"/>
              </w:divBdr>
            </w:div>
          </w:divsChild>
        </w:div>
        <w:div w:id="684088603">
          <w:marLeft w:val="0"/>
          <w:marRight w:val="0"/>
          <w:marTop w:val="0"/>
          <w:marBottom w:val="0"/>
          <w:divBdr>
            <w:top w:val="none" w:sz="0" w:space="0" w:color="auto"/>
            <w:left w:val="none" w:sz="0" w:space="0" w:color="auto"/>
            <w:bottom w:val="none" w:sz="0" w:space="0" w:color="auto"/>
            <w:right w:val="none" w:sz="0" w:space="0" w:color="auto"/>
          </w:divBdr>
          <w:divsChild>
            <w:div w:id="314261359">
              <w:marLeft w:val="0"/>
              <w:marRight w:val="0"/>
              <w:marTop w:val="0"/>
              <w:marBottom w:val="0"/>
              <w:divBdr>
                <w:top w:val="none" w:sz="0" w:space="0" w:color="auto"/>
                <w:left w:val="none" w:sz="0" w:space="0" w:color="auto"/>
                <w:bottom w:val="none" w:sz="0" w:space="0" w:color="auto"/>
                <w:right w:val="none" w:sz="0" w:space="0" w:color="auto"/>
              </w:divBdr>
            </w:div>
          </w:divsChild>
        </w:div>
        <w:div w:id="756172698">
          <w:marLeft w:val="0"/>
          <w:marRight w:val="0"/>
          <w:marTop w:val="0"/>
          <w:marBottom w:val="0"/>
          <w:divBdr>
            <w:top w:val="none" w:sz="0" w:space="0" w:color="auto"/>
            <w:left w:val="none" w:sz="0" w:space="0" w:color="auto"/>
            <w:bottom w:val="none" w:sz="0" w:space="0" w:color="auto"/>
            <w:right w:val="none" w:sz="0" w:space="0" w:color="auto"/>
          </w:divBdr>
          <w:divsChild>
            <w:div w:id="1554000443">
              <w:marLeft w:val="0"/>
              <w:marRight w:val="0"/>
              <w:marTop w:val="0"/>
              <w:marBottom w:val="0"/>
              <w:divBdr>
                <w:top w:val="none" w:sz="0" w:space="0" w:color="auto"/>
                <w:left w:val="none" w:sz="0" w:space="0" w:color="auto"/>
                <w:bottom w:val="none" w:sz="0" w:space="0" w:color="auto"/>
                <w:right w:val="none" w:sz="0" w:space="0" w:color="auto"/>
              </w:divBdr>
            </w:div>
          </w:divsChild>
        </w:div>
        <w:div w:id="933434505">
          <w:marLeft w:val="0"/>
          <w:marRight w:val="0"/>
          <w:marTop w:val="0"/>
          <w:marBottom w:val="0"/>
          <w:divBdr>
            <w:top w:val="none" w:sz="0" w:space="0" w:color="auto"/>
            <w:left w:val="none" w:sz="0" w:space="0" w:color="auto"/>
            <w:bottom w:val="none" w:sz="0" w:space="0" w:color="auto"/>
            <w:right w:val="none" w:sz="0" w:space="0" w:color="auto"/>
          </w:divBdr>
          <w:divsChild>
            <w:div w:id="165442455">
              <w:marLeft w:val="0"/>
              <w:marRight w:val="0"/>
              <w:marTop w:val="0"/>
              <w:marBottom w:val="0"/>
              <w:divBdr>
                <w:top w:val="none" w:sz="0" w:space="0" w:color="auto"/>
                <w:left w:val="none" w:sz="0" w:space="0" w:color="auto"/>
                <w:bottom w:val="none" w:sz="0" w:space="0" w:color="auto"/>
                <w:right w:val="none" w:sz="0" w:space="0" w:color="auto"/>
              </w:divBdr>
            </w:div>
            <w:div w:id="314989075">
              <w:marLeft w:val="0"/>
              <w:marRight w:val="0"/>
              <w:marTop w:val="0"/>
              <w:marBottom w:val="0"/>
              <w:divBdr>
                <w:top w:val="none" w:sz="0" w:space="0" w:color="auto"/>
                <w:left w:val="none" w:sz="0" w:space="0" w:color="auto"/>
                <w:bottom w:val="none" w:sz="0" w:space="0" w:color="auto"/>
                <w:right w:val="none" w:sz="0" w:space="0" w:color="auto"/>
              </w:divBdr>
            </w:div>
          </w:divsChild>
        </w:div>
        <w:div w:id="1001734617">
          <w:marLeft w:val="0"/>
          <w:marRight w:val="0"/>
          <w:marTop w:val="0"/>
          <w:marBottom w:val="0"/>
          <w:divBdr>
            <w:top w:val="none" w:sz="0" w:space="0" w:color="auto"/>
            <w:left w:val="none" w:sz="0" w:space="0" w:color="auto"/>
            <w:bottom w:val="none" w:sz="0" w:space="0" w:color="auto"/>
            <w:right w:val="none" w:sz="0" w:space="0" w:color="auto"/>
          </w:divBdr>
          <w:divsChild>
            <w:div w:id="1603873836">
              <w:marLeft w:val="0"/>
              <w:marRight w:val="0"/>
              <w:marTop w:val="0"/>
              <w:marBottom w:val="0"/>
              <w:divBdr>
                <w:top w:val="none" w:sz="0" w:space="0" w:color="auto"/>
                <w:left w:val="none" w:sz="0" w:space="0" w:color="auto"/>
                <w:bottom w:val="none" w:sz="0" w:space="0" w:color="auto"/>
                <w:right w:val="none" w:sz="0" w:space="0" w:color="auto"/>
              </w:divBdr>
            </w:div>
          </w:divsChild>
        </w:div>
        <w:div w:id="1104764163">
          <w:marLeft w:val="0"/>
          <w:marRight w:val="0"/>
          <w:marTop w:val="0"/>
          <w:marBottom w:val="0"/>
          <w:divBdr>
            <w:top w:val="none" w:sz="0" w:space="0" w:color="auto"/>
            <w:left w:val="none" w:sz="0" w:space="0" w:color="auto"/>
            <w:bottom w:val="none" w:sz="0" w:space="0" w:color="auto"/>
            <w:right w:val="none" w:sz="0" w:space="0" w:color="auto"/>
          </w:divBdr>
          <w:divsChild>
            <w:div w:id="8603678">
              <w:marLeft w:val="0"/>
              <w:marRight w:val="0"/>
              <w:marTop w:val="0"/>
              <w:marBottom w:val="0"/>
              <w:divBdr>
                <w:top w:val="none" w:sz="0" w:space="0" w:color="auto"/>
                <w:left w:val="none" w:sz="0" w:space="0" w:color="auto"/>
                <w:bottom w:val="none" w:sz="0" w:space="0" w:color="auto"/>
                <w:right w:val="none" w:sz="0" w:space="0" w:color="auto"/>
              </w:divBdr>
            </w:div>
            <w:div w:id="1279679673">
              <w:marLeft w:val="0"/>
              <w:marRight w:val="0"/>
              <w:marTop w:val="0"/>
              <w:marBottom w:val="0"/>
              <w:divBdr>
                <w:top w:val="none" w:sz="0" w:space="0" w:color="auto"/>
                <w:left w:val="none" w:sz="0" w:space="0" w:color="auto"/>
                <w:bottom w:val="none" w:sz="0" w:space="0" w:color="auto"/>
                <w:right w:val="none" w:sz="0" w:space="0" w:color="auto"/>
              </w:divBdr>
            </w:div>
          </w:divsChild>
        </w:div>
        <w:div w:id="1259412507">
          <w:marLeft w:val="0"/>
          <w:marRight w:val="0"/>
          <w:marTop w:val="0"/>
          <w:marBottom w:val="0"/>
          <w:divBdr>
            <w:top w:val="none" w:sz="0" w:space="0" w:color="auto"/>
            <w:left w:val="none" w:sz="0" w:space="0" w:color="auto"/>
            <w:bottom w:val="none" w:sz="0" w:space="0" w:color="auto"/>
            <w:right w:val="none" w:sz="0" w:space="0" w:color="auto"/>
          </w:divBdr>
          <w:divsChild>
            <w:div w:id="1457916298">
              <w:marLeft w:val="0"/>
              <w:marRight w:val="0"/>
              <w:marTop w:val="0"/>
              <w:marBottom w:val="0"/>
              <w:divBdr>
                <w:top w:val="none" w:sz="0" w:space="0" w:color="auto"/>
                <w:left w:val="none" w:sz="0" w:space="0" w:color="auto"/>
                <w:bottom w:val="none" w:sz="0" w:space="0" w:color="auto"/>
                <w:right w:val="none" w:sz="0" w:space="0" w:color="auto"/>
              </w:divBdr>
            </w:div>
            <w:div w:id="1469472766">
              <w:marLeft w:val="0"/>
              <w:marRight w:val="0"/>
              <w:marTop w:val="0"/>
              <w:marBottom w:val="0"/>
              <w:divBdr>
                <w:top w:val="none" w:sz="0" w:space="0" w:color="auto"/>
                <w:left w:val="none" w:sz="0" w:space="0" w:color="auto"/>
                <w:bottom w:val="none" w:sz="0" w:space="0" w:color="auto"/>
                <w:right w:val="none" w:sz="0" w:space="0" w:color="auto"/>
              </w:divBdr>
            </w:div>
            <w:div w:id="2001958532">
              <w:marLeft w:val="0"/>
              <w:marRight w:val="0"/>
              <w:marTop w:val="0"/>
              <w:marBottom w:val="0"/>
              <w:divBdr>
                <w:top w:val="none" w:sz="0" w:space="0" w:color="auto"/>
                <w:left w:val="none" w:sz="0" w:space="0" w:color="auto"/>
                <w:bottom w:val="none" w:sz="0" w:space="0" w:color="auto"/>
                <w:right w:val="none" w:sz="0" w:space="0" w:color="auto"/>
              </w:divBdr>
            </w:div>
          </w:divsChild>
        </w:div>
        <w:div w:id="1406875696">
          <w:marLeft w:val="0"/>
          <w:marRight w:val="0"/>
          <w:marTop w:val="0"/>
          <w:marBottom w:val="0"/>
          <w:divBdr>
            <w:top w:val="none" w:sz="0" w:space="0" w:color="auto"/>
            <w:left w:val="none" w:sz="0" w:space="0" w:color="auto"/>
            <w:bottom w:val="none" w:sz="0" w:space="0" w:color="auto"/>
            <w:right w:val="none" w:sz="0" w:space="0" w:color="auto"/>
          </w:divBdr>
          <w:divsChild>
            <w:div w:id="1486970555">
              <w:marLeft w:val="0"/>
              <w:marRight w:val="0"/>
              <w:marTop w:val="0"/>
              <w:marBottom w:val="0"/>
              <w:divBdr>
                <w:top w:val="none" w:sz="0" w:space="0" w:color="auto"/>
                <w:left w:val="none" w:sz="0" w:space="0" w:color="auto"/>
                <w:bottom w:val="none" w:sz="0" w:space="0" w:color="auto"/>
                <w:right w:val="none" w:sz="0" w:space="0" w:color="auto"/>
              </w:divBdr>
            </w:div>
          </w:divsChild>
        </w:div>
        <w:div w:id="1477995106">
          <w:marLeft w:val="0"/>
          <w:marRight w:val="0"/>
          <w:marTop w:val="0"/>
          <w:marBottom w:val="0"/>
          <w:divBdr>
            <w:top w:val="none" w:sz="0" w:space="0" w:color="auto"/>
            <w:left w:val="none" w:sz="0" w:space="0" w:color="auto"/>
            <w:bottom w:val="none" w:sz="0" w:space="0" w:color="auto"/>
            <w:right w:val="none" w:sz="0" w:space="0" w:color="auto"/>
          </w:divBdr>
          <w:divsChild>
            <w:div w:id="810170905">
              <w:marLeft w:val="0"/>
              <w:marRight w:val="0"/>
              <w:marTop w:val="0"/>
              <w:marBottom w:val="0"/>
              <w:divBdr>
                <w:top w:val="none" w:sz="0" w:space="0" w:color="auto"/>
                <w:left w:val="none" w:sz="0" w:space="0" w:color="auto"/>
                <w:bottom w:val="none" w:sz="0" w:space="0" w:color="auto"/>
                <w:right w:val="none" w:sz="0" w:space="0" w:color="auto"/>
              </w:divBdr>
            </w:div>
          </w:divsChild>
        </w:div>
        <w:div w:id="1640839243">
          <w:marLeft w:val="0"/>
          <w:marRight w:val="0"/>
          <w:marTop w:val="0"/>
          <w:marBottom w:val="0"/>
          <w:divBdr>
            <w:top w:val="none" w:sz="0" w:space="0" w:color="auto"/>
            <w:left w:val="none" w:sz="0" w:space="0" w:color="auto"/>
            <w:bottom w:val="none" w:sz="0" w:space="0" w:color="auto"/>
            <w:right w:val="none" w:sz="0" w:space="0" w:color="auto"/>
          </w:divBdr>
          <w:divsChild>
            <w:div w:id="1963924287">
              <w:marLeft w:val="0"/>
              <w:marRight w:val="0"/>
              <w:marTop w:val="0"/>
              <w:marBottom w:val="0"/>
              <w:divBdr>
                <w:top w:val="none" w:sz="0" w:space="0" w:color="auto"/>
                <w:left w:val="none" w:sz="0" w:space="0" w:color="auto"/>
                <w:bottom w:val="none" w:sz="0" w:space="0" w:color="auto"/>
                <w:right w:val="none" w:sz="0" w:space="0" w:color="auto"/>
              </w:divBdr>
            </w:div>
          </w:divsChild>
        </w:div>
        <w:div w:id="1707439175">
          <w:marLeft w:val="0"/>
          <w:marRight w:val="0"/>
          <w:marTop w:val="0"/>
          <w:marBottom w:val="0"/>
          <w:divBdr>
            <w:top w:val="none" w:sz="0" w:space="0" w:color="auto"/>
            <w:left w:val="none" w:sz="0" w:space="0" w:color="auto"/>
            <w:bottom w:val="none" w:sz="0" w:space="0" w:color="auto"/>
            <w:right w:val="none" w:sz="0" w:space="0" w:color="auto"/>
          </w:divBdr>
          <w:divsChild>
            <w:div w:id="483738071">
              <w:marLeft w:val="0"/>
              <w:marRight w:val="0"/>
              <w:marTop w:val="0"/>
              <w:marBottom w:val="0"/>
              <w:divBdr>
                <w:top w:val="none" w:sz="0" w:space="0" w:color="auto"/>
                <w:left w:val="none" w:sz="0" w:space="0" w:color="auto"/>
                <w:bottom w:val="none" w:sz="0" w:space="0" w:color="auto"/>
                <w:right w:val="none" w:sz="0" w:space="0" w:color="auto"/>
              </w:divBdr>
            </w:div>
          </w:divsChild>
        </w:div>
        <w:div w:id="1715426395">
          <w:marLeft w:val="0"/>
          <w:marRight w:val="0"/>
          <w:marTop w:val="0"/>
          <w:marBottom w:val="0"/>
          <w:divBdr>
            <w:top w:val="none" w:sz="0" w:space="0" w:color="auto"/>
            <w:left w:val="none" w:sz="0" w:space="0" w:color="auto"/>
            <w:bottom w:val="none" w:sz="0" w:space="0" w:color="auto"/>
            <w:right w:val="none" w:sz="0" w:space="0" w:color="auto"/>
          </w:divBdr>
          <w:divsChild>
            <w:div w:id="797720426">
              <w:marLeft w:val="0"/>
              <w:marRight w:val="0"/>
              <w:marTop w:val="0"/>
              <w:marBottom w:val="0"/>
              <w:divBdr>
                <w:top w:val="none" w:sz="0" w:space="0" w:color="auto"/>
                <w:left w:val="none" w:sz="0" w:space="0" w:color="auto"/>
                <w:bottom w:val="none" w:sz="0" w:space="0" w:color="auto"/>
                <w:right w:val="none" w:sz="0" w:space="0" w:color="auto"/>
              </w:divBdr>
            </w:div>
          </w:divsChild>
        </w:div>
        <w:div w:id="1727950644">
          <w:marLeft w:val="0"/>
          <w:marRight w:val="0"/>
          <w:marTop w:val="0"/>
          <w:marBottom w:val="0"/>
          <w:divBdr>
            <w:top w:val="none" w:sz="0" w:space="0" w:color="auto"/>
            <w:left w:val="none" w:sz="0" w:space="0" w:color="auto"/>
            <w:bottom w:val="none" w:sz="0" w:space="0" w:color="auto"/>
            <w:right w:val="none" w:sz="0" w:space="0" w:color="auto"/>
          </w:divBdr>
          <w:divsChild>
            <w:div w:id="1121845641">
              <w:marLeft w:val="0"/>
              <w:marRight w:val="0"/>
              <w:marTop w:val="0"/>
              <w:marBottom w:val="0"/>
              <w:divBdr>
                <w:top w:val="none" w:sz="0" w:space="0" w:color="auto"/>
                <w:left w:val="none" w:sz="0" w:space="0" w:color="auto"/>
                <w:bottom w:val="none" w:sz="0" w:space="0" w:color="auto"/>
                <w:right w:val="none" w:sz="0" w:space="0" w:color="auto"/>
              </w:divBdr>
            </w:div>
          </w:divsChild>
        </w:div>
        <w:div w:id="1808156737">
          <w:marLeft w:val="0"/>
          <w:marRight w:val="0"/>
          <w:marTop w:val="0"/>
          <w:marBottom w:val="0"/>
          <w:divBdr>
            <w:top w:val="none" w:sz="0" w:space="0" w:color="auto"/>
            <w:left w:val="none" w:sz="0" w:space="0" w:color="auto"/>
            <w:bottom w:val="none" w:sz="0" w:space="0" w:color="auto"/>
            <w:right w:val="none" w:sz="0" w:space="0" w:color="auto"/>
          </w:divBdr>
          <w:divsChild>
            <w:div w:id="906652015">
              <w:marLeft w:val="0"/>
              <w:marRight w:val="0"/>
              <w:marTop w:val="0"/>
              <w:marBottom w:val="0"/>
              <w:divBdr>
                <w:top w:val="none" w:sz="0" w:space="0" w:color="auto"/>
                <w:left w:val="none" w:sz="0" w:space="0" w:color="auto"/>
                <w:bottom w:val="none" w:sz="0" w:space="0" w:color="auto"/>
                <w:right w:val="none" w:sz="0" w:space="0" w:color="auto"/>
              </w:divBdr>
            </w:div>
          </w:divsChild>
        </w:div>
        <w:div w:id="1890221600">
          <w:marLeft w:val="0"/>
          <w:marRight w:val="0"/>
          <w:marTop w:val="0"/>
          <w:marBottom w:val="0"/>
          <w:divBdr>
            <w:top w:val="none" w:sz="0" w:space="0" w:color="auto"/>
            <w:left w:val="none" w:sz="0" w:space="0" w:color="auto"/>
            <w:bottom w:val="none" w:sz="0" w:space="0" w:color="auto"/>
            <w:right w:val="none" w:sz="0" w:space="0" w:color="auto"/>
          </w:divBdr>
          <w:divsChild>
            <w:div w:id="1532957857">
              <w:marLeft w:val="0"/>
              <w:marRight w:val="0"/>
              <w:marTop w:val="0"/>
              <w:marBottom w:val="0"/>
              <w:divBdr>
                <w:top w:val="none" w:sz="0" w:space="0" w:color="auto"/>
                <w:left w:val="none" w:sz="0" w:space="0" w:color="auto"/>
                <w:bottom w:val="none" w:sz="0" w:space="0" w:color="auto"/>
                <w:right w:val="none" w:sz="0" w:space="0" w:color="auto"/>
              </w:divBdr>
            </w:div>
          </w:divsChild>
        </w:div>
        <w:div w:id="1949118530">
          <w:marLeft w:val="0"/>
          <w:marRight w:val="0"/>
          <w:marTop w:val="0"/>
          <w:marBottom w:val="0"/>
          <w:divBdr>
            <w:top w:val="none" w:sz="0" w:space="0" w:color="auto"/>
            <w:left w:val="none" w:sz="0" w:space="0" w:color="auto"/>
            <w:bottom w:val="none" w:sz="0" w:space="0" w:color="auto"/>
            <w:right w:val="none" w:sz="0" w:space="0" w:color="auto"/>
          </w:divBdr>
          <w:divsChild>
            <w:div w:id="411126697">
              <w:marLeft w:val="0"/>
              <w:marRight w:val="0"/>
              <w:marTop w:val="0"/>
              <w:marBottom w:val="0"/>
              <w:divBdr>
                <w:top w:val="none" w:sz="0" w:space="0" w:color="auto"/>
                <w:left w:val="none" w:sz="0" w:space="0" w:color="auto"/>
                <w:bottom w:val="none" w:sz="0" w:space="0" w:color="auto"/>
                <w:right w:val="none" w:sz="0" w:space="0" w:color="auto"/>
              </w:divBdr>
            </w:div>
            <w:div w:id="751660683">
              <w:marLeft w:val="0"/>
              <w:marRight w:val="0"/>
              <w:marTop w:val="0"/>
              <w:marBottom w:val="0"/>
              <w:divBdr>
                <w:top w:val="none" w:sz="0" w:space="0" w:color="auto"/>
                <w:left w:val="none" w:sz="0" w:space="0" w:color="auto"/>
                <w:bottom w:val="none" w:sz="0" w:space="0" w:color="auto"/>
                <w:right w:val="none" w:sz="0" w:space="0" w:color="auto"/>
              </w:divBdr>
            </w:div>
          </w:divsChild>
        </w:div>
        <w:div w:id="2018532878">
          <w:marLeft w:val="0"/>
          <w:marRight w:val="0"/>
          <w:marTop w:val="0"/>
          <w:marBottom w:val="0"/>
          <w:divBdr>
            <w:top w:val="none" w:sz="0" w:space="0" w:color="auto"/>
            <w:left w:val="none" w:sz="0" w:space="0" w:color="auto"/>
            <w:bottom w:val="none" w:sz="0" w:space="0" w:color="auto"/>
            <w:right w:val="none" w:sz="0" w:space="0" w:color="auto"/>
          </w:divBdr>
          <w:divsChild>
            <w:div w:id="1885826492">
              <w:marLeft w:val="0"/>
              <w:marRight w:val="0"/>
              <w:marTop w:val="0"/>
              <w:marBottom w:val="0"/>
              <w:divBdr>
                <w:top w:val="none" w:sz="0" w:space="0" w:color="auto"/>
                <w:left w:val="none" w:sz="0" w:space="0" w:color="auto"/>
                <w:bottom w:val="none" w:sz="0" w:space="0" w:color="auto"/>
                <w:right w:val="none" w:sz="0" w:space="0" w:color="auto"/>
              </w:divBdr>
            </w:div>
          </w:divsChild>
        </w:div>
        <w:div w:id="2084256335">
          <w:marLeft w:val="0"/>
          <w:marRight w:val="0"/>
          <w:marTop w:val="0"/>
          <w:marBottom w:val="0"/>
          <w:divBdr>
            <w:top w:val="none" w:sz="0" w:space="0" w:color="auto"/>
            <w:left w:val="none" w:sz="0" w:space="0" w:color="auto"/>
            <w:bottom w:val="none" w:sz="0" w:space="0" w:color="auto"/>
            <w:right w:val="none" w:sz="0" w:space="0" w:color="auto"/>
          </w:divBdr>
          <w:divsChild>
            <w:div w:id="119079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94634">
      <w:bodyDiv w:val="1"/>
      <w:marLeft w:val="0"/>
      <w:marRight w:val="0"/>
      <w:marTop w:val="0"/>
      <w:marBottom w:val="0"/>
      <w:divBdr>
        <w:top w:val="none" w:sz="0" w:space="0" w:color="auto"/>
        <w:left w:val="none" w:sz="0" w:space="0" w:color="auto"/>
        <w:bottom w:val="none" w:sz="0" w:space="0" w:color="auto"/>
        <w:right w:val="none" w:sz="0" w:space="0" w:color="auto"/>
      </w:divBdr>
    </w:div>
    <w:div w:id="1298685048">
      <w:bodyDiv w:val="1"/>
      <w:marLeft w:val="0"/>
      <w:marRight w:val="0"/>
      <w:marTop w:val="0"/>
      <w:marBottom w:val="0"/>
      <w:divBdr>
        <w:top w:val="none" w:sz="0" w:space="0" w:color="auto"/>
        <w:left w:val="none" w:sz="0" w:space="0" w:color="auto"/>
        <w:bottom w:val="none" w:sz="0" w:space="0" w:color="auto"/>
        <w:right w:val="none" w:sz="0" w:space="0" w:color="auto"/>
      </w:divBdr>
      <w:divsChild>
        <w:div w:id="400562280">
          <w:marLeft w:val="0"/>
          <w:marRight w:val="0"/>
          <w:marTop w:val="0"/>
          <w:marBottom w:val="0"/>
          <w:divBdr>
            <w:top w:val="none" w:sz="0" w:space="0" w:color="auto"/>
            <w:left w:val="none" w:sz="0" w:space="0" w:color="auto"/>
            <w:bottom w:val="none" w:sz="0" w:space="0" w:color="auto"/>
            <w:right w:val="none" w:sz="0" w:space="0" w:color="auto"/>
          </w:divBdr>
        </w:div>
      </w:divsChild>
    </w:div>
    <w:div w:id="1310596704">
      <w:bodyDiv w:val="1"/>
      <w:marLeft w:val="0"/>
      <w:marRight w:val="0"/>
      <w:marTop w:val="0"/>
      <w:marBottom w:val="0"/>
      <w:divBdr>
        <w:top w:val="none" w:sz="0" w:space="0" w:color="auto"/>
        <w:left w:val="none" w:sz="0" w:space="0" w:color="auto"/>
        <w:bottom w:val="none" w:sz="0" w:space="0" w:color="auto"/>
        <w:right w:val="none" w:sz="0" w:space="0" w:color="auto"/>
      </w:divBdr>
    </w:div>
    <w:div w:id="1443770663">
      <w:bodyDiv w:val="1"/>
      <w:marLeft w:val="0"/>
      <w:marRight w:val="0"/>
      <w:marTop w:val="0"/>
      <w:marBottom w:val="0"/>
      <w:divBdr>
        <w:top w:val="none" w:sz="0" w:space="0" w:color="auto"/>
        <w:left w:val="none" w:sz="0" w:space="0" w:color="auto"/>
        <w:bottom w:val="none" w:sz="0" w:space="0" w:color="auto"/>
        <w:right w:val="none" w:sz="0" w:space="0" w:color="auto"/>
      </w:divBdr>
    </w:div>
    <w:div w:id="1456951597">
      <w:bodyDiv w:val="1"/>
      <w:marLeft w:val="0"/>
      <w:marRight w:val="0"/>
      <w:marTop w:val="0"/>
      <w:marBottom w:val="0"/>
      <w:divBdr>
        <w:top w:val="none" w:sz="0" w:space="0" w:color="auto"/>
        <w:left w:val="none" w:sz="0" w:space="0" w:color="auto"/>
        <w:bottom w:val="none" w:sz="0" w:space="0" w:color="auto"/>
        <w:right w:val="none" w:sz="0" w:space="0" w:color="auto"/>
      </w:divBdr>
    </w:div>
    <w:div w:id="1458137338">
      <w:bodyDiv w:val="1"/>
      <w:marLeft w:val="0"/>
      <w:marRight w:val="0"/>
      <w:marTop w:val="0"/>
      <w:marBottom w:val="0"/>
      <w:divBdr>
        <w:top w:val="none" w:sz="0" w:space="0" w:color="auto"/>
        <w:left w:val="none" w:sz="0" w:space="0" w:color="auto"/>
        <w:bottom w:val="none" w:sz="0" w:space="0" w:color="auto"/>
        <w:right w:val="none" w:sz="0" w:space="0" w:color="auto"/>
      </w:divBdr>
      <w:divsChild>
        <w:div w:id="112067493">
          <w:marLeft w:val="0"/>
          <w:marRight w:val="0"/>
          <w:marTop w:val="0"/>
          <w:marBottom w:val="0"/>
          <w:divBdr>
            <w:top w:val="none" w:sz="0" w:space="0" w:color="auto"/>
            <w:left w:val="none" w:sz="0" w:space="0" w:color="auto"/>
            <w:bottom w:val="none" w:sz="0" w:space="0" w:color="auto"/>
            <w:right w:val="none" w:sz="0" w:space="0" w:color="auto"/>
          </w:divBdr>
        </w:div>
        <w:div w:id="851335733">
          <w:marLeft w:val="0"/>
          <w:marRight w:val="0"/>
          <w:marTop w:val="0"/>
          <w:marBottom w:val="0"/>
          <w:divBdr>
            <w:top w:val="none" w:sz="0" w:space="0" w:color="auto"/>
            <w:left w:val="none" w:sz="0" w:space="0" w:color="auto"/>
            <w:bottom w:val="none" w:sz="0" w:space="0" w:color="auto"/>
            <w:right w:val="none" w:sz="0" w:space="0" w:color="auto"/>
          </w:divBdr>
        </w:div>
        <w:div w:id="984042750">
          <w:marLeft w:val="0"/>
          <w:marRight w:val="0"/>
          <w:marTop w:val="0"/>
          <w:marBottom w:val="0"/>
          <w:divBdr>
            <w:top w:val="none" w:sz="0" w:space="0" w:color="auto"/>
            <w:left w:val="none" w:sz="0" w:space="0" w:color="auto"/>
            <w:bottom w:val="none" w:sz="0" w:space="0" w:color="auto"/>
            <w:right w:val="none" w:sz="0" w:space="0" w:color="auto"/>
          </w:divBdr>
        </w:div>
        <w:div w:id="1310475747">
          <w:marLeft w:val="0"/>
          <w:marRight w:val="0"/>
          <w:marTop w:val="0"/>
          <w:marBottom w:val="0"/>
          <w:divBdr>
            <w:top w:val="none" w:sz="0" w:space="0" w:color="auto"/>
            <w:left w:val="none" w:sz="0" w:space="0" w:color="auto"/>
            <w:bottom w:val="none" w:sz="0" w:space="0" w:color="auto"/>
            <w:right w:val="none" w:sz="0" w:space="0" w:color="auto"/>
          </w:divBdr>
        </w:div>
        <w:div w:id="1488978020">
          <w:marLeft w:val="0"/>
          <w:marRight w:val="0"/>
          <w:marTop w:val="0"/>
          <w:marBottom w:val="0"/>
          <w:divBdr>
            <w:top w:val="none" w:sz="0" w:space="0" w:color="auto"/>
            <w:left w:val="none" w:sz="0" w:space="0" w:color="auto"/>
            <w:bottom w:val="none" w:sz="0" w:space="0" w:color="auto"/>
            <w:right w:val="none" w:sz="0" w:space="0" w:color="auto"/>
          </w:divBdr>
        </w:div>
        <w:div w:id="1614900975">
          <w:marLeft w:val="0"/>
          <w:marRight w:val="0"/>
          <w:marTop w:val="0"/>
          <w:marBottom w:val="0"/>
          <w:divBdr>
            <w:top w:val="none" w:sz="0" w:space="0" w:color="auto"/>
            <w:left w:val="none" w:sz="0" w:space="0" w:color="auto"/>
            <w:bottom w:val="none" w:sz="0" w:space="0" w:color="auto"/>
            <w:right w:val="none" w:sz="0" w:space="0" w:color="auto"/>
          </w:divBdr>
        </w:div>
        <w:div w:id="1706246851">
          <w:marLeft w:val="0"/>
          <w:marRight w:val="0"/>
          <w:marTop w:val="0"/>
          <w:marBottom w:val="0"/>
          <w:divBdr>
            <w:top w:val="none" w:sz="0" w:space="0" w:color="auto"/>
            <w:left w:val="none" w:sz="0" w:space="0" w:color="auto"/>
            <w:bottom w:val="none" w:sz="0" w:space="0" w:color="auto"/>
            <w:right w:val="none" w:sz="0" w:space="0" w:color="auto"/>
          </w:divBdr>
        </w:div>
        <w:div w:id="1905144805">
          <w:marLeft w:val="0"/>
          <w:marRight w:val="0"/>
          <w:marTop w:val="0"/>
          <w:marBottom w:val="0"/>
          <w:divBdr>
            <w:top w:val="none" w:sz="0" w:space="0" w:color="auto"/>
            <w:left w:val="none" w:sz="0" w:space="0" w:color="auto"/>
            <w:bottom w:val="none" w:sz="0" w:space="0" w:color="auto"/>
            <w:right w:val="none" w:sz="0" w:space="0" w:color="auto"/>
          </w:divBdr>
        </w:div>
      </w:divsChild>
    </w:div>
    <w:div w:id="1510481455">
      <w:bodyDiv w:val="1"/>
      <w:marLeft w:val="0"/>
      <w:marRight w:val="0"/>
      <w:marTop w:val="0"/>
      <w:marBottom w:val="0"/>
      <w:divBdr>
        <w:top w:val="none" w:sz="0" w:space="0" w:color="auto"/>
        <w:left w:val="none" w:sz="0" w:space="0" w:color="auto"/>
        <w:bottom w:val="none" w:sz="0" w:space="0" w:color="auto"/>
        <w:right w:val="none" w:sz="0" w:space="0" w:color="auto"/>
      </w:divBdr>
      <w:divsChild>
        <w:div w:id="479271720">
          <w:marLeft w:val="0"/>
          <w:marRight w:val="0"/>
          <w:marTop w:val="0"/>
          <w:marBottom w:val="0"/>
          <w:divBdr>
            <w:top w:val="none" w:sz="0" w:space="0" w:color="auto"/>
            <w:left w:val="none" w:sz="0" w:space="0" w:color="auto"/>
            <w:bottom w:val="none" w:sz="0" w:space="0" w:color="auto"/>
            <w:right w:val="none" w:sz="0" w:space="0" w:color="auto"/>
          </w:divBdr>
        </w:div>
        <w:div w:id="1410229105">
          <w:marLeft w:val="0"/>
          <w:marRight w:val="0"/>
          <w:marTop w:val="0"/>
          <w:marBottom w:val="0"/>
          <w:divBdr>
            <w:top w:val="none" w:sz="0" w:space="0" w:color="auto"/>
            <w:left w:val="none" w:sz="0" w:space="0" w:color="auto"/>
            <w:bottom w:val="none" w:sz="0" w:space="0" w:color="auto"/>
            <w:right w:val="none" w:sz="0" w:space="0" w:color="auto"/>
          </w:divBdr>
        </w:div>
      </w:divsChild>
    </w:div>
    <w:div w:id="1739478201">
      <w:bodyDiv w:val="1"/>
      <w:marLeft w:val="0"/>
      <w:marRight w:val="0"/>
      <w:marTop w:val="0"/>
      <w:marBottom w:val="0"/>
      <w:divBdr>
        <w:top w:val="none" w:sz="0" w:space="0" w:color="auto"/>
        <w:left w:val="none" w:sz="0" w:space="0" w:color="auto"/>
        <w:bottom w:val="none" w:sz="0" w:space="0" w:color="auto"/>
        <w:right w:val="none" w:sz="0" w:space="0" w:color="auto"/>
      </w:divBdr>
      <w:divsChild>
        <w:div w:id="1386174320">
          <w:marLeft w:val="0"/>
          <w:marRight w:val="0"/>
          <w:marTop w:val="0"/>
          <w:marBottom w:val="0"/>
          <w:divBdr>
            <w:top w:val="none" w:sz="0" w:space="0" w:color="auto"/>
            <w:left w:val="none" w:sz="0" w:space="0" w:color="auto"/>
            <w:bottom w:val="none" w:sz="0" w:space="0" w:color="auto"/>
            <w:right w:val="none" w:sz="0" w:space="0" w:color="auto"/>
          </w:divBdr>
        </w:div>
        <w:div w:id="1945572002">
          <w:marLeft w:val="0"/>
          <w:marRight w:val="0"/>
          <w:marTop w:val="0"/>
          <w:marBottom w:val="0"/>
          <w:divBdr>
            <w:top w:val="none" w:sz="0" w:space="0" w:color="auto"/>
            <w:left w:val="none" w:sz="0" w:space="0" w:color="auto"/>
            <w:bottom w:val="none" w:sz="0" w:space="0" w:color="auto"/>
            <w:right w:val="none" w:sz="0" w:space="0" w:color="auto"/>
          </w:divBdr>
        </w:div>
      </w:divsChild>
    </w:div>
    <w:div w:id="1749226307">
      <w:bodyDiv w:val="1"/>
      <w:marLeft w:val="0"/>
      <w:marRight w:val="0"/>
      <w:marTop w:val="0"/>
      <w:marBottom w:val="0"/>
      <w:divBdr>
        <w:top w:val="none" w:sz="0" w:space="0" w:color="auto"/>
        <w:left w:val="none" w:sz="0" w:space="0" w:color="auto"/>
        <w:bottom w:val="none" w:sz="0" w:space="0" w:color="auto"/>
        <w:right w:val="none" w:sz="0" w:space="0" w:color="auto"/>
      </w:divBdr>
    </w:div>
    <w:div w:id="1766071563">
      <w:bodyDiv w:val="1"/>
      <w:marLeft w:val="0"/>
      <w:marRight w:val="0"/>
      <w:marTop w:val="0"/>
      <w:marBottom w:val="0"/>
      <w:divBdr>
        <w:top w:val="none" w:sz="0" w:space="0" w:color="auto"/>
        <w:left w:val="none" w:sz="0" w:space="0" w:color="auto"/>
        <w:bottom w:val="none" w:sz="0" w:space="0" w:color="auto"/>
        <w:right w:val="none" w:sz="0" w:space="0" w:color="auto"/>
      </w:divBdr>
      <w:divsChild>
        <w:div w:id="22485111">
          <w:marLeft w:val="0"/>
          <w:marRight w:val="0"/>
          <w:marTop w:val="0"/>
          <w:marBottom w:val="0"/>
          <w:divBdr>
            <w:top w:val="none" w:sz="0" w:space="0" w:color="auto"/>
            <w:left w:val="none" w:sz="0" w:space="0" w:color="auto"/>
            <w:bottom w:val="none" w:sz="0" w:space="0" w:color="auto"/>
            <w:right w:val="none" w:sz="0" w:space="0" w:color="auto"/>
          </w:divBdr>
        </w:div>
        <w:div w:id="463354727">
          <w:marLeft w:val="0"/>
          <w:marRight w:val="0"/>
          <w:marTop w:val="0"/>
          <w:marBottom w:val="0"/>
          <w:divBdr>
            <w:top w:val="none" w:sz="0" w:space="0" w:color="auto"/>
            <w:left w:val="none" w:sz="0" w:space="0" w:color="auto"/>
            <w:bottom w:val="none" w:sz="0" w:space="0" w:color="auto"/>
            <w:right w:val="none" w:sz="0" w:space="0" w:color="auto"/>
          </w:divBdr>
        </w:div>
        <w:div w:id="587006500">
          <w:marLeft w:val="0"/>
          <w:marRight w:val="0"/>
          <w:marTop w:val="0"/>
          <w:marBottom w:val="0"/>
          <w:divBdr>
            <w:top w:val="none" w:sz="0" w:space="0" w:color="auto"/>
            <w:left w:val="none" w:sz="0" w:space="0" w:color="auto"/>
            <w:bottom w:val="none" w:sz="0" w:space="0" w:color="auto"/>
            <w:right w:val="none" w:sz="0" w:space="0" w:color="auto"/>
          </w:divBdr>
        </w:div>
        <w:div w:id="609510750">
          <w:marLeft w:val="0"/>
          <w:marRight w:val="0"/>
          <w:marTop w:val="0"/>
          <w:marBottom w:val="0"/>
          <w:divBdr>
            <w:top w:val="none" w:sz="0" w:space="0" w:color="auto"/>
            <w:left w:val="none" w:sz="0" w:space="0" w:color="auto"/>
            <w:bottom w:val="none" w:sz="0" w:space="0" w:color="auto"/>
            <w:right w:val="none" w:sz="0" w:space="0" w:color="auto"/>
          </w:divBdr>
        </w:div>
        <w:div w:id="649289597">
          <w:marLeft w:val="0"/>
          <w:marRight w:val="0"/>
          <w:marTop w:val="0"/>
          <w:marBottom w:val="0"/>
          <w:divBdr>
            <w:top w:val="none" w:sz="0" w:space="0" w:color="auto"/>
            <w:left w:val="none" w:sz="0" w:space="0" w:color="auto"/>
            <w:bottom w:val="none" w:sz="0" w:space="0" w:color="auto"/>
            <w:right w:val="none" w:sz="0" w:space="0" w:color="auto"/>
          </w:divBdr>
        </w:div>
        <w:div w:id="1096287987">
          <w:marLeft w:val="0"/>
          <w:marRight w:val="0"/>
          <w:marTop w:val="0"/>
          <w:marBottom w:val="0"/>
          <w:divBdr>
            <w:top w:val="none" w:sz="0" w:space="0" w:color="auto"/>
            <w:left w:val="none" w:sz="0" w:space="0" w:color="auto"/>
            <w:bottom w:val="none" w:sz="0" w:space="0" w:color="auto"/>
            <w:right w:val="none" w:sz="0" w:space="0" w:color="auto"/>
          </w:divBdr>
        </w:div>
        <w:div w:id="1725524791">
          <w:marLeft w:val="0"/>
          <w:marRight w:val="0"/>
          <w:marTop w:val="0"/>
          <w:marBottom w:val="0"/>
          <w:divBdr>
            <w:top w:val="none" w:sz="0" w:space="0" w:color="auto"/>
            <w:left w:val="none" w:sz="0" w:space="0" w:color="auto"/>
            <w:bottom w:val="none" w:sz="0" w:space="0" w:color="auto"/>
            <w:right w:val="none" w:sz="0" w:space="0" w:color="auto"/>
          </w:divBdr>
        </w:div>
        <w:div w:id="1819685878">
          <w:marLeft w:val="0"/>
          <w:marRight w:val="0"/>
          <w:marTop w:val="0"/>
          <w:marBottom w:val="0"/>
          <w:divBdr>
            <w:top w:val="none" w:sz="0" w:space="0" w:color="auto"/>
            <w:left w:val="none" w:sz="0" w:space="0" w:color="auto"/>
            <w:bottom w:val="none" w:sz="0" w:space="0" w:color="auto"/>
            <w:right w:val="none" w:sz="0" w:space="0" w:color="auto"/>
          </w:divBdr>
        </w:div>
        <w:div w:id="1842086568">
          <w:marLeft w:val="0"/>
          <w:marRight w:val="0"/>
          <w:marTop w:val="0"/>
          <w:marBottom w:val="0"/>
          <w:divBdr>
            <w:top w:val="none" w:sz="0" w:space="0" w:color="auto"/>
            <w:left w:val="none" w:sz="0" w:space="0" w:color="auto"/>
            <w:bottom w:val="none" w:sz="0" w:space="0" w:color="auto"/>
            <w:right w:val="none" w:sz="0" w:space="0" w:color="auto"/>
          </w:divBdr>
        </w:div>
      </w:divsChild>
    </w:div>
    <w:div w:id="1835954628">
      <w:bodyDiv w:val="1"/>
      <w:marLeft w:val="0"/>
      <w:marRight w:val="0"/>
      <w:marTop w:val="0"/>
      <w:marBottom w:val="0"/>
      <w:divBdr>
        <w:top w:val="none" w:sz="0" w:space="0" w:color="auto"/>
        <w:left w:val="none" w:sz="0" w:space="0" w:color="auto"/>
        <w:bottom w:val="none" w:sz="0" w:space="0" w:color="auto"/>
        <w:right w:val="none" w:sz="0" w:space="0" w:color="auto"/>
      </w:divBdr>
    </w:div>
    <w:div w:id="1868520426">
      <w:bodyDiv w:val="1"/>
      <w:marLeft w:val="0"/>
      <w:marRight w:val="0"/>
      <w:marTop w:val="0"/>
      <w:marBottom w:val="0"/>
      <w:divBdr>
        <w:top w:val="none" w:sz="0" w:space="0" w:color="auto"/>
        <w:left w:val="none" w:sz="0" w:space="0" w:color="auto"/>
        <w:bottom w:val="none" w:sz="0" w:space="0" w:color="auto"/>
        <w:right w:val="none" w:sz="0" w:space="0" w:color="auto"/>
      </w:divBdr>
    </w:div>
    <w:div w:id="1998460434">
      <w:bodyDiv w:val="1"/>
      <w:marLeft w:val="0"/>
      <w:marRight w:val="0"/>
      <w:marTop w:val="0"/>
      <w:marBottom w:val="0"/>
      <w:divBdr>
        <w:top w:val="none" w:sz="0" w:space="0" w:color="auto"/>
        <w:left w:val="none" w:sz="0" w:space="0" w:color="auto"/>
        <w:bottom w:val="none" w:sz="0" w:space="0" w:color="auto"/>
        <w:right w:val="none" w:sz="0" w:space="0" w:color="auto"/>
      </w:divBdr>
      <w:divsChild>
        <w:div w:id="10880450">
          <w:marLeft w:val="0"/>
          <w:marRight w:val="0"/>
          <w:marTop w:val="0"/>
          <w:marBottom w:val="0"/>
          <w:divBdr>
            <w:top w:val="none" w:sz="0" w:space="0" w:color="auto"/>
            <w:left w:val="none" w:sz="0" w:space="0" w:color="auto"/>
            <w:bottom w:val="none" w:sz="0" w:space="0" w:color="auto"/>
            <w:right w:val="none" w:sz="0" w:space="0" w:color="auto"/>
          </w:divBdr>
        </w:div>
        <w:div w:id="39133200">
          <w:marLeft w:val="0"/>
          <w:marRight w:val="0"/>
          <w:marTop w:val="0"/>
          <w:marBottom w:val="0"/>
          <w:divBdr>
            <w:top w:val="none" w:sz="0" w:space="0" w:color="auto"/>
            <w:left w:val="none" w:sz="0" w:space="0" w:color="auto"/>
            <w:bottom w:val="none" w:sz="0" w:space="0" w:color="auto"/>
            <w:right w:val="none" w:sz="0" w:space="0" w:color="auto"/>
          </w:divBdr>
        </w:div>
        <w:div w:id="162014663">
          <w:marLeft w:val="0"/>
          <w:marRight w:val="0"/>
          <w:marTop w:val="0"/>
          <w:marBottom w:val="0"/>
          <w:divBdr>
            <w:top w:val="none" w:sz="0" w:space="0" w:color="auto"/>
            <w:left w:val="none" w:sz="0" w:space="0" w:color="auto"/>
            <w:bottom w:val="none" w:sz="0" w:space="0" w:color="auto"/>
            <w:right w:val="none" w:sz="0" w:space="0" w:color="auto"/>
          </w:divBdr>
        </w:div>
        <w:div w:id="237329645">
          <w:marLeft w:val="0"/>
          <w:marRight w:val="0"/>
          <w:marTop w:val="0"/>
          <w:marBottom w:val="0"/>
          <w:divBdr>
            <w:top w:val="none" w:sz="0" w:space="0" w:color="auto"/>
            <w:left w:val="none" w:sz="0" w:space="0" w:color="auto"/>
            <w:bottom w:val="none" w:sz="0" w:space="0" w:color="auto"/>
            <w:right w:val="none" w:sz="0" w:space="0" w:color="auto"/>
          </w:divBdr>
        </w:div>
        <w:div w:id="381173110">
          <w:marLeft w:val="0"/>
          <w:marRight w:val="0"/>
          <w:marTop w:val="0"/>
          <w:marBottom w:val="0"/>
          <w:divBdr>
            <w:top w:val="none" w:sz="0" w:space="0" w:color="auto"/>
            <w:left w:val="none" w:sz="0" w:space="0" w:color="auto"/>
            <w:bottom w:val="none" w:sz="0" w:space="0" w:color="auto"/>
            <w:right w:val="none" w:sz="0" w:space="0" w:color="auto"/>
          </w:divBdr>
        </w:div>
        <w:div w:id="599262429">
          <w:marLeft w:val="0"/>
          <w:marRight w:val="0"/>
          <w:marTop w:val="0"/>
          <w:marBottom w:val="0"/>
          <w:divBdr>
            <w:top w:val="none" w:sz="0" w:space="0" w:color="auto"/>
            <w:left w:val="none" w:sz="0" w:space="0" w:color="auto"/>
            <w:bottom w:val="none" w:sz="0" w:space="0" w:color="auto"/>
            <w:right w:val="none" w:sz="0" w:space="0" w:color="auto"/>
          </w:divBdr>
        </w:div>
        <w:div w:id="620192323">
          <w:marLeft w:val="0"/>
          <w:marRight w:val="0"/>
          <w:marTop w:val="0"/>
          <w:marBottom w:val="0"/>
          <w:divBdr>
            <w:top w:val="none" w:sz="0" w:space="0" w:color="auto"/>
            <w:left w:val="none" w:sz="0" w:space="0" w:color="auto"/>
            <w:bottom w:val="none" w:sz="0" w:space="0" w:color="auto"/>
            <w:right w:val="none" w:sz="0" w:space="0" w:color="auto"/>
          </w:divBdr>
        </w:div>
        <w:div w:id="768700465">
          <w:marLeft w:val="0"/>
          <w:marRight w:val="0"/>
          <w:marTop w:val="0"/>
          <w:marBottom w:val="0"/>
          <w:divBdr>
            <w:top w:val="none" w:sz="0" w:space="0" w:color="auto"/>
            <w:left w:val="none" w:sz="0" w:space="0" w:color="auto"/>
            <w:bottom w:val="none" w:sz="0" w:space="0" w:color="auto"/>
            <w:right w:val="none" w:sz="0" w:space="0" w:color="auto"/>
          </w:divBdr>
        </w:div>
        <w:div w:id="778178300">
          <w:marLeft w:val="0"/>
          <w:marRight w:val="0"/>
          <w:marTop w:val="0"/>
          <w:marBottom w:val="0"/>
          <w:divBdr>
            <w:top w:val="none" w:sz="0" w:space="0" w:color="auto"/>
            <w:left w:val="none" w:sz="0" w:space="0" w:color="auto"/>
            <w:bottom w:val="none" w:sz="0" w:space="0" w:color="auto"/>
            <w:right w:val="none" w:sz="0" w:space="0" w:color="auto"/>
          </w:divBdr>
        </w:div>
        <w:div w:id="907610966">
          <w:marLeft w:val="0"/>
          <w:marRight w:val="0"/>
          <w:marTop w:val="0"/>
          <w:marBottom w:val="0"/>
          <w:divBdr>
            <w:top w:val="none" w:sz="0" w:space="0" w:color="auto"/>
            <w:left w:val="none" w:sz="0" w:space="0" w:color="auto"/>
            <w:bottom w:val="none" w:sz="0" w:space="0" w:color="auto"/>
            <w:right w:val="none" w:sz="0" w:space="0" w:color="auto"/>
          </w:divBdr>
        </w:div>
        <w:div w:id="991567315">
          <w:marLeft w:val="0"/>
          <w:marRight w:val="0"/>
          <w:marTop w:val="0"/>
          <w:marBottom w:val="0"/>
          <w:divBdr>
            <w:top w:val="none" w:sz="0" w:space="0" w:color="auto"/>
            <w:left w:val="none" w:sz="0" w:space="0" w:color="auto"/>
            <w:bottom w:val="none" w:sz="0" w:space="0" w:color="auto"/>
            <w:right w:val="none" w:sz="0" w:space="0" w:color="auto"/>
          </w:divBdr>
        </w:div>
        <w:div w:id="1097753891">
          <w:marLeft w:val="0"/>
          <w:marRight w:val="0"/>
          <w:marTop w:val="0"/>
          <w:marBottom w:val="0"/>
          <w:divBdr>
            <w:top w:val="none" w:sz="0" w:space="0" w:color="auto"/>
            <w:left w:val="none" w:sz="0" w:space="0" w:color="auto"/>
            <w:bottom w:val="none" w:sz="0" w:space="0" w:color="auto"/>
            <w:right w:val="none" w:sz="0" w:space="0" w:color="auto"/>
          </w:divBdr>
        </w:div>
        <w:div w:id="1240210821">
          <w:marLeft w:val="0"/>
          <w:marRight w:val="0"/>
          <w:marTop w:val="0"/>
          <w:marBottom w:val="0"/>
          <w:divBdr>
            <w:top w:val="none" w:sz="0" w:space="0" w:color="auto"/>
            <w:left w:val="none" w:sz="0" w:space="0" w:color="auto"/>
            <w:bottom w:val="none" w:sz="0" w:space="0" w:color="auto"/>
            <w:right w:val="none" w:sz="0" w:space="0" w:color="auto"/>
          </w:divBdr>
        </w:div>
        <w:div w:id="1642420308">
          <w:marLeft w:val="0"/>
          <w:marRight w:val="0"/>
          <w:marTop w:val="0"/>
          <w:marBottom w:val="0"/>
          <w:divBdr>
            <w:top w:val="none" w:sz="0" w:space="0" w:color="auto"/>
            <w:left w:val="none" w:sz="0" w:space="0" w:color="auto"/>
            <w:bottom w:val="none" w:sz="0" w:space="0" w:color="auto"/>
            <w:right w:val="none" w:sz="0" w:space="0" w:color="auto"/>
          </w:divBdr>
        </w:div>
        <w:div w:id="1725248910">
          <w:marLeft w:val="0"/>
          <w:marRight w:val="0"/>
          <w:marTop w:val="0"/>
          <w:marBottom w:val="0"/>
          <w:divBdr>
            <w:top w:val="none" w:sz="0" w:space="0" w:color="auto"/>
            <w:left w:val="none" w:sz="0" w:space="0" w:color="auto"/>
            <w:bottom w:val="none" w:sz="0" w:space="0" w:color="auto"/>
            <w:right w:val="none" w:sz="0" w:space="0" w:color="auto"/>
          </w:divBdr>
        </w:div>
        <w:div w:id="1762407736">
          <w:marLeft w:val="0"/>
          <w:marRight w:val="0"/>
          <w:marTop w:val="0"/>
          <w:marBottom w:val="0"/>
          <w:divBdr>
            <w:top w:val="none" w:sz="0" w:space="0" w:color="auto"/>
            <w:left w:val="none" w:sz="0" w:space="0" w:color="auto"/>
            <w:bottom w:val="none" w:sz="0" w:space="0" w:color="auto"/>
            <w:right w:val="none" w:sz="0" w:space="0" w:color="auto"/>
          </w:divBdr>
        </w:div>
        <w:div w:id="2039234583">
          <w:marLeft w:val="0"/>
          <w:marRight w:val="0"/>
          <w:marTop w:val="0"/>
          <w:marBottom w:val="0"/>
          <w:divBdr>
            <w:top w:val="none" w:sz="0" w:space="0" w:color="auto"/>
            <w:left w:val="none" w:sz="0" w:space="0" w:color="auto"/>
            <w:bottom w:val="none" w:sz="0" w:space="0" w:color="auto"/>
            <w:right w:val="none" w:sz="0" w:space="0" w:color="auto"/>
          </w:divBdr>
        </w:div>
      </w:divsChild>
    </w:div>
    <w:div w:id="2005426563">
      <w:bodyDiv w:val="1"/>
      <w:marLeft w:val="0"/>
      <w:marRight w:val="0"/>
      <w:marTop w:val="0"/>
      <w:marBottom w:val="0"/>
      <w:divBdr>
        <w:top w:val="none" w:sz="0" w:space="0" w:color="auto"/>
        <w:left w:val="none" w:sz="0" w:space="0" w:color="auto"/>
        <w:bottom w:val="none" w:sz="0" w:space="0" w:color="auto"/>
        <w:right w:val="none" w:sz="0" w:space="0" w:color="auto"/>
      </w:divBdr>
    </w:div>
    <w:div w:id="2021807196">
      <w:bodyDiv w:val="1"/>
      <w:marLeft w:val="0"/>
      <w:marRight w:val="0"/>
      <w:marTop w:val="0"/>
      <w:marBottom w:val="0"/>
      <w:divBdr>
        <w:top w:val="none" w:sz="0" w:space="0" w:color="auto"/>
        <w:left w:val="none" w:sz="0" w:space="0" w:color="auto"/>
        <w:bottom w:val="none" w:sz="0" w:space="0" w:color="auto"/>
        <w:right w:val="none" w:sz="0" w:space="0" w:color="auto"/>
      </w:divBdr>
    </w:div>
    <w:div w:id="2071734718">
      <w:bodyDiv w:val="1"/>
      <w:marLeft w:val="0"/>
      <w:marRight w:val="0"/>
      <w:marTop w:val="0"/>
      <w:marBottom w:val="0"/>
      <w:divBdr>
        <w:top w:val="none" w:sz="0" w:space="0" w:color="auto"/>
        <w:left w:val="none" w:sz="0" w:space="0" w:color="auto"/>
        <w:bottom w:val="none" w:sz="0" w:space="0" w:color="auto"/>
        <w:right w:val="none" w:sz="0" w:space="0" w:color="auto"/>
      </w:divBdr>
      <w:divsChild>
        <w:div w:id="2712122">
          <w:marLeft w:val="0"/>
          <w:marRight w:val="0"/>
          <w:marTop w:val="0"/>
          <w:marBottom w:val="0"/>
          <w:divBdr>
            <w:top w:val="none" w:sz="0" w:space="0" w:color="auto"/>
            <w:left w:val="none" w:sz="0" w:space="0" w:color="auto"/>
            <w:bottom w:val="none" w:sz="0" w:space="0" w:color="auto"/>
            <w:right w:val="none" w:sz="0" w:space="0" w:color="auto"/>
          </w:divBdr>
        </w:div>
        <w:div w:id="3484675">
          <w:marLeft w:val="0"/>
          <w:marRight w:val="0"/>
          <w:marTop w:val="0"/>
          <w:marBottom w:val="0"/>
          <w:divBdr>
            <w:top w:val="none" w:sz="0" w:space="0" w:color="auto"/>
            <w:left w:val="none" w:sz="0" w:space="0" w:color="auto"/>
            <w:bottom w:val="none" w:sz="0" w:space="0" w:color="auto"/>
            <w:right w:val="none" w:sz="0" w:space="0" w:color="auto"/>
          </w:divBdr>
        </w:div>
        <w:div w:id="22830457">
          <w:marLeft w:val="0"/>
          <w:marRight w:val="0"/>
          <w:marTop w:val="0"/>
          <w:marBottom w:val="0"/>
          <w:divBdr>
            <w:top w:val="none" w:sz="0" w:space="0" w:color="auto"/>
            <w:left w:val="none" w:sz="0" w:space="0" w:color="auto"/>
            <w:bottom w:val="none" w:sz="0" w:space="0" w:color="auto"/>
            <w:right w:val="none" w:sz="0" w:space="0" w:color="auto"/>
          </w:divBdr>
        </w:div>
        <w:div w:id="53432881">
          <w:marLeft w:val="0"/>
          <w:marRight w:val="0"/>
          <w:marTop w:val="0"/>
          <w:marBottom w:val="0"/>
          <w:divBdr>
            <w:top w:val="none" w:sz="0" w:space="0" w:color="auto"/>
            <w:left w:val="none" w:sz="0" w:space="0" w:color="auto"/>
            <w:bottom w:val="none" w:sz="0" w:space="0" w:color="auto"/>
            <w:right w:val="none" w:sz="0" w:space="0" w:color="auto"/>
          </w:divBdr>
        </w:div>
        <w:div w:id="65961432">
          <w:marLeft w:val="0"/>
          <w:marRight w:val="0"/>
          <w:marTop w:val="0"/>
          <w:marBottom w:val="0"/>
          <w:divBdr>
            <w:top w:val="none" w:sz="0" w:space="0" w:color="auto"/>
            <w:left w:val="none" w:sz="0" w:space="0" w:color="auto"/>
            <w:bottom w:val="none" w:sz="0" w:space="0" w:color="auto"/>
            <w:right w:val="none" w:sz="0" w:space="0" w:color="auto"/>
          </w:divBdr>
        </w:div>
        <w:div w:id="77145166">
          <w:marLeft w:val="0"/>
          <w:marRight w:val="0"/>
          <w:marTop w:val="0"/>
          <w:marBottom w:val="0"/>
          <w:divBdr>
            <w:top w:val="none" w:sz="0" w:space="0" w:color="auto"/>
            <w:left w:val="none" w:sz="0" w:space="0" w:color="auto"/>
            <w:bottom w:val="none" w:sz="0" w:space="0" w:color="auto"/>
            <w:right w:val="none" w:sz="0" w:space="0" w:color="auto"/>
          </w:divBdr>
        </w:div>
        <w:div w:id="136536622">
          <w:marLeft w:val="0"/>
          <w:marRight w:val="0"/>
          <w:marTop w:val="0"/>
          <w:marBottom w:val="0"/>
          <w:divBdr>
            <w:top w:val="none" w:sz="0" w:space="0" w:color="auto"/>
            <w:left w:val="none" w:sz="0" w:space="0" w:color="auto"/>
            <w:bottom w:val="none" w:sz="0" w:space="0" w:color="auto"/>
            <w:right w:val="none" w:sz="0" w:space="0" w:color="auto"/>
          </w:divBdr>
        </w:div>
        <w:div w:id="142896222">
          <w:marLeft w:val="0"/>
          <w:marRight w:val="0"/>
          <w:marTop w:val="0"/>
          <w:marBottom w:val="0"/>
          <w:divBdr>
            <w:top w:val="none" w:sz="0" w:space="0" w:color="auto"/>
            <w:left w:val="none" w:sz="0" w:space="0" w:color="auto"/>
            <w:bottom w:val="none" w:sz="0" w:space="0" w:color="auto"/>
            <w:right w:val="none" w:sz="0" w:space="0" w:color="auto"/>
          </w:divBdr>
        </w:div>
        <w:div w:id="147988365">
          <w:marLeft w:val="0"/>
          <w:marRight w:val="0"/>
          <w:marTop w:val="0"/>
          <w:marBottom w:val="0"/>
          <w:divBdr>
            <w:top w:val="none" w:sz="0" w:space="0" w:color="auto"/>
            <w:left w:val="none" w:sz="0" w:space="0" w:color="auto"/>
            <w:bottom w:val="none" w:sz="0" w:space="0" w:color="auto"/>
            <w:right w:val="none" w:sz="0" w:space="0" w:color="auto"/>
          </w:divBdr>
        </w:div>
        <w:div w:id="176819704">
          <w:marLeft w:val="0"/>
          <w:marRight w:val="0"/>
          <w:marTop w:val="0"/>
          <w:marBottom w:val="0"/>
          <w:divBdr>
            <w:top w:val="none" w:sz="0" w:space="0" w:color="auto"/>
            <w:left w:val="none" w:sz="0" w:space="0" w:color="auto"/>
            <w:bottom w:val="none" w:sz="0" w:space="0" w:color="auto"/>
            <w:right w:val="none" w:sz="0" w:space="0" w:color="auto"/>
          </w:divBdr>
        </w:div>
        <w:div w:id="210501882">
          <w:marLeft w:val="0"/>
          <w:marRight w:val="0"/>
          <w:marTop w:val="0"/>
          <w:marBottom w:val="0"/>
          <w:divBdr>
            <w:top w:val="none" w:sz="0" w:space="0" w:color="auto"/>
            <w:left w:val="none" w:sz="0" w:space="0" w:color="auto"/>
            <w:bottom w:val="none" w:sz="0" w:space="0" w:color="auto"/>
            <w:right w:val="none" w:sz="0" w:space="0" w:color="auto"/>
          </w:divBdr>
        </w:div>
        <w:div w:id="260721927">
          <w:marLeft w:val="0"/>
          <w:marRight w:val="0"/>
          <w:marTop w:val="0"/>
          <w:marBottom w:val="0"/>
          <w:divBdr>
            <w:top w:val="none" w:sz="0" w:space="0" w:color="auto"/>
            <w:left w:val="none" w:sz="0" w:space="0" w:color="auto"/>
            <w:bottom w:val="none" w:sz="0" w:space="0" w:color="auto"/>
            <w:right w:val="none" w:sz="0" w:space="0" w:color="auto"/>
          </w:divBdr>
        </w:div>
        <w:div w:id="286470190">
          <w:marLeft w:val="0"/>
          <w:marRight w:val="0"/>
          <w:marTop w:val="0"/>
          <w:marBottom w:val="0"/>
          <w:divBdr>
            <w:top w:val="none" w:sz="0" w:space="0" w:color="auto"/>
            <w:left w:val="none" w:sz="0" w:space="0" w:color="auto"/>
            <w:bottom w:val="none" w:sz="0" w:space="0" w:color="auto"/>
            <w:right w:val="none" w:sz="0" w:space="0" w:color="auto"/>
          </w:divBdr>
        </w:div>
        <w:div w:id="329529226">
          <w:marLeft w:val="0"/>
          <w:marRight w:val="0"/>
          <w:marTop w:val="0"/>
          <w:marBottom w:val="0"/>
          <w:divBdr>
            <w:top w:val="none" w:sz="0" w:space="0" w:color="auto"/>
            <w:left w:val="none" w:sz="0" w:space="0" w:color="auto"/>
            <w:bottom w:val="none" w:sz="0" w:space="0" w:color="auto"/>
            <w:right w:val="none" w:sz="0" w:space="0" w:color="auto"/>
          </w:divBdr>
        </w:div>
        <w:div w:id="340935739">
          <w:marLeft w:val="0"/>
          <w:marRight w:val="0"/>
          <w:marTop w:val="0"/>
          <w:marBottom w:val="0"/>
          <w:divBdr>
            <w:top w:val="none" w:sz="0" w:space="0" w:color="auto"/>
            <w:left w:val="none" w:sz="0" w:space="0" w:color="auto"/>
            <w:bottom w:val="none" w:sz="0" w:space="0" w:color="auto"/>
            <w:right w:val="none" w:sz="0" w:space="0" w:color="auto"/>
          </w:divBdr>
        </w:div>
        <w:div w:id="411240371">
          <w:marLeft w:val="0"/>
          <w:marRight w:val="0"/>
          <w:marTop w:val="0"/>
          <w:marBottom w:val="0"/>
          <w:divBdr>
            <w:top w:val="none" w:sz="0" w:space="0" w:color="auto"/>
            <w:left w:val="none" w:sz="0" w:space="0" w:color="auto"/>
            <w:bottom w:val="none" w:sz="0" w:space="0" w:color="auto"/>
            <w:right w:val="none" w:sz="0" w:space="0" w:color="auto"/>
          </w:divBdr>
        </w:div>
        <w:div w:id="419066101">
          <w:marLeft w:val="0"/>
          <w:marRight w:val="0"/>
          <w:marTop w:val="0"/>
          <w:marBottom w:val="0"/>
          <w:divBdr>
            <w:top w:val="none" w:sz="0" w:space="0" w:color="auto"/>
            <w:left w:val="none" w:sz="0" w:space="0" w:color="auto"/>
            <w:bottom w:val="none" w:sz="0" w:space="0" w:color="auto"/>
            <w:right w:val="none" w:sz="0" w:space="0" w:color="auto"/>
          </w:divBdr>
        </w:div>
        <w:div w:id="482356034">
          <w:marLeft w:val="0"/>
          <w:marRight w:val="0"/>
          <w:marTop w:val="0"/>
          <w:marBottom w:val="0"/>
          <w:divBdr>
            <w:top w:val="none" w:sz="0" w:space="0" w:color="auto"/>
            <w:left w:val="none" w:sz="0" w:space="0" w:color="auto"/>
            <w:bottom w:val="none" w:sz="0" w:space="0" w:color="auto"/>
            <w:right w:val="none" w:sz="0" w:space="0" w:color="auto"/>
          </w:divBdr>
        </w:div>
        <w:div w:id="494953621">
          <w:marLeft w:val="0"/>
          <w:marRight w:val="0"/>
          <w:marTop w:val="0"/>
          <w:marBottom w:val="0"/>
          <w:divBdr>
            <w:top w:val="none" w:sz="0" w:space="0" w:color="auto"/>
            <w:left w:val="none" w:sz="0" w:space="0" w:color="auto"/>
            <w:bottom w:val="none" w:sz="0" w:space="0" w:color="auto"/>
            <w:right w:val="none" w:sz="0" w:space="0" w:color="auto"/>
          </w:divBdr>
        </w:div>
        <w:div w:id="497965865">
          <w:marLeft w:val="0"/>
          <w:marRight w:val="0"/>
          <w:marTop w:val="0"/>
          <w:marBottom w:val="0"/>
          <w:divBdr>
            <w:top w:val="none" w:sz="0" w:space="0" w:color="auto"/>
            <w:left w:val="none" w:sz="0" w:space="0" w:color="auto"/>
            <w:bottom w:val="none" w:sz="0" w:space="0" w:color="auto"/>
            <w:right w:val="none" w:sz="0" w:space="0" w:color="auto"/>
          </w:divBdr>
        </w:div>
        <w:div w:id="511453621">
          <w:marLeft w:val="0"/>
          <w:marRight w:val="0"/>
          <w:marTop w:val="0"/>
          <w:marBottom w:val="0"/>
          <w:divBdr>
            <w:top w:val="none" w:sz="0" w:space="0" w:color="auto"/>
            <w:left w:val="none" w:sz="0" w:space="0" w:color="auto"/>
            <w:bottom w:val="none" w:sz="0" w:space="0" w:color="auto"/>
            <w:right w:val="none" w:sz="0" w:space="0" w:color="auto"/>
          </w:divBdr>
        </w:div>
        <w:div w:id="517231090">
          <w:marLeft w:val="0"/>
          <w:marRight w:val="0"/>
          <w:marTop w:val="0"/>
          <w:marBottom w:val="0"/>
          <w:divBdr>
            <w:top w:val="none" w:sz="0" w:space="0" w:color="auto"/>
            <w:left w:val="none" w:sz="0" w:space="0" w:color="auto"/>
            <w:bottom w:val="none" w:sz="0" w:space="0" w:color="auto"/>
            <w:right w:val="none" w:sz="0" w:space="0" w:color="auto"/>
          </w:divBdr>
        </w:div>
        <w:div w:id="542984527">
          <w:marLeft w:val="0"/>
          <w:marRight w:val="0"/>
          <w:marTop w:val="0"/>
          <w:marBottom w:val="0"/>
          <w:divBdr>
            <w:top w:val="none" w:sz="0" w:space="0" w:color="auto"/>
            <w:left w:val="none" w:sz="0" w:space="0" w:color="auto"/>
            <w:bottom w:val="none" w:sz="0" w:space="0" w:color="auto"/>
            <w:right w:val="none" w:sz="0" w:space="0" w:color="auto"/>
          </w:divBdr>
        </w:div>
        <w:div w:id="570387517">
          <w:marLeft w:val="0"/>
          <w:marRight w:val="0"/>
          <w:marTop w:val="0"/>
          <w:marBottom w:val="0"/>
          <w:divBdr>
            <w:top w:val="none" w:sz="0" w:space="0" w:color="auto"/>
            <w:left w:val="none" w:sz="0" w:space="0" w:color="auto"/>
            <w:bottom w:val="none" w:sz="0" w:space="0" w:color="auto"/>
            <w:right w:val="none" w:sz="0" w:space="0" w:color="auto"/>
          </w:divBdr>
        </w:div>
        <w:div w:id="575361446">
          <w:marLeft w:val="0"/>
          <w:marRight w:val="0"/>
          <w:marTop w:val="0"/>
          <w:marBottom w:val="0"/>
          <w:divBdr>
            <w:top w:val="none" w:sz="0" w:space="0" w:color="auto"/>
            <w:left w:val="none" w:sz="0" w:space="0" w:color="auto"/>
            <w:bottom w:val="none" w:sz="0" w:space="0" w:color="auto"/>
            <w:right w:val="none" w:sz="0" w:space="0" w:color="auto"/>
          </w:divBdr>
        </w:div>
        <w:div w:id="601301284">
          <w:marLeft w:val="0"/>
          <w:marRight w:val="0"/>
          <w:marTop w:val="0"/>
          <w:marBottom w:val="0"/>
          <w:divBdr>
            <w:top w:val="none" w:sz="0" w:space="0" w:color="auto"/>
            <w:left w:val="none" w:sz="0" w:space="0" w:color="auto"/>
            <w:bottom w:val="none" w:sz="0" w:space="0" w:color="auto"/>
            <w:right w:val="none" w:sz="0" w:space="0" w:color="auto"/>
          </w:divBdr>
        </w:div>
        <w:div w:id="648171067">
          <w:marLeft w:val="0"/>
          <w:marRight w:val="0"/>
          <w:marTop w:val="0"/>
          <w:marBottom w:val="0"/>
          <w:divBdr>
            <w:top w:val="none" w:sz="0" w:space="0" w:color="auto"/>
            <w:left w:val="none" w:sz="0" w:space="0" w:color="auto"/>
            <w:bottom w:val="none" w:sz="0" w:space="0" w:color="auto"/>
            <w:right w:val="none" w:sz="0" w:space="0" w:color="auto"/>
          </w:divBdr>
        </w:div>
        <w:div w:id="650326119">
          <w:marLeft w:val="0"/>
          <w:marRight w:val="0"/>
          <w:marTop w:val="0"/>
          <w:marBottom w:val="0"/>
          <w:divBdr>
            <w:top w:val="none" w:sz="0" w:space="0" w:color="auto"/>
            <w:left w:val="none" w:sz="0" w:space="0" w:color="auto"/>
            <w:bottom w:val="none" w:sz="0" w:space="0" w:color="auto"/>
            <w:right w:val="none" w:sz="0" w:space="0" w:color="auto"/>
          </w:divBdr>
        </w:div>
        <w:div w:id="671183959">
          <w:marLeft w:val="0"/>
          <w:marRight w:val="0"/>
          <w:marTop w:val="0"/>
          <w:marBottom w:val="0"/>
          <w:divBdr>
            <w:top w:val="none" w:sz="0" w:space="0" w:color="auto"/>
            <w:left w:val="none" w:sz="0" w:space="0" w:color="auto"/>
            <w:bottom w:val="none" w:sz="0" w:space="0" w:color="auto"/>
            <w:right w:val="none" w:sz="0" w:space="0" w:color="auto"/>
          </w:divBdr>
        </w:div>
        <w:div w:id="689602208">
          <w:marLeft w:val="0"/>
          <w:marRight w:val="0"/>
          <w:marTop w:val="0"/>
          <w:marBottom w:val="0"/>
          <w:divBdr>
            <w:top w:val="none" w:sz="0" w:space="0" w:color="auto"/>
            <w:left w:val="none" w:sz="0" w:space="0" w:color="auto"/>
            <w:bottom w:val="none" w:sz="0" w:space="0" w:color="auto"/>
            <w:right w:val="none" w:sz="0" w:space="0" w:color="auto"/>
          </w:divBdr>
        </w:div>
        <w:div w:id="744493113">
          <w:marLeft w:val="0"/>
          <w:marRight w:val="0"/>
          <w:marTop w:val="0"/>
          <w:marBottom w:val="0"/>
          <w:divBdr>
            <w:top w:val="none" w:sz="0" w:space="0" w:color="auto"/>
            <w:left w:val="none" w:sz="0" w:space="0" w:color="auto"/>
            <w:bottom w:val="none" w:sz="0" w:space="0" w:color="auto"/>
            <w:right w:val="none" w:sz="0" w:space="0" w:color="auto"/>
          </w:divBdr>
        </w:div>
        <w:div w:id="747075992">
          <w:marLeft w:val="0"/>
          <w:marRight w:val="0"/>
          <w:marTop w:val="0"/>
          <w:marBottom w:val="0"/>
          <w:divBdr>
            <w:top w:val="none" w:sz="0" w:space="0" w:color="auto"/>
            <w:left w:val="none" w:sz="0" w:space="0" w:color="auto"/>
            <w:bottom w:val="none" w:sz="0" w:space="0" w:color="auto"/>
            <w:right w:val="none" w:sz="0" w:space="0" w:color="auto"/>
          </w:divBdr>
        </w:div>
        <w:div w:id="787311634">
          <w:marLeft w:val="0"/>
          <w:marRight w:val="0"/>
          <w:marTop w:val="0"/>
          <w:marBottom w:val="0"/>
          <w:divBdr>
            <w:top w:val="none" w:sz="0" w:space="0" w:color="auto"/>
            <w:left w:val="none" w:sz="0" w:space="0" w:color="auto"/>
            <w:bottom w:val="none" w:sz="0" w:space="0" w:color="auto"/>
            <w:right w:val="none" w:sz="0" w:space="0" w:color="auto"/>
          </w:divBdr>
        </w:div>
        <w:div w:id="794909780">
          <w:marLeft w:val="0"/>
          <w:marRight w:val="0"/>
          <w:marTop w:val="0"/>
          <w:marBottom w:val="0"/>
          <w:divBdr>
            <w:top w:val="none" w:sz="0" w:space="0" w:color="auto"/>
            <w:left w:val="none" w:sz="0" w:space="0" w:color="auto"/>
            <w:bottom w:val="none" w:sz="0" w:space="0" w:color="auto"/>
            <w:right w:val="none" w:sz="0" w:space="0" w:color="auto"/>
          </w:divBdr>
        </w:div>
        <w:div w:id="845704795">
          <w:marLeft w:val="0"/>
          <w:marRight w:val="0"/>
          <w:marTop w:val="0"/>
          <w:marBottom w:val="0"/>
          <w:divBdr>
            <w:top w:val="none" w:sz="0" w:space="0" w:color="auto"/>
            <w:left w:val="none" w:sz="0" w:space="0" w:color="auto"/>
            <w:bottom w:val="none" w:sz="0" w:space="0" w:color="auto"/>
            <w:right w:val="none" w:sz="0" w:space="0" w:color="auto"/>
          </w:divBdr>
        </w:div>
        <w:div w:id="870919475">
          <w:marLeft w:val="0"/>
          <w:marRight w:val="0"/>
          <w:marTop w:val="0"/>
          <w:marBottom w:val="0"/>
          <w:divBdr>
            <w:top w:val="none" w:sz="0" w:space="0" w:color="auto"/>
            <w:left w:val="none" w:sz="0" w:space="0" w:color="auto"/>
            <w:bottom w:val="none" w:sz="0" w:space="0" w:color="auto"/>
            <w:right w:val="none" w:sz="0" w:space="0" w:color="auto"/>
          </w:divBdr>
        </w:div>
        <w:div w:id="873351908">
          <w:marLeft w:val="0"/>
          <w:marRight w:val="0"/>
          <w:marTop w:val="0"/>
          <w:marBottom w:val="0"/>
          <w:divBdr>
            <w:top w:val="none" w:sz="0" w:space="0" w:color="auto"/>
            <w:left w:val="none" w:sz="0" w:space="0" w:color="auto"/>
            <w:bottom w:val="none" w:sz="0" w:space="0" w:color="auto"/>
            <w:right w:val="none" w:sz="0" w:space="0" w:color="auto"/>
          </w:divBdr>
        </w:div>
        <w:div w:id="888228254">
          <w:marLeft w:val="0"/>
          <w:marRight w:val="0"/>
          <w:marTop w:val="0"/>
          <w:marBottom w:val="0"/>
          <w:divBdr>
            <w:top w:val="none" w:sz="0" w:space="0" w:color="auto"/>
            <w:left w:val="none" w:sz="0" w:space="0" w:color="auto"/>
            <w:bottom w:val="none" w:sz="0" w:space="0" w:color="auto"/>
            <w:right w:val="none" w:sz="0" w:space="0" w:color="auto"/>
          </w:divBdr>
        </w:div>
        <w:div w:id="921376377">
          <w:marLeft w:val="0"/>
          <w:marRight w:val="0"/>
          <w:marTop w:val="0"/>
          <w:marBottom w:val="0"/>
          <w:divBdr>
            <w:top w:val="none" w:sz="0" w:space="0" w:color="auto"/>
            <w:left w:val="none" w:sz="0" w:space="0" w:color="auto"/>
            <w:bottom w:val="none" w:sz="0" w:space="0" w:color="auto"/>
            <w:right w:val="none" w:sz="0" w:space="0" w:color="auto"/>
          </w:divBdr>
        </w:div>
        <w:div w:id="945310687">
          <w:marLeft w:val="0"/>
          <w:marRight w:val="0"/>
          <w:marTop w:val="0"/>
          <w:marBottom w:val="0"/>
          <w:divBdr>
            <w:top w:val="none" w:sz="0" w:space="0" w:color="auto"/>
            <w:left w:val="none" w:sz="0" w:space="0" w:color="auto"/>
            <w:bottom w:val="none" w:sz="0" w:space="0" w:color="auto"/>
            <w:right w:val="none" w:sz="0" w:space="0" w:color="auto"/>
          </w:divBdr>
        </w:div>
        <w:div w:id="961110631">
          <w:marLeft w:val="0"/>
          <w:marRight w:val="0"/>
          <w:marTop w:val="0"/>
          <w:marBottom w:val="0"/>
          <w:divBdr>
            <w:top w:val="none" w:sz="0" w:space="0" w:color="auto"/>
            <w:left w:val="none" w:sz="0" w:space="0" w:color="auto"/>
            <w:bottom w:val="none" w:sz="0" w:space="0" w:color="auto"/>
            <w:right w:val="none" w:sz="0" w:space="0" w:color="auto"/>
          </w:divBdr>
        </w:div>
        <w:div w:id="973408231">
          <w:marLeft w:val="0"/>
          <w:marRight w:val="0"/>
          <w:marTop w:val="0"/>
          <w:marBottom w:val="0"/>
          <w:divBdr>
            <w:top w:val="none" w:sz="0" w:space="0" w:color="auto"/>
            <w:left w:val="none" w:sz="0" w:space="0" w:color="auto"/>
            <w:bottom w:val="none" w:sz="0" w:space="0" w:color="auto"/>
            <w:right w:val="none" w:sz="0" w:space="0" w:color="auto"/>
          </w:divBdr>
        </w:div>
        <w:div w:id="973758892">
          <w:marLeft w:val="0"/>
          <w:marRight w:val="0"/>
          <w:marTop w:val="0"/>
          <w:marBottom w:val="0"/>
          <w:divBdr>
            <w:top w:val="none" w:sz="0" w:space="0" w:color="auto"/>
            <w:left w:val="none" w:sz="0" w:space="0" w:color="auto"/>
            <w:bottom w:val="none" w:sz="0" w:space="0" w:color="auto"/>
            <w:right w:val="none" w:sz="0" w:space="0" w:color="auto"/>
          </w:divBdr>
        </w:div>
        <w:div w:id="983699666">
          <w:marLeft w:val="0"/>
          <w:marRight w:val="0"/>
          <w:marTop w:val="0"/>
          <w:marBottom w:val="0"/>
          <w:divBdr>
            <w:top w:val="none" w:sz="0" w:space="0" w:color="auto"/>
            <w:left w:val="none" w:sz="0" w:space="0" w:color="auto"/>
            <w:bottom w:val="none" w:sz="0" w:space="0" w:color="auto"/>
            <w:right w:val="none" w:sz="0" w:space="0" w:color="auto"/>
          </w:divBdr>
        </w:div>
        <w:div w:id="1008288037">
          <w:marLeft w:val="0"/>
          <w:marRight w:val="0"/>
          <w:marTop w:val="0"/>
          <w:marBottom w:val="0"/>
          <w:divBdr>
            <w:top w:val="none" w:sz="0" w:space="0" w:color="auto"/>
            <w:left w:val="none" w:sz="0" w:space="0" w:color="auto"/>
            <w:bottom w:val="none" w:sz="0" w:space="0" w:color="auto"/>
            <w:right w:val="none" w:sz="0" w:space="0" w:color="auto"/>
          </w:divBdr>
        </w:div>
        <w:div w:id="1067337249">
          <w:marLeft w:val="0"/>
          <w:marRight w:val="0"/>
          <w:marTop w:val="0"/>
          <w:marBottom w:val="0"/>
          <w:divBdr>
            <w:top w:val="none" w:sz="0" w:space="0" w:color="auto"/>
            <w:left w:val="none" w:sz="0" w:space="0" w:color="auto"/>
            <w:bottom w:val="none" w:sz="0" w:space="0" w:color="auto"/>
            <w:right w:val="none" w:sz="0" w:space="0" w:color="auto"/>
          </w:divBdr>
        </w:div>
        <w:div w:id="1135953742">
          <w:marLeft w:val="0"/>
          <w:marRight w:val="0"/>
          <w:marTop w:val="0"/>
          <w:marBottom w:val="0"/>
          <w:divBdr>
            <w:top w:val="none" w:sz="0" w:space="0" w:color="auto"/>
            <w:left w:val="none" w:sz="0" w:space="0" w:color="auto"/>
            <w:bottom w:val="none" w:sz="0" w:space="0" w:color="auto"/>
            <w:right w:val="none" w:sz="0" w:space="0" w:color="auto"/>
          </w:divBdr>
        </w:div>
        <w:div w:id="1169515527">
          <w:marLeft w:val="0"/>
          <w:marRight w:val="0"/>
          <w:marTop w:val="0"/>
          <w:marBottom w:val="0"/>
          <w:divBdr>
            <w:top w:val="none" w:sz="0" w:space="0" w:color="auto"/>
            <w:left w:val="none" w:sz="0" w:space="0" w:color="auto"/>
            <w:bottom w:val="none" w:sz="0" w:space="0" w:color="auto"/>
            <w:right w:val="none" w:sz="0" w:space="0" w:color="auto"/>
          </w:divBdr>
        </w:div>
        <w:div w:id="1170873285">
          <w:marLeft w:val="0"/>
          <w:marRight w:val="0"/>
          <w:marTop w:val="0"/>
          <w:marBottom w:val="0"/>
          <w:divBdr>
            <w:top w:val="none" w:sz="0" w:space="0" w:color="auto"/>
            <w:left w:val="none" w:sz="0" w:space="0" w:color="auto"/>
            <w:bottom w:val="none" w:sz="0" w:space="0" w:color="auto"/>
            <w:right w:val="none" w:sz="0" w:space="0" w:color="auto"/>
          </w:divBdr>
        </w:div>
        <w:div w:id="1171871020">
          <w:marLeft w:val="0"/>
          <w:marRight w:val="0"/>
          <w:marTop w:val="0"/>
          <w:marBottom w:val="0"/>
          <w:divBdr>
            <w:top w:val="none" w:sz="0" w:space="0" w:color="auto"/>
            <w:left w:val="none" w:sz="0" w:space="0" w:color="auto"/>
            <w:bottom w:val="none" w:sz="0" w:space="0" w:color="auto"/>
            <w:right w:val="none" w:sz="0" w:space="0" w:color="auto"/>
          </w:divBdr>
        </w:div>
        <w:div w:id="1179806597">
          <w:marLeft w:val="0"/>
          <w:marRight w:val="0"/>
          <w:marTop w:val="0"/>
          <w:marBottom w:val="0"/>
          <w:divBdr>
            <w:top w:val="none" w:sz="0" w:space="0" w:color="auto"/>
            <w:left w:val="none" w:sz="0" w:space="0" w:color="auto"/>
            <w:bottom w:val="none" w:sz="0" w:space="0" w:color="auto"/>
            <w:right w:val="none" w:sz="0" w:space="0" w:color="auto"/>
          </w:divBdr>
        </w:div>
        <w:div w:id="1179999726">
          <w:marLeft w:val="0"/>
          <w:marRight w:val="0"/>
          <w:marTop w:val="0"/>
          <w:marBottom w:val="0"/>
          <w:divBdr>
            <w:top w:val="none" w:sz="0" w:space="0" w:color="auto"/>
            <w:left w:val="none" w:sz="0" w:space="0" w:color="auto"/>
            <w:bottom w:val="none" w:sz="0" w:space="0" w:color="auto"/>
            <w:right w:val="none" w:sz="0" w:space="0" w:color="auto"/>
          </w:divBdr>
        </w:div>
        <w:div w:id="1253273959">
          <w:marLeft w:val="0"/>
          <w:marRight w:val="0"/>
          <w:marTop w:val="0"/>
          <w:marBottom w:val="0"/>
          <w:divBdr>
            <w:top w:val="none" w:sz="0" w:space="0" w:color="auto"/>
            <w:left w:val="none" w:sz="0" w:space="0" w:color="auto"/>
            <w:bottom w:val="none" w:sz="0" w:space="0" w:color="auto"/>
            <w:right w:val="none" w:sz="0" w:space="0" w:color="auto"/>
          </w:divBdr>
        </w:div>
        <w:div w:id="1276715556">
          <w:marLeft w:val="0"/>
          <w:marRight w:val="0"/>
          <w:marTop w:val="0"/>
          <w:marBottom w:val="0"/>
          <w:divBdr>
            <w:top w:val="none" w:sz="0" w:space="0" w:color="auto"/>
            <w:left w:val="none" w:sz="0" w:space="0" w:color="auto"/>
            <w:bottom w:val="none" w:sz="0" w:space="0" w:color="auto"/>
            <w:right w:val="none" w:sz="0" w:space="0" w:color="auto"/>
          </w:divBdr>
        </w:div>
        <w:div w:id="1330324736">
          <w:marLeft w:val="0"/>
          <w:marRight w:val="0"/>
          <w:marTop w:val="0"/>
          <w:marBottom w:val="0"/>
          <w:divBdr>
            <w:top w:val="none" w:sz="0" w:space="0" w:color="auto"/>
            <w:left w:val="none" w:sz="0" w:space="0" w:color="auto"/>
            <w:bottom w:val="none" w:sz="0" w:space="0" w:color="auto"/>
            <w:right w:val="none" w:sz="0" w:space="0" w:color="auto"/>
          </w:divBdr>
        </w:div>
        <w:div w:id="1341153229">
          <w:marLeft w:val="0"/>
          <w:marRight w:val="0"/>
          <w:marTop w:val="0"/>
          <w:marBottom w:val="0"/>
          <w:divBdr>
            <w:top w:val="none" w:sz="0" w:space="0" w:color="auto"/>
            <w:left w:val="none" w:sz="0" w:space="0" w:color="auto"/>
            <w:bottom w:val="none" w:sz="0" w:space="0" w:color="auto"/>
            <w:right w:val="none" w:sz="0" w:space="0" w:color="auto"/>
          </w:divBdr>
        </w:div>
        <w:div w:id="1359888826">
          <w:marLeft w:val="0"/>
          <w:marRight w:val="0"/>
          <w:marTop w:val="0"/>
          <w:marBottom w:val="0"/>
          <w:divBdr>
            <w:top w:val="none" w:sz="0" w:space="0" w:color="auto"/>
            <w:left w:val="none" w:sz="0" w:space="0" w:color="auto"/>
            <w:bottom w:val="none" w:sz="0" w:space="0" w:color="auto"/>
            <w:right w:val="none" w:sz="0" w:space="0" w:color="auto"/>
          </w:divBdr>
        </w:div>
        <w:div w:id="1430198968">
          <w:marLeft w:val="0"/>
          <w:marRight w:val="0"/>
          <w:marTop w:val="0"/>
          <w:marBottom w:val="0"/>
          <w:divBdr>
            <w:top w:val="none" w:sz="0" w:space="0" w:color="auto"/>
            <w:left w:val="none" w:sz="0" w:space="0" w:color="auto"/>
            <w:bottom w:val="none" w:sz="0" w:space="0" w:color="auto"/>
            <w:right w:val="none" w:sz="0" w:space="0" w:color="auto"/>
          </w:divBdr>
        </w:div>
        <w:div w:id="1528829783">
          <w:marLeft w:val="0"/>
          <w:marRight w:val="0"/>
          <w:marTop w:val="0"/>
          <w:marBottom w:val="0"/>
          <w:divBdr>
            <w:top w:val="none" w:sz="0" w:space="0" w:color="auto"/>
            <w:left w:val="none" w:sz="0" w:space="0" w:color="auto"/>
            <w:bottom w:val="none" w:sz="0" w:space="0" w:color="auto"/>
            <w:right w:val="none" w:sz="0" w:space="0" w:color="auto"/>
          </w:divBdr>
        </w:div>
        <w:div w:id="1532766515">
          <w:marLeft w:val="0"/>
          <w:marRight w:val="0"/>
          <w:marTop w:val="0"/>
          <w:marBottom w:val="0"/>
          <w:divBdr>
            <w:top w:val="none" w:sz="0" w:space="0" w:color="auto"/>
            <w:left w:val="none" w:sz="0" w:space="0" w:color="auto"/>
            <w:bottom w:val="none" w:sz="0" w:space="0" w:color="auto"/>
            <w:right w:val="none" w:sz="0" w:space="0" w:color="auto"/>
          </w:divBdr>
        </w:div>
        <w:div w:id="1556623179">
          <w:marLeft w:val="0"/>
          <w:marRight w:val="0"/>
          <w:marTop w:val="0"/>
          <w:marBottom w:val="0"/>
          <w:divBdr>
            <w:top w:val="none" w:sz="0" w:space="0" w:color="auto"/>
            <w:left w:val="none" w:sz="0" w:space="0" w:color="auto"/>
            <w:bottom w:val="none" w:sz="0" w:space="0" w:color="auto"/>
            <w:right w:val="none" w:sz="0" w:space="0" w:color="auto"/>
          </w:divBdr>
        </w:div>
        <w:div w:id="1569876935">
          <w:marLeft w:val="0"/>
          <w:marRight w:val="0"/>
          <w:marTop w:val="0"/>
          <w:marBottom w:val="0"/>
          <w:divBdr>
            <w:top w:val="none" w:sz="0" w:space="0" w:color="auto"/>
            <w:left w:val="none" w:sz="0" w:space="0" w:color="auto"/>
            <w:bottom w:val="none" w:sz="0" w:space="0" w:color="auto"/>
            <w:right w:val="none" w:sz="0" w:space="0" w:color="auto"/>
          </w:divBdr>
        </w:div>
        <w:div w:id="1595165653">
          <w:marLeft w:val="0"/>
          <w:marRight w:val="0"/>
          <w:marTop w:val="0"/>
          <w:marBottom w:val="0"/>
          <w:divBdr>
            <w:top w:val="none" w:sz="0" w:space="0" w:color="auto"/>
            <w:left w:val="none" w:sz="0" w:space="0" w:color="auto"/>
            <w:bottom w:val="none" w:sz="0" w:space="0" w:color="auto"/>
            <w:right w:val="none" w:sz="0" w:space="0" w:color="auto"/>
          </w:divBdr>
        </w:div>
        <w:div w:id="1610624726">
          <w:marLeft w:val="0"/>
          <w:marRight w:val="0"/>
          <w:marTop w:val="0"/>
          <w:marBottom w:val="0"/>
          <w:divBdr>
            <w:top w:val="none" w:sz="0" w:space="0" w:color="auto"/>
            <w:left w:val="none" w:sz="0" w:space="0" w:color="auto"/>
            <w:bottom w:val="none" w:sz="0" w:space="0" w:color="auto"/>
            <w:right w:val="none" w:sz="0" w:space="0" w:color="auto"/>
          </w:divBdr>
        </w:div>
        <w:div w:id="1628966439">
          <w:marLeft w:val="0"/>
          <w:marRight w:val="0"/>
          <w:marTop w:val="0"/>
          <w:marBottom w:val="0"/>
          <w:divBdr>
            <w:top w:val="none" w:sz="0" w:space="0" w:color="auto"/>
            <w:left w:val="none" w:sz="0" w:space="0" w:color="auto"/>
            <w:bottom w:val="none" w:sz="0" w:space="0" w:color="auto"/>
            <w:right w:val="none" w:sz="0" w:space="0" w:color="auto"/>
          </w:divBdr>
        </w:div>
        <w:div w:id="1632592040">
          <w:marLeft w:val="0"/>
          <w:marRight w:val="0"/>
          <w:marTop w:val="0"/>
          <w:marBottom w:val="0"/>
          <w:divBdr>
            <w:top w:val="none" w:sz="0" w:space="0" w:color="auto"/>
            <w:left w:val="none" w:sz="0" w:space="0" w:color="auto"/>
            <w:bottom w:val="none" w:sz="0" w:space="0" w:color="auto"/>
            <w:right w:val="none" w:sz="0" w:space="0" w:color="auto"/>
          </w:divBdr>
        </w:div>
        <w:div w:id="1667858015">
          <w:marLeft w:val="0"/>
          <w:marRight w:val="0"/>
          <w:marTop w:val="0"/>
          <w:marBottom w:val="0"/>
          <w:divBdr>
            <w:top w:val="none" w:sz="0" w:space="0" w:color="auto"/>
            <w:left w:val="none" w:sz="0" w:space="0" w:color="auto"/>
            <w:bottom w:val="none" w:sz="0" w:space="0" w:color="auto"/>
            <w:right w:val="none" w:sz="0" w:space="0" w:color="auto"/>
          </w:divBdr>
        </w:div>
        <w:div w:id="1699159156">
          <w:marLeft w:val="0"/>
          <w:marRight w:val="0"/>
          <w:marTop w:val="0"/>
          <w:marBottom w:val="0"/>
          <w:divBdr>
            <w:top w:val="none" w:sz="0" w:space="0" w:color="auto"/>
            <w:left w:val="none" w:sz="0" w:space="0" w:color="auto"/>
            <w:bottom w:val="none" w:sz="0" w:space="0" w:color="auto"/>
            <w:right w:val="none" w:sz="0" w:space="0" w:color="auto"/>
          </w:divBdr>
        </w:div>
        <w:div w:id="1705010687">
          <w:marLeft w:val="0"/>
          <w:marRight w:val="0"/>
          <w:marTop w:val="0"/>
          <w:marBottom w:val="0"/>
          <w:divBdr>
            <w:top w:val="none" w:sz="0" w:space="0" w:color="auto"/>
            <w:left w:val="none" w:sz="0" w:space="0" w:color="auto"/>
            <w:bottom w:val="none" w:sz="0" w:space="0" w:color="auto"/>
            <w:right w:val="none" w:sz="0" w:space="0" w:color="auto"/>
          </w:divBdr>
        </w:div>
        <w:div w:id="1707292857">
          <w:marLeft w:val="0"/>
          <w:marRight w:val="0"/>
          <w:marTop w:val="0"/>
          <w:marBottom w:val="0"/>
          <w:divBdr>
            <w:top w:val="none" w:sz="0" w:space="0" w:color="auto"/>
            <w:left w:val="none" w:sz="0" w:space="0" w:color="auto"/>
            <w:bottom w:val="none" w:sz="0" w:space="0" w:color="auto"/>
            <w:right w:val="none" w:sz="0" w:space="0" w:color="auto"/>
          </w:divBdr>
        </w:div>
        <w:div w:id="1728186523">
          <w:marLeft w:val="0"/>
          <w:marRight w:val="0"/>
          <w:marTop w:val="0"/>
          <w:marBottom w:val="0"/>
          <w:divBdr>
            <w:top w:val="none" w:sz="0" w:space="0" w:color="auto"/>
            <w:left w:val="none" w:sz="0" w:space="0" w:color="auto"/>
            <w:bottom w:val="none" w:sz="0" w:space="0" w:color="auto"/>
            <w:right w:val="none" w:sz="0" w:space="0" w:color="auto"/>
          </w:divBdr>
        </w:div>
        <w:div w:id="1738700420">
          <w:marLeft w:val="0"/>
          <w:marRight w:val="0"/>
          <w:marTop w:val="0"/>
          <w:marBottom w:val="0"/>
          <w:divBdr>
            <w:top w:val="none" w:sz="0" w:space="0" w:color="auto"/>
            <w:left w:val="none" w:sz="0" w:space="0" w:color="auto"/>
            <w:bottom w:val="none" w:sz="0" w:space="0" w:color="auto"/>
            <w:right w:val="none" w:sz="0" w:space="0" w:color="auto"/>
          </w:divBdr>
        </w:div>
        <w:div w:id="1826781982">
          <w:marLeft w:val="0"/>
          <w:marRight w:val="0"/>
          <w:marTop w:val="0"/>
          <w:marBottom w:val="0"/>
          <w:divBdr>
            <w:top w:val="none" w:sz="0" w:space="0" w:color="auto"/>
            <w:left w:val="none" w:sz="0" w:space="0" w:color="auto"/>
            <w:bottom w:val="none" w:sz="0" w:space="0" w:color="auto"/>
            <w:right w:val="none" w:sz="0" w:space="0" w:color="auto"/>
          </w:divBdr>
        </w:div>
        <w:div w:id="1853955854">
          <w:marLeft w:val="0"/>
          <w:marRight w:val="0"/>
          <w:marTop w:val="0"/>
          <w:marBottom w:val="0"/>
          <w:divBdr>
            <w:top w:val="none" w:sz="0" w:space="0" w:color="auto"/>
            <w:left w:val="none" w:sz="0" w:space="0" w:color="auto"/>
            <w:bottom w:val="none" w:sz="0" w:space="0" w:color="auto"/>
            <w:right w:val="none" w:sz="0" w:space="0" w:color="auto"/>
          </w:divBdr>
        </w:div>
        <w:div w:id="1879395203">
          <w:marLeft w:val="0"/>
          <w:marRight w:val="0"/>
          <w:marTop w:val="0"/>
          <w:marBottom w:val="0"/>
          <w:divBdr>
            <w:top w:val="none" w:sz="0" w:space="0" w:color="auto"/>
            <w:left w:val="none" w:sz="0" w:space="0" w:color="auto"/>
            <w:bottom w:val="none" w:sz="0" w:space="0" w:color="auto"/>
            <w:right w:val="none" w:sz="0" w:space="0" w:color="auto"/>
          </w:divBdr>
        </w:div>
        <w:div w:id="1879975204">
          <w:marLeft w:val="0"/>
          <w:marRight w:val="0"/>
          <w:marTop w:val="0"/>
          <w:marBottom w:val="0"/>
          <w:divBdr>
            <w:top w:val="none" w:sz="0" w:space="0" w:color="auto"/>
            <w:left w:val="none" w:sz="0" w:space="0" w:color="auto"/>
            <w:bottom w:val="none" w:sz="0" w:space="0" w:color="auto"/>
            <w:right w:val="none" w:sz="0" w:space="0" w:color="auto"/>
          </w:divBdr>
        </w:div>
        <w:div w:id="1904023029">
          <w:marLeft w:val="0"/>
          <w:marRight w:val="0"/>
          <w:marTop w:val="0"/>
          <w:marBottom w:val="0"/>
          <w:divBdr>
            <w:top w:val="none" w:sz="0" w:space="0" w:color="auto"/>
            <w:left w:val="none" w:sz="0" w:space="0" w:color="auto"/>
            <w:bottom w:val="none" w:sz="0" w:space="0" w:color="auto"/>
            <w:right w:val="none" w:sz="0" w:space="0" w:color="auto"/>
          </w:divBdr>
        </w:div>
        <w:div w:id="1932619344">
          <w:marLeft w:val="0"/>
          <w:marRight w:val="0"/>
          <w:marTop w:val="0"/>
          <w:marBottom w:val="0"/>
          <w:divBdr>
            <w:top w:val="none" w:sz="0" w:space="0" w:color="auto"/>
            <w:left w:val="none" w:sz="0" w:space="0" w:color="auto"/>
            <w:bottom w:val="none" w:sz="0" w:space="0" w:color="auto"/>
            <w:right w:val="none" w:sz="0" w:space="0" w:color="auto"/>
          </w:divBdr>
        </w:div>
        <w:div w:id="1962690973">
          <w:marLeft w:val="0"/>
          <w:marRight w:val="0"/>
          <w:marTop w:val="0"/>
          <w:marBottom w:val="0"/>
          <w:divBdr>
            <w:top w:val="none" w:sz="0" w:space="0" w:color="auto"/>
            <w:left w:val="none" w:sz="0" w:space="0" w:color="auto"/>
            <w:bottom w:val="none" w:sz="0" w:space="0" w:color="auto"/>
            <w:right w:val="none" w:sz="0" w:space="0" w:color="auto"/>
          </w:divBdr>
        </w:div>
        <w:div w:id="1987389624">
          <w:marLeft w:val="0"/>
          <w:marRight w:val="0"/>
          <w:marTop w:val="0"/>
          <w:marBottom w:val="0"/>
          <w:divBdr>
            <w:top w:val="none" w:sz="0" w:space="0" w:color="auto"/>
            <w:left w:val="none" w:sz="0" w:space="0" w:color="auto"/>
            <w:bottom w:val="none" w:sz="0" w:space="0" w:color="auto"/>
            <w:right w:val="none" w:sz="0" w:space="0" w:color="auto"/>
          </w:divBdr>
        </w:div>
        <w:div w:id="2007512983">
          <w:marLeft w:val="0"/>
          <w:marRight w:val="0"/>
          <w:marTop w:val="0"/>
          <w:marBottom w:val="0"/>
          <w:divBdr>
            <w:top w:val="none" w:sz="0" w:space="0" w:color="auto"/>
            <w:left w:val="none" w:sz="0" w:space="0" w:color="auto"/>
            <w:bottom w:val="none" w:sz="0" w:space="0" w:color="auto"/>
            <w:right w:val="none" w:sz="0" w:space="0" w:color="auto"/>
          </w:divBdr>
        </w:div>
        <w:div w:id="2015836910">
          <w:marLeft w:val="0"/>
          <w:marRight w:val="0"/>
          <w:marTop w:val="0"/>
          <w:marBottom w:val="0"/>
          <w:divBdr>
            <w:top w:val="none" w:sz="0" w:space="0" w:color="auto"/>
            <w:left w:val="none" w:sz="0" w:space="0" w:color="auto"/>
            <w:bottom w:val="none" w:sz="0" w:space="0" w:color="auto"/>
            <w:right w:val="none" w:sz="0" w:space="0" w:color="auto"/>
          </w:divBdr>
        </w:div>
        <w:div w:id="2077044265">
          <w:marLeft w:val="0"/>
          <w:marRight w:val="0"/>
          <w:marTop w:val="0"/>
          <w:marBottom w:val="0"/>
          <w:divBdr>
            <w:top w:val="none" w:sz="0" w:space="0" w:color="auto"/>
            <w:left w:val="none" w:sz="0" w:space="0" w:color="auto"/>
            <w:bottom w:val="none" w:sz="0" w:space="0" w:color="auto"/>
            <w:right w:val="none" w:sz="0" w:space="0" w:color="auto"/>
          </w:divBdr>
        </w:div>
        <w:div w:id="2077437291">
          <w:marLeft w:val="0"/>
          <w:marRight w:val="0"/>
          <w:marTop w:val="0"/>
          <w:marBottom w:val="0"/>
          <w:divBdr>
            <w:top w:val="none" w:sz="0" w:space="0" w:color="auto"/>
            <w:left w:val="none" w:sz="0" w:space="0" w:color="auto"/>
            <w:bottom w:val="none" w:sz="0" w:space="0" w:color="auto"/>
            <w:right w:val="none" w:sz="0" w:space="0" w:color="auto"/>
          </w:divBdr>
        </w:div>
        <w:div w:id="2108647450">
          <w:marLeft w:val="0"/>
          <w:marRight w:val="0"/>
          <w:marTop w:val="0"/>
          <w:marBottom w:val="0"/>
          <w:divBdr>
            <w:top w:val="none" w:sz="0" w:space="0" w:color="auto"/>
            <w:left w:val="none" w:sz="0" w:space="0" w:color="auto"/>
            <w:bottom w:val="none" w:sz="0" w:space="0" w:color="auto"/>
            <w:right w:val="none" w:sz="0" w:space="0" w:color="auto"/>
          </w:divBdr>
        </w:div>
        <w:div w:id="2119375679">
          <w:marLeft w:val="0"/>
          <w:marRight w:val="0"/>
          <w:marTop w:val="0"/>
          <w:marBottom w:val="0"/>
          <w:divBdr>
            <w:top w:val="none" w:sz="0" w:space="0" w:color="auto"/>
            <w:left w:val="none" w:sz="0" w:space="0" w:color="auto"/>
            <w:bottom w:val="none" w:sz="0" w:space="0" w:color="auto"/>
            <w:right w:val="none" w:sz="0" w:space="0" w:color="auto"/>
          </w:divBdr>
        </w:div>
      </w:divsChild>
    </w:div>
    <w:div w:id="2135907332">
      <w:bodyDiv w:val="1"/>
      <w:marLeft w:val="0"/>
      <w:marRight w:val="0"/>
      <w:marTop w:val="0"/>
      <w:marBottom w:val="0"/>
      <w:divBdr>
        <w:top w:val="none" w:sz="0" w:space="0" w:color="auto"/>
        <w:left w:val="none" w:sz="0" w:space="0" w:color="auto"/>
        <w:bottom w:val="none" w:sz="0" w:space="0" w:color="auto"/>
        <w:right w:val="none" w:sz="0" w:space="0" w:color="auto"/>
      </w:divBdr>
      <w:divsChild>
        <w:div w:id="10836771">
          <w:marLeft w:val="0"/>
          <w:marRight w:val="0"/>
          <w:marTop w:val="0"/>
          <w:marBottom w:val="0"/>
          <w:divBdr>
            <w:top w:val="none" w:sz="0" w:space="0" w:color="auto"/>
            <w:left w:val="none" w:sz="0" w:space="0" w:color="auto"/>
            <w:bottom w:val="none" w:sz="0" w:space="0" w:color="auto"/>
            <w:right w:val="none" w:sz="0" w:space="0" w:color="auto"/>
          </w:divBdr>
        </w:div>
        <w:div w:id="28916741">
          <w:marLeft w:val="0"/>
          <w:marRight w:val="0"/>
          <w:marTop w:val="0"/>
          <w:marBottom w:val="0"/>
          <w:divBdr>
            <w:top w:val="none" w:sz="0" w:space="0" w:color="auto"/>
            <w:left w:val="none" w:sz="0" w:space="0" w:color="auto"/>
            <w:bottom w:val="none" w:sz="0" w:space="0" w:color="auto"/>
            <w:right w:val="none" w:sz="0" w:space="0" w:color="auto"/>
          </w:divBdr>
        </w:div>
        <w:div w:id="136650421">
          <w:marLeft w:val="0"/>
          <w:marRight w:val="0"/>
          <w:marTop w:val="0"/>
          <w:marBottom w:val="0"/>
          <w:divBdr>
            <w:top w:val="none" w:sz="0" w:space="0" w:color="auto"/>
            <w:left w:val="none" w:sz="0" w:space="0" w:color="auto"/>
            <w:bottom w:val="none" w:sz="0" w:space="0" w:color="auto"/>
            <w:right w:val="none" w:sz="0" w:space="0" w:color="auto"/>
          </w:divBdr>
        </w:div>
        <w:div w:id="274602343">
          <w:marLeft w:val="0"/>
          <w:marRight w:val="0"/>
          <w:marTop w:val="0"/>
          <w:marBottom w:val="0"/>
          <w:divBdr>
            <w:top w:val="none" w:sz="0" w:space="0" w:color="auto"/>
            <w:left w:val="none" w:sz="0" w:space="0" w:color="auto"/>
            <w:bottom w:val="none" w:sz="0" w:space="0" w:color="auto"/>
            <w:right w:val="none" w:sz="0" w:space="0" w:color="auto"/>
          </w:divBdr>
        </w:div>
        <w:div w:id="296882028">
          <w:marLeft w:val="0"/>
          <w:marRight w:val="0"/>
          <w:marTop w:val="0"/>
          <w:marBottom w:val="0"/>
          <w:divBdr>
            <w:top w:val="none" w:sz="0" w:space="0" w:color="auto"/>
            <w:left w:val="none" w:sz="0" w:space="0" w:color="auto"/>
            <w:bottom w:val="none" w:sz="0" w:space="0" w:color="auto"/>
            <w:right w:val="none" w:sz="0" w:space="0" w:color="auto"/>
          </w:divBdr>
        </w:div>
        <w:div w:id="369260711">
          <w:marLeft w:val="0"/>
          <w:marRight w:val="0"/>
          <w:marTop w:val="0"/>
          <w:marBottom w:val="0"/>
          <w:divBdr>
            <w:top w:val="none" w:sz="0" w:space="0" w:color="auto"/>
            <w:left w:val="none" w:sz="0" w:space="0" w:color="auto"/>
            <w:bottom w:val="none" w:sz="0" w:space="0" w:color="auto"/>
            <w:right w:val="none" w:sz="0" w:space="0" w:color="auto"/>
          </w:divBdr>
        </w:div>
        <w:div w:id="446394872">
          <w:marLeft w:val="0"/>
          <w:marRight w:val="0"/>
          <w:marTop w:val="0"/>
          <w:marBottom w:val="0"/>
          <w:divBdr>
            <w:top w:val="none" w:sz="0" w:space="0" w:color="auto"/>
            <w:left w:val="none" w:sz="0" w:space="0" w:color="auto"/>
            <w:bottom w:val="none" w:sz="0" w:space="0" w:color="auto"/>
            <w:right w:val="none" w:sz="0" w:space="0" w:color="auto"/>
          </w:divBdr>
        </w:div>
        <w:div w:id="470833851">
          <w:marLeft w:val="0"/>
          <w:marRight w:val="0"/>
          <w:marTop w:val="0"/>
          <w:marBottom w:val="0"/>
          <w:divBdr>
            <w:top w:val="none" w:sz="0" w:space="0" w:color="auto"/>
            <w:left w:val="none" w:sz="0" w:space="0" w:color="auto"/>
            <w:bottom w:val="none" w:sz="0" w:space="0" w:color="auto"/>
            <w:right w:val="none" w:sz="0" w:space="0" w:color="auto"/>
          </w:divBdr>
        </w:div>
        <w:div w:id="473253069">
          <w:marLeft w:val="0"/>
          <w:marRight w:val="0"/>
          <w:marTop w:val="0"/>
          <w:marBottom w:val="0"/>
          <w:divBdr>
            <w:top w:val="none" w:sz="0" w:space="0" w:color="auto"/>
            <w:left w:val="none" w:sz="0" w:space="0" w:color="auto"/>
            <w:bottom w:val="none" w:sz="0" w:space="0" w:color="auto"/>
            <w:right w:val="none" w:sz="0" w:space="0" w:color="auto"/>
          </w:divBdr>
          <w:divsChild>
            <w:div w:id="1119909320">
              <w:marLeft w:val="-75"/>
              <w:marRight w:val="0"/>
              <w:marTop w:val="30"/>
              <w:marBottom w:val="30"/>
              <w:divBdr>
                <w:top w:val="none" w:sz="0" w:space="0" w:color="auto"/>
                <w:left w:val="none" w:sz="0" w:space="0" w:color="auto"/>
                <w:bottom w:val="none" w:sz="0" w:space="0" w:color="auto"/>
                <w:right w:val="none" w:sz="0" w:space="0" w:color="auto"/>
              </w:divBdr>
              <w:divsChild>
                <w:div w:id="97722767">
                  <w:marLeft w:val="0"/>
                  <w:marRight w:val="0"/>
                  <w:marTop w:val="0"/>
                  <w:marBottom w:val="0"/>
                  <w:divBdr>
                    <w:top w:val="none" w:sz="0" w:space="0" w:color="auto"/>
                    <w:left w:val="none" w:sz="0" w:space="0" w:color="auto"/>
                    <w:bottom w:val="none" w:sz="0" w:space="0" w:color="auto"/>
                    <w:right w:val="none" w:sz="0" w:space="0" w:color="auto"/>
                  </w:divBdr>
                  <w:divsChild>
                    <w:div w:id="689261743">
                      <w:marLeft w:val="0"/>
                      <w:marRight w:val="0"/>
                      <w:marTop w:val="0"/>
                      <w:marBottom w:val="0"/>
                      <w:divBdr>
                        <w:top w:val="none" w:sz="0" w:space="0" w:color="auto"/>
                        <w:left w:val="none" w:sz="0" w:space="0" w:color="auto"/>
                        <w:bottom w:val="none" w:sz="0" w:space="0" w:color="auto"/>
                        <w:right w:val="none" w:sz="0" w:space="0" w:color="auto"/>
                      </w:divBdr>
                    </w:div>
                    <w:div w:id="976912207">
                      <w:marLeft w:val="0"/>
                      <w:marRight w:val="0"/>
                      <w:marTop w:val="0"/>
                      <w:marBottom w:val="0"/>
                      <w:divBdr>
                        <w:top w:val="none" w:sz="0" w:space="0" w:color="auto"/>
                        <w:left w:val="none" w:sz="0" w:space="0" w:color="auto"/>
                        <w:bottom w:val="none" w:sz="0" w:space="0" w:color="auto"/>
                        <w:right w:val="none" w:sz="0" w:space="0" w:color="auto"/>
                      </w:divBdr>
                    </w:div>
                    <w:div w:id="1019046327">
                      <w:marLeft w:val="0"/>
                      <w:marRight w:val="0"/>
                      <w:marTop w:val="0"/>
                      <w:marBottom w:val="0"/>
                      <w:divBdr>
                        <w:top w:val="none" w:sz="0" w:space="0" w:color="auto"/>
                        <w:left w:val="none" w:sz="0" w:space="0" w:color="auto"/>
                        <w:bottom w:val="none" w:sz="0" w:space="0" w:color="auto"/>
                        <w:right w:val="none" w:sz="0" w:space="0" w:color="auto"/>
                      </w:divBdr>
                    </w:div>
                    <w:div w:id="2037190402">
                      <w:marLeft w:val="0"/>
                      <w:marRight w:val="0"/>
                      <w:marTop w:val="0"/>
                      <w:marBottom w:val="0"/>
                      <w:divBdr>
                        <w:top w:val="none" w:sz="0" w:space="0" w:color="auto"/>
                        <w:left w:val="none" w:sz="0" w:space="0" w:color="auto"/>
                        <w:bottom w:val="none" w:sz="0" w:space="0" w:color="auto"/>
                        <w:right w:val="none" w:sz="0" w:space="0" w:color="auto"/>
                      </w:divBdr>
                    </w:div>
                  </w:divsChild>
                </w:div>
                <w:div w:id="186531244">
                  <w:marLeft w:val="0"/>
                  <w:marRight w:val="0"/>
                  <w:marTop w:val="0"/>
                  <w:marBottom w:val="0"/>
                  <w:divBdr>
                    <w:top w:val="none" w:sz="0" w:space="0" w:color="auto"/>
                    <w:left w:val="none" w:sz="0" w:space="0" w:color="auto"/>
                    <w:bottom w:val="none" w:sz="0" w:space="0" w:color="auto"/>
                    <w:right w:val="none" w:sz="0" w:space="0" w:color="auto"/>
                  </w:divBdr>
                  <w:divsChild>
                    <w:div w:id="607586289">
                      <w:marLeft w:val="0"/>
                      <w:marRight w:val="0"/>
                      <w:marTop w:val="0"/>
                      <w:marBottom w:val="0"/>
                      <w:divBdr>
                        <w:top w:val="none" w:sz="0" w:space="0" w:color="auto"/>
                        <w:left w:val="none" w:sz="0" w:space="0" w:color="auto"/>
                        <w:bottom w:val="none" w:sz="0" w:space="0" w:color="auto"/>
                        <w:right w:val="none" w:sz="0" w:space="0" w:color="auto"/>
                      </w:divBdr>
                    </w:div>
                    <w:div w:id="628701932">
                      <w:marLeft w:val="0"/>
                      <w:marRight w:val="0"/>
                      <w:marTop w:val="0"/>
                      <w:marBottom w:val="0"/>
                      <w:divBdr>
                        <w:top w:val="none" w:sz="0" w:space="0" w:color="auto"/>
                        <w:left w:val="none" w:sz="0" w:space="0" w:color="auto"/>
                        <w:bottom w:val="none" w:sz="0" w:space="0" w:color="auto"/>
                        <w:right w:val="none" w:sz="0" w:space="0" w:color="auto"/>
                      </w:divBdr>
                    </w:div>
                    <w:div w:id="1676153201">
                      <w:marLeft w:val="0"/>
                      <w:marRight w:val="0"/>
                      <w:marTop w:val="0"/>
                      <w:marBottom w:val="0"/>
                      <w:divBdr>
                        <w:top w:val="none" w:sz="0" w:space="0" w:color="auto"/>
                        <w:left w:val="none" w:sz="0" w:space="0" w:color="auto"/>
                        <w:bottom w:val="none" w:sz="0" w:space="0" w:color="auto"/>
                        <w:right w:val="none" w:sz="0" w:space="0" w:color="auto"/>
                      </w:divBdr>
                    </w:div>
                  </w:divsChild>
                </w:div>
                <w:div w:id="206140982">
                  <w:marLeft w:val="0"/>
                  <w:marRight w:val="0"/>
                  <w:marTop w:val="0"/>
                  <w:marBottom w:val="0"/>
                  <w:divBdr>
                    <w:top w:val="none" w:sz="0" w:space="0" w:color="auto"/>
                    <w:left w:val="none" w:sz="0" w:space="0" w:color="auto"/>
                    <w:bottom w:val="none" w:sz="0" w:space="0" w:color="auto"/>
                    <w:right w:val="none" w:sz="0" w:space="0" w:color="auto"/>
                  </w:divBdr>
                  <w:divsChild>
                    <w:div w:id="12074405">
                      <w:marLeft w:val="0"/>
                      <w:marRight w:val="0"/>
                      <w:marTop w:val="0"/>
                      <w:marBottom w:val="0"/>
                      <w:divBdr>
                        <w:top w:val="none" w:sz="0" w:space="0" w:color="auto"/>
                        <w:left w:val="none" w:sz="0" w:space="0" w:color="auto"/>
                        <w:bottom w:val="none" w:sz="0" w:space="0" w:color="auto"/>
                        <w:right w:val="none" w:sz="0" w:space="0" w:color="auto"/>
                      </w:divBdr>
                    </w:div>
                    <w:div w:id="493373331">
                      <w:marLeft w:val="0"/>
                      <w:marRight w:val="0"/>
                      <w:marTop w:val="0"/>
                      <w:marBottom w:val="0"/>
                      <w:divBdr>
                        <w:top w:val="none" w:sz="0" w:space="0" w:color="auto"/>
                        <w:left w:val="none" w:sz="0" w:space="0" w:color="auto"/>
                        <w:bottom w:val="none" w:sz="0" w:space="0" w:color="auto"/>
                        <w:right w:val="none" w:sz="0" w:space="0" w:color="auto"/>
                      </w:divBdr>
                    </w:div>
                    <w:div w:id="579678596">
                      <w:marLeft w:val="0"/>
                      <w:marRight w:val="0"/>
                      <w:marTop w:val="0"/>
                      <w:marBottom w:val="0"/>
                      <w:divBdr>
                        <w:top w:val="none" w:sz="0" w:space="0" w:color="auto"/>
                        <w:left w:val="none" w:sz="0" w:space="0" w:color="auto"/>
                        <w:bottom w:val="none" w:sz="0" w:space="0" w:color="auto"/>
                        <w:right w:val="none" w:sz="0" w:space="0" w:color="auto"/>
                      </w:divBdr>
                    </w:div>
                    <w:div w:id="929463926">
                      <w:marLeft w:val="0"/>
                      <w:marRight w:val="0"/>
                      <w:marTop w:val="0"/>
                      <w:marBottom w:val="0"/>
                      <w:divBdr>
                        <w:top w:val="none" w:sz="0" w:space="0" w:color="auto"/>
                        <w:left w:val="none" w:sz="0" w:space="0" w:color="auto"/>
                        <w:bottom w:val="none" w:sz="0" w:space="0" w:color="auto"/>
                        <w:right w:val="none" w:sz="0" w:space="0" w:color="auto"/>
                      </w:divBdr>
                    </w:div>
                    <w:div w:id="1889874377">
                      <w:marLeft w:val="0"/>
                      <w:marRight w:val="0"/>
                      <w:marTop w:val="0"/>
                      <w:marBottom w:val="0"/>
                      <w:divBdr>
                        <w:top w:val="none" w:sz="0" w:space="0" w:color="auto"/>
                        <w:left w:val="none" w:sz="0" w:space="0" w:color="auto"/>
                        <w:bottom w:val="none" w:sz="0" w:space="0" w:color="auto"/>
                        <w:right w:val="none" w:sz="0" w:space="0" w:color="auto"/>
                      </w:divBdr>
                    </w:div>
                  </w:divsChild>
                </w:div>
                <w:div w:id="210770539">
                  <w:marLeft w:val="0"/>
                  <w:marRight w:val="0"/>
                  <w:marTop w:val="0"/>
                  <w:marBottom w:val="0"/>
                  <w:divBdr>
                    <w:top w:val="none" w:sz="0" w:space="0" w:color="auto"/>
                    <w:left w:val="none" w:sz="0" w:space="0" w:color="auto"/>
                    <w:bottom w:val="none" w:sz="0" w:space="0" w:color="auto"/>
                    <w:right w:val="none" w:sz="0" w:space="0" w:color="auto"/>
                  </w:divBdr>
                  <w:divsChild>
                    <w:div w:id="1671982541">
                      <w:marLeft w:val="0"/>
                      <w:marRight w:val="0"/>
                      <w:marTop w:val="0"/>
                      <w:marBottom w:val="0"/>
                      <w:divBdr>
                        <w:top w:val="none" w:sz="0" w:space="0" w:color="auto"/>
                        <w:left w:val="none" w:sz="0" w:space="0" w:color="auto"/>
                        <w:bottom w:val="none" w:sz="0" w:space="0" w:color="auto"/>
                        <w:right w:val="none" w:sz="0" w:space="0" w:color="auto"/>
                      </w:divBdr>
                    </w:div>
                    <w:div w:id="2129159835">
                      <w:marLeft w:val="0"/>
                      <w:marRight w:val="0"/>
                      <w:marTop w:val="0"/>
                      <w:marBottom w:val="0"/>
                      <w:divBdr>
                        <w:top w:val="none" w:sz="0" w:space="0" w:color="auto"/>
                        <w:left w:val="none" w:sz="0" w:space="0" w:color="auto"/>
                        <w:bottom w:val="none" w:sz="0" w:space="0" w:color="auto"/>
                        <w:right w:val="none" w:sz="0" w:space="0" w:color="auto"/>
                      </w:divBdr>
                    </w:div>
                  </w:divsChild>
                </w:div>
                <w:div w:id="286015400">
                  <w:marLeft w:val="0"/>
                  <w:marRight w:val="0"/>
                  <w:marTop w:val="0"/>
                  <w:marBottom w:val="0"/>
                  <w:divBdr>
                    <w:top w:val="none" w:sz="0" w:space="0" w:color="auto"/>
                    <w:left w:val="none" w:sz="0" w:space="0" w:color="auto"/>
                    <w:bottom w:val="none" w:sz="0" w:space="0" w:color="auto"/>
                    <w:right w:val="none" w:sz="0" w:space="0" w:color="auto"/>
                  </w:divBdr>
                  <w:divsChild>
                    <w:div w:id="179009678">
                      <w:marLeft w:val="0"/>
                      <w:marRight w:val="0"/>
                      <w:marTop w:val="0"/>
                      <w:marBottom w:val="0"/>
                      <w:divBdr>
                        <w:top w:val="none" w:sz="0" w:space="0" w:color="auto"/>
                        <w:left w:val="none" w:sz="0" w:space="0" w:color="auto"/>
                        <w:bottom w:val="none" w:sz="0" w:space="0" w:color="auto"/>
                        <w:right w:val="none" w:sz="0" w:space="0" w:color="auto"/>
                      </w:divBdr>
                    </w:div>
                    <w:div w:id="430590694">
                      <w:marLeft w:val="0"/>
                      <w:marRight w:val="0"/>
                      <w:marTop w:val="0"/>
                      <w:marBottom w:val="0"/>
                      <w:divBdr>
                        <w:top w:val="none" w:sz="0" w:space="0" w:color="auto"/>
                        <w:left w:val="none" w:sz="0" w:space="0" w:color="auto"/>
                        <w:bottom w:val="none" w:sz="0" w:space="0" w:color="auto"/>
                        <w:right w:val="none" w:sz="0" w:space="0" w:color="auto"/>
                      </w:divBdr>
                    </w:div>
                  </w:divsChild>
                </w:div>
                <w:div w:id="296886142">
                  <w:marLeft w:val="0"/>
                  <w:marRight w:val="0"/>
                  <w:marTop w:val="0"/>
                  <w:marBottom w:val="0"/>
                  <w:divBdr>
                    <w:top w:val="none" w:sz="0" w:space="0" w:color="auto"/>
                    <w:left w:val="none" w:sz="0" w:space="0" w:color="auto"/>
                    <w:bottom w:val="none" w:sz="0" w:space="0" w:color="auto"/>
                    <w:right w:val="none" w:sz="0" w:space="0" w:color="auto"/>
                  </w:divBdr>
                  <w:divsChild>
                    <w:div w:id="637998238">
                      <w:marLeft w:val="0"/>
                      <w:marRight w:val="0"/>
                      <w:marTop w:val="0"/>
                      <w:marBottom w:val="0"/>
                      <w:divBdr>
                        <w:top w:val="none" w:sz="0" w:space="0" w:color="auto"/>
                        <w:left w:val="none" w:sz="0" w:space="0" w:color="auto"/>
                        <w:bottom w:val="none" w:sz="0" w:space="0" w:color="auto"/>
                        <w:right w:val="none" w:sz="0" w:space="0" w:color="auto"/>
                      </w:divBdr>
                    </w:div>
                    <w:div w:id="868375119">
                      <w:marLeft w:val="0"/>
                      <w:marRight w:val="0"/>
                      <w:marTop w:val="0"/>
                      <w:marBottom w:val="0"/>
                      <w:divBdr>
                        <w:top w:val="none" w:sz="0" w:space="0" w:color="auto"/>
                        <w:left w:val="none" w:sz="0" w:space="0" w:color="auto"/>
                        <w:bottom w:val="none" w:sz="0" w:space="0" w:color="auto"/>
                        <w:right w:val="none" w:sz="0" w:space="0" w:color="auto"/>
                      </w:divBdr>
                    </w:div>
                    <w:div w:id="902448871">
                      <w:marLeft w:val="0"/>
                      <w:marRight w:val="0"/>
                      <w:marTop w:val="0"/>
                      <w:marBottom w:val="0"/>
                      <w:divBdr>
                        <w:top w:val="none" w:sz="0" w:space="0" w:color="auto"/>
                        <w:left w:val="none" w:sz="0" w:space="0" w:color="auto"/>
                        <w:bottom w:val="none" w:sz="0" w:space="0" w:color="auto"/>
                        <w:right w:val="none" w:sz="0" w:space="0" w:color="auto"/>
                      </w:divBdr>
                    </w:div>
                    <w:div w:id="910508563">
                      <w:marLeft w:val="0"/>
                      <w:marRight w:val="0"/>
                      <w:marTop w:val="0"/>
                      <w:marBottom w:val="0"/>
                      <w:divBdr>
                        <w:top w:val="none" w:sz="0" w:space="0" w:color="auto"/>
                        <w:left w:val="none" w:sz="0" w:space="0" w:color="auto"/>
                        <w:bottom w:val="none" w:sz="0" w:space="0" w:color="auto"/>
                        <w:right w:val="none" w:sz="0" w:space="0" w:color="auto"/>
                      </w:divBdr>
                    </w:div>
                    <w:div w:id="945038477">
                      <w:marLeft w:val="0"/>
                      <w:marRight w:val="0"/>
                      <w:marTop w:val="0"/>
                      <w:marBottom w:val="0"/>
                      <w:divBdr>
                        <w:top w:val="none" w:sz="0" w:space="0" w:color="auto"/>
                        <w:left w:val="none" w:sz="0" w:space="0" w:color="auto"/>
                        <w:bottom w:val="none" w:sz="0" w:space="0" w:color="auto"/>
                        <w:right w:val="none" w:sz="0" w:space="0" w:color="auto"/>
                      </w:divBdr>
                    </w:div>
                    <w:div w:id="1522933245">
                      <w:marLeft w:val="0"/>
                      <w:marRight w:val="0"/>
                      <w:marTop w:val="0"/>
                      <w:marBottom w:val="0"/>
                      <w:divBdr>
                        <w:top w:val="none" w:sz="0" w:space="0" w:color="auto"/>
                        <w:left w:val="none" w:sz="0" w:space="0" w:color="auto"/>
                        <w:bottom w:val="none" w:sz="0" w:space="0" w:color="auto"/>
                        <w:right w:val="none" w:sz="0" w:space="0" w:color="auto"/>
                      </w:divBdr>
                    </w:div>
                    <w:div w:id="1774931743">
                      <w:marLeft w:val="0"/>
                      <w:marRight w:val="0"/>
                      <w:marTop w:val="0"/>
                      <w:marBottom w:val="0"/>
                      <w:divBdr>
                        <w:top w:val="none" w:sz="0" w:space="0" w:color="auto"/>
                        <w:left w:val="none" w:sz="0" w:space="0" w:color="auto"/>
                        <w:bottom w:val="none" w:sz="0" w:space="0" w:color="auto"/>
                        <w:right w:val="none" w:sz="0" w:space="0" w:color="auto"/>
                      </w:divBdr>
                    </w:div>
                    <w:div w:id="1849128226">
                      <w:marLeft w:val="0"/>
                      <w:marRight w:val="0"/>
                      <w:marTop w:val="0"/>
                      <w:marBottom w:val="0"/>
                      <w:divBdr>
                        <w:top w:val="none" w:sz="0" w:space="0" w:color="auto"/>
                        <w:left w:val="none" w:sz="0" w:space="0" w:color="auto"/>
                        <w:bottom w:val="none" w:sz="0" w:space="0" w:color="auto"/>
                        <w:right w:val="none" w:sz="0" w:space="0" w:color="auto"/>
                      </w:divBdr>
                    </w:div>
                    <w:div w:id="2068800013">
                      <w:marLeft w:val="0"/>
                      <w:marRight w:val="0"/>
                      <w:marTop w:val="0"/>
                      <w:marBottom w:val="0"/>
                      <w:divBdr>
                        <w:top w:val="none" w:sz="0" w:space="0" w:color="auto"/>
                        <w:left w:val="none" w:sz="0" w:space="0" w:color="auto"/>
                        <w:bottom w:val="none" w:sz="0" w:space="0" w:color="auto"/>
                        <w:right w:val="none" w:sz="0" w:space="0" w:color="auto"/>
                      </w:divBdr>
                    </w:div>
                    <w:div w:id="2113476024">
                      <w:marLeft w:val="0"/>
                      <w:marRight w:val="0"/>
                      <w:marTop w:val="0"/>
                      <w:marBottom w:val="0"/>
                      <w:divBdr>
                        <w:top w:val="none" w:sz="0" w:space="0" w:color="auto"/>
                        <w:left w:val="none" w:sz="0" w:space="0" w:color="auto"/>
                        <w:bottom w:val="none" w:sz="0" w:space="0" w:color="auto"/>
                        <w:right w:val="none" w:sz="0" w:space="0" w:color="auto"/>
                      </w:divBdr>
                    </w:div>
                  </w:divsChild>
                </w:div>
                <w:div w:id="394623920">
                  <w:marLeft w:val="0"/>
                  <w:marRight w:val="0"/>
                  <w:marTop w:val="0"/>
                  <w:marBottom w:val="0"/>
                  <w:divBdr>
                    <w:top w:val="none" w:sz="0" w:space="0" w:color="auto"/>
                    <w:left w:val="none" w:sz="0" w:space="0" w:color="auto"/>
                    <w:bottom w:val="none" w:sz="0" w:space="0" w:color="auto"/>
                    <w:right w:val="none" w:sz="0" w:space="0" w:color="auto"/>
                  </w:divBdr>
                  <w:divsChild>
                    <w:div w:id="34503190">
                      <w:marLeft w:val="0"/>
                      <w:marRight w:val="0"/>
                      <w:marTop w:val="0"/>
                      <w:marBottom w:val="0"/>
                      <w:divBdr>
                        <w:top w:val="none" w:sz="0" w:space="0" w:color="auto"/>
                        <w:left w:val="none" w:sz="0" w:space="0" w:color="auto"/>
                        <w:bottom w:val="none" w:sz="0" w:space="0" w:color="auto"/>
                        <w:right w:val="none" w:sz="0" w:space="0" w:color="auto"/>
                      </w:divBdr>
                    </w:div>
                    <w:div w:id="129175117">
                      <w:marLeft w:val="0"/>
                      <w:marRight w:val="0"/>
                      <w:marTop w:val="0"/>
                      <w:marBottom w:val="0"/>
                      <w:divBdr>
                        <w:top w:val="none" w:sz="0" w:space="0" w:color="auto"/>
                        <w:left w:val="none" w:sz="0" w:space="0" w:color="auto"/>
                        <w:bottom w:val="none" w:sz="0" w:space="0" w:color="auto"/>
                        <w:right w:val="none" w:sz="0" w:space="0" w:color="auto"/>
                      </w:divBdr>
                    </w:div>
                    <w:div w:id="249122445">
                      <w:marLeft w:val="0"/>
                      <w:marRight w:val="0"/>
                      <w:marTop w:val="0"/>
                      <w:marBottom w:val="0"/>
                      <w:divBdr>
                        <w:top w:val="none" w:sz="0" w:space="0" w:color="auto"/>
                        <w:left w:val="none" w:sz="0" w:space="0" w:color="auto"/>
                        <w:bottom w:val="none" w:sz="0" w:space="0" w:color="auto"/>
                        <w:right w:val="none" w:sz="0" w:space="0" w:color="auto"/>
                      </w:divBdr>
                    </w:div>
                    <w:div w:id="375542702">
                      <w:marLeft w:val="0"/>
                      <w:marRight w:val="0"/>
                      <w:marTop w:val="0"/>
                      <w:marBottom w:val="0"/>
                      <w:divBdr>
                        <w:top w:val="none" w:sz="0" w:space="0" w:color="auto"/>
                        <w:left w:val="none" w:sz="0" w:space="0" w:color="auto"/>
                        <w:bottom w:val="none" w:sz="0" w:space="0" w:color="auto"/>
                        <w:right w:val="none" w:sz="0" w:space="0" w:color="auto"/>
                      </w:divBdr>
                    </w:div>
                    <w:div w:id="460880819">
                      <w:marLeft w:val="0"/>
                      <w:marRight w:val="0"/>
                      <w:marTop w:val="0"/>
                      <w:marBottom w:val="0"/>
                      <w:divBdr>
                        <w:top w:val="none" w:sz="0" w:space="0" w:color="auto"/>
                        <w:left w:val="none" w:sz="0" w:space="0" w:color="auto"/>
                        <w:bottom w:val="none" w:sz="0" w:space="0" w:color="auto"/>
                        <w:right w:val="none" w:sz="0" w:space="0" w:color="auto"/>
                      </w:divBdr>
                    </w:div>
                    <w:div w:id="623465382">
                      <w:marLeft w:val="0"/>
                      <w:marRight w:val="0"/>
                      <w:marTop w:val="0"/>
                      <w:marBottom w:val="0"/>
                      <w:divBdr>
                        <w:top w:val="none" w:sz="0" w:space="0" w:color="auto"/>
                        <w:left w:val="none" w:sz="0" w:space="0" w:color="auto"/>
                        <w:bottom w:val="none" w:sz="0" w:space="0" w:color="auto"/>
                        <w:right w:val="none" w:sz="0" w:space="0" w:color="auto"/>
                      </w:divBdr>
                    </w:div>
                    <w:div w:id="691102848">
                      <w:marLeft w:val="0"/>
                      <w:marRight w:val="0"/>
                      <w:marTop w:val="0"/>
                      <w:marBottom w:val="0"/>
                      <w:divBdr>
                        <w:top w:val="none" w:sz="0" w:space="0" w:color="auto"/>
                        <w:left w:val="none" w:sz="0" w:space="0" w:color="auto"/>
                        <w:bottom w:val="none" w:sz="0" w:space="0" w:color="auto"/>
                        <w:right w:val="none" w:sz="0" w:space="0" w:color="auto"/>
                      </w:divBdr>
                    </w:div>
                    <w:div w:id="1488594710">
                      <w:marLeft w:val="0"/>
                      <w:marRight w:val="0"/>
                      <w:marTop w:val="0"/>
                      <w:marBottom w:val="0"/>
                      <w:divBdr>
                        <w:top w:val="none" w:sz="0" w:space="0" w:color="auto"/>
                        <w:left w:val="none" w:sz="0" w:space="0" w:color="auto"/>
                        <w:bottom w:val="none" w:sz="0" w:space="0" w:color="auto"/>
                        <w:right w:val="none" w:sz="0" w:space="0" w:color="auto"/>
                      </w:divBdr>
                    </w:div>
                    <w:div w:id="1796019202">
                      <w:marLeft w:val="0"/>
                      <w:marRight w:val="0"/>
                      <w:marTop w:val="0"/>
                      <w:marBottom w:val="0"/>
                      <w:divBdr>
                        <w:top w:val="none" w:sz="0" w:space="0" w:color="auto"/>
                        <w:left w:val="none" w:sz="0" w:space="0" w:color="auto"/>
                        <w:bottom w:val="none" w:sz="0" w:space="0" w:color="auto"/>
                        <w:right w:val="none" w:sz="0" w:space="0" w:color="auto"/>
                      </w:divBdr>
                    </w:div>
                    <w:div w:id="2076656519">
                      <w:marLeft w:val="0"/>
                      <w:marRight w:val="0"/>
                      <w:marTop w:val="0"/>
                      <w:marBottom w:val="0"/>
                      <w:divBdr>
                        <w:top w:val="none" w:sz="0" w:space="0" w:color="auto"/>
                        <w:left w:val="none" w:sz="0" w:space="0" w:color="auto"/>
                        <w:bottom w:val="none" w:sz="0" w:space="0" w:color="auto"/>
                        <w:right w:val="none" w:sz="0" w:space="0" w:color="auto"/>
                      </w:divBdr>
                    </w:div>
                  </w:divsChild>
                </w:div>
                <w:div w:id="712852859">
                  <w:marLeft w:val="0"/>
                  <w:marRight w:val="0"/>
                  <w:marTop w:val="0"/>
                  <w:marBottom w:val="0"/>
                  <w:divBdr>
                    <w:top w:val="none" w:sz="0" w:space="0" w:color="auto"/>
                    <w:left w:val="none" w:sz="0" w:space="0" w:color="auto"/>
                    <w:bottom w:val="none" w:sz="0" w:space="0" w:color="auto"/>
                    <w:right w:val="none" w:sz="0" w:space="0" w:color="auto"/>
                  </w:divBdr>
                  <w:divsChild>
                    <w:div w:id="418723194">
                      <w:marLeft w:val="0"/>
                      <w:marRight w:val="0"/>
                      <w:marTop w:val="0"/>
                      <w:marBottom w:val="0"/>
                      <w:divBdr>
                        <w:top w:val="none" w:sz="0" w:space="0" w:color="auto"/>
                        <w:left w:val="none" w:sz="0" w:space="0" w:color="auto"/>
                        <w:bottom w:val="none" w:sz="0" w:space="0" w:color="auto"/>
                        <w:right w:val="none" w:sz="0" w:space="0" w:color="auto"/>
                      </w:divBdr>
                    </w:div>
                  </w:divsChild>
                </w:div>
                <w:div w:id="838078594">
                  <w:marLeft w:val="0"/>
                  <w:marRight w:val="0"/>
                  <w:marTop w:val="0"/>
                  <w:marBottom w:val="0"/>
                  <w:divBdr>
                    <w:top w:val="none" w:sz="0" w:space="0" w:color="auto"/>
                    <w:left w:val="none" w:sz="0" w:space="0" w:color="auto"/>
                    <w:bottom w:val="none" w:sz="0" w:space="0" w:color="auto"/>
                    <w:right w:val="none" w:sz="0" w:space="0" w:color="auto"/>
                  </w:divBdr>
                  <w:divsChild>
                    <w:div w:id="727338499">
                      <w:marLeft w:val="0"/>
                      <w:marRight w:val="0"/>
                      <w:marTop w:val="0"/>
                      <w:marBottom w:val="0"/>
                      <w:divBdr>
                        <w:top w:val="none" w:sz="0" w:space="0" w:color="auto"/>
                        <w:left w:val="none" w:sz="0" w:space="0" w:color="auto"/>
                        <w:bottom w:val="none" w:sz="0" w:space="0" w:color="auto"/>
                        <w:right w:val="none" w:sz="0" w:space="0" w:color="auto"/>
                      </w:divBdr>
                    </w:div>
                    <w:div w:id="2064450041">
                      <w:marLeft w:val="0"/>
                      <w:marRight w:val="0"/>
                      <w:marTop w:val="0"/>
                      <w:marBottom w:val="0"/>
                      <w:divBdr>
                        <w:top w:val="none" w:sz="0" w:space="0" w:color="auto"/>
                        <w:left w:val="none" w:sz="0" w:space="0" w:color="auto"/>
                        <w:bottom w:val="none" w:sz="0" w:space="0" w:color="auto"/>
                        <w:right w:val="none" w:sz="0" w:space="0" w:color="auto"/>
                      </w:divBdr>
                    </w:div>
                  </w:divsChild>
                </w:div>
                <w:div w:id="852651185">
                  <w:marLeft w:val="0"/>
                  <w:marRight w:val="0"/>
                  <w:marTop w:val="0"/>
                  <w:marBottom w:val="0"/>
                  <w:divBdr>
                    <w:top w:val="none" w:sz="0" w:space="0" w:color="auto"/>
                    <w:left w:val="none" w:sz="0" w:space="0" w:color="auto"/>
                    <w:bottom w:val="none" w:sz="0" w:space="0" w:color="auto"/>
                    <w:right w:val="none" w:sz="0" w:space="0" w:color="auto"/>
                  </w:divBdr>
                  <w:divsChild>
                    <w:div w:id="1108432960">
                      <w:marLeft w:val="0"/>
                      <w:marRight w:val="0"/>
                      <w:marTop w:val="0"/>
                      <w:marBottom w:val="0"/>
                      <w:divBdr>
                        <w:top w:val="none" w:sz="0" w:space="0" w:color="auto"/>
                        <w:left w:val="none" w:sz="0" w:space="0" w:color="auto"/>
                        <w:bottom w:val="none" w:sz="0" w:space="0" w:color="auto"/>
                        <w:right w:val="none" w:sz="0" w:space="0" w:color="auto"/>
                      </w:divBdr>
                    </w:div>
                  </w:divsChild>
                </w:div>
                <w:div w:id="853032607">
                  <w:marLeft w:val="0"/>
                  <w:marRight w:val="0"/>
                  <w:marTop w:val="0"/>
                  <w:marBottom w:val="0"/>
                  <w:divBdr>
                    <w:top w:val="none" w:sz="0" w:space="0" w:color="auto"/>
                    <w:left w:val="none" w:sz="0" w:space="0" w:color="auto"/>
                    <w:bottom w:val="none" w:sz="0" w:space="0" w:color="auto"/>
                    <w:right w:val="none" w:sz="0" w:space="0" w:color="auto"/>
                  </w:divBdr>
                  <w:divsChild>
                    <w:div w:id="123424541">
                      <w:marLeft w:val="0"/>
                      <w:marRight w:val="0"/>
                      <w:marTop w:val="0"/>
                      <w:marBottom w:val="0"/>
                      <w:divBdr>
                        <w:top w:val="none" w:sz="0" w:space="0" w:color="auto"/>
                        <w:left w:val="none" w:sz="0" w:space="0" w:color="auto"/>
                        <w:bottom w:val="none" w:sz="0" w:space="0" w:color="auto"/>
                        <w:right w:val="none" w:sz="0" w:space="0" w:color="auto"/>
                      </w:divBdr>
                    </w:div>
                    <w:div w:id="1394964532">
                      <w:marLeft w:val="0"/>
                      <w:marRight w:val="0"/>
                      <w:marTop w:val="0"/>
                      <w:marBottom w:val="0"/>
                      <w:divBdr>
                        <w:top w:val="none" w:sz="0" w:space="0" w:color="auto"/>
                        <w:left w:val="none" w:sz="0" w:space="0" w:color="auto"/>
                        <w:bottom w:val="none" w:sz="0" w:space="0" w:color="auto"/>
                        <w:right w:val="none" w:sz="0" w:space="0" w:color="auto"/>
                      </w:divBdr>
                    </w:div>
                  </w:divsChild>
                </w:div>
                <w:div w:id="928388331">
                  <w:marLeft w:val="0"/>
                  <w:marRight w:val="0"/>
                  <w:marTop w:val="0"/>
                  <w:marBottom w:val="0"/>
                  <w:divBdr>
                    <w:top w:val="none" w:sz="0" w:space="0" w:color="auto"/>
                    <w:left w:val="none" w:sz="0" w:space="0" w:color="auto"/>
                    <w:bottom w:val="none" w:sz="0" w:space="0" w:color="auto"/>
                    <w:right w:val="none" w:sz="0" w:space="0" w:color="auto"/>
                  </w:divBdr>
                  <w:divsChild>
                    <w:div w:id="355237122">
                      <w:marLeft w:val="0"/>
                      <w:marRight w:val="0"/>
                      <w:marTop w:val="0"/>
                      <w:marBottom w:val="0"/>
                      <w:divBdr>
                        <w:top w:val="none" w:sz="0" w:space="0" w:color="auto"/>
                        <w:left w:val="none" w:sz="0" w:space="0" w:color="auto"/>
                        <w:bottom w:val="none" w:sz="0" w:space="0" w:color="auto"/>
                        <w:right w:val="none" w:sz="0" w:space="0" w:color="auto"/>
                      </w:divBdr>
                    </w:div>
                    <w:div w:id="948900124">
                      <w:marLeft w:val="0"/>
                      <w:marRight w:val="0"/>
                      <w:marTop w:val="0"/>
                      <w:marBottom w:val="0"/>
                      <w:divBdr>
                        <w:top w:val="none" w:sz="0" w:space="0" w:color="auto"/>
                        <w:left w:val="none" w:sz="0" w:space="0" w:color="auto"/>
                        <w:bottom w:val="none" w:sz="0" w:space="0" w:color="auto"/>
                        <w:right w:val="none" w:sz="0" w:space="0" w:color="auto"/>
                      </w:divBdr>
                    </w:div>
                    <w:div w:id="1091584009">
                      <w:marLeft w:val="0"/>
                      <w:marRight w:val="0"/>
                      <w:marTop w:val="0"/>
                      <w:marBottom w:val="0"/>
                      <w:divBdr>
                        <w:top w:val="none" w:sz="0" w:space="0" w:color="auto"/>
                        <w:left w:val="none" w:sz="0" w:space="0" w:color="auto"/>
                        <w:bottom w:val="none" w:sz="0" w:space="0" w:color="auto"/>
                        <w:right w:val="none" w:sz="0" w:space="0" w:color="auto"/>
                      </w:divBdr>
                    </w:div>
                    <w:div w:id="1239899073">
                      <w:marLeft w:val="0"/>
                      <w:marRight w:val="0"/>
                      <w:marTop w:val="0"/>
                      <w:marBottom w:val="0"/>
                      <w:divBdr>
                        <w:top w:val="none" w:sz="0" w:space="0" w:color="auto"/>
                        <w:left w:val="none" w:sz="0" w:space="0" w:color="auto"/>
                        <w:bottom w:val="none" w:sz="0" w:space="0" w:color="auto"/>
                        <w:right w:val="none" w:sz="0" w:space="0" w:color="auto"/>
                      </w:divBdr>
                    </w:div>
                    <w:div w:id="1626958330">
                      <w:marLeft w:val="0"/>
                      <w:marRight w:val="0"/>
                      <w:marTop w:val="0"/>
                      <w:marBottom w:val="0"/>
                      <w:divBdr>
                        <w:top w:val="none" w:sz="0" w:space="0" w:color="auto"/>
                        <w:left w:val="none" w:sz="0" w:space="0" w:color="auto"/>
                        <w:bottom w:val="none" w:sz="0" w:space="0" w:color="auto"/>
                        <w:right w:val="none" w:sz="0" w:space="0" w:color="auto"/>
                      </w:divBdr>
                    </w:div>
                    <w:div w:id="1653756923">
                      <w:marLeft w:val="0"/>
                      <w:marRight w:val="0"/>
                      <w:marTop w:val="0"/>
                      <w:marBottom w:val="0"/>
                      <w:divBdr>
                        <w:top w:val="none" w:sz="0" w:space="0" w:color="auto"/>
                        <w:left w:val="none" w:sz="0" w:space="0" w:color="auto"/>
                        <w:bottom w:val="none" w:sz="0" w:space="0" w:color="auto"/>
                        <w:right w:val="none" w:sz="0" w:space="0" w:color="auto"/>
                      </w:divBdr>
                    </w:div>
                    <w:div w:id="1922176460">
                      <w:marLeft w:val="0"/>
                      <w:marRight w:val="0"/>
                      <w:marTop w:val="0"/>
                      <w:marBottom w:val="0"/>
                      <w:divBdr>
                        <w:top w:val="none" w:sz="0" w:space="0" w:color="auto"/>
                        <w:left w:val="none" w:sz="0" w:space="0" w:color="auto"/>
                        <w:bottom w:val="none" w:sz="0" w:space="0" w:color="auto"/>
                        <w:right w:val="none" w:sz="0" w:space="0" w:color="auto"/>
                      </w:divBdr>
                    </w:div>
                    <w:div w:id="1930312560">
                      <w:marLeft w:val="0"/>
                      <w:marRight w:val="0"/>
                      <w:marTop w:val="0"/>
                      <w:marBottom w:val="0"/>
                      <w:divBdr>
                        <w:top w:val="none" w:sz="0" w:space="0" w:color="auto"/>
                        <w:left w:val="none" w:sz="0" w:space="0" w:color="auto"/>
                        <w:bottom w:val="none" w:sz="0" w:space="0" w:color="auto"/>
                        <w:right w:val="none" w:sz="0" w:space="0" w:color="auto"/>
                      </w:divBdr>
                    </w:div>
                    <w:div w:id="2019891047">
                      <w:marLeft w:val="0"/>
                      <w:marRight w:val="0"/>
                      <w:marTop w:val="0"/>
                      <w:marBottom w:val="0"/>
                      <w:divBdr>
                        <w:top w:val="none" w:sz="0" w:space="0" w:color="auto"/>
                        <w:left w:val="none" w:sz="0" w:space="0" w:color="auto"/>
                        <w:bottom w:val="none" w:sz="0" w:space="0" w:color="auto"/>
                        <w:right w:val="none" w:sz="0" w:space="0" w:color="auto"/>
                      </w:divBdr>
                    </w:div>
                  </w:divsChild>
                </w:div>
                <w:div w:id="984045173">
                  <w:marLeft w:val="0"/>
                  <w:marRight w:val="0"/>
                  <w:marTop w:val="0"/>
                  <w:marBottom w:val="0"/>
                  <w:divBdr>
                    <w:top w:val="none" w:sz="0" w:space="0" w:color="auto"/>
                    <w:left w:val="none" w:sz="0" w:space="0" w:color="auto"/>
                    <w:bottom w:val="none" w:sz="0" w:space="0" w:color="auto"/>
                    <w:right w:val="none" w:sz="0" w:space="0" w:color="auto"/>
                  </w:divBdr>
                  <w:divsChild>
                    <w:div w:id="405104881">
                      <w:marLeft w:val="0"/>
                      <w:marRight w:val="0"/>
                      <w:marTop w:val="0"/>
                      <w:marBottom w:val="0"/>
                      <w:divBdr>
                        <w:top w:val="none" w:sz="0" w:space="0" w:color="auto"/>
                        <w:left w:val="none" w:sz="0" w:space="0" w:color="auto"/>
                        <w:bottom w:val="none" w:sz="0" w:space="0" w:color="auto"/>
                        <w:right w:val="none" w:sz="0" w:space="0" w:color="auto"/>
                      </w:divBdr>
                    </w:div>
                    <w:div w:id="589394778">
                      <w:marLeft w:val="0"/>
                      <w:marRight w:val="0"/>
                      <w:marTop w:val="0"/>
                      <w:marBottom w:val="0"/>
                      <w:divBdr>
                        <w:top w:val="none" w:sz="0" w:space="0" w:color="auto"/>
                        <w:left w:val="none" w:sz="0" w:space="0" w:color="auto"/>
                        <w:bottom w:val="none" w:sz="0" w:space="0" w:color="auto"/>
                        <w:right w:val="none" w:sz="0" w:space="0" w:color="auto"/>
                      </w:divBdr>
                    </w:div>
                    <w:div w:id="770703603">
                      <w:marLeft w:val="0"/>
                      <w:marRight w:val="0"/>
                      <w:marTop w:val="0"/>
                      <w:marBottom w:val="0"/>
                      <w:divBdr>
                        <w:top w:val="none" w:sz="0" w:space="0" w:color="auto"/>
                        <w:left w:val="none" w:sz="0" w:space="0" w:color="auto"/>
                        <w:bottom w:val="none" w:sz="0" w:space="0" w:color="auto"/>
                        <w:right w:val="none" w:sz="0" w:space="0" w:color="auto"/>
                      </w:divBdr>
                    </w:div>
                    <w:div w:id="1020467967">
                      <w:marLeft w:val="0"/>
                      <w:marRight w:val="0"/>
                      <w:marTop w:val="0"/>
                      <w:marBottom w:val="0"/>
                      <w:divBdr>
                        <w:top w:val="none" w:sz="0" w:space="0" w:color="auto"/>
                        <w:left w:val="none" w:sz="0" w:space="0" w:color="auto"/>
                        <w:bottom w:val="none" w:sz="0" w:space="0" w:color="auto"/>
                        <w:right w:val="none" w:sz="0" w:space="0" w:color="auto"/>
                      </w:divBdr>
                    </w:div>
                    <w:div w:id="1241914558">
                      <w:marLeft w:val="0"/>
                      <w:marRight w:val="0"/>
                      <w:marTop w:val="0"/>
                      <w:marBottom w:val="0"/>
                      <w:divBdr>
                        <w:top w:val="none" w:sz="0" w:space="0" w:color="auto"/>
                        <w:left w:val="none" w:sz="0" w:space="0" w:color="auto"/>
                        <w:bottom w:val="none" w:sz="0" w:space="0" w:color="auto"/>
                        <w:right w:val="none" w:sz="0" w:space="0" w:color="auto"/>
                      </w:divBdr>
                    </w:div>
                    <w:div w:id="1900899774">
                      <w:marLeft w:val="0"/>
                      <w:marRight w:val="0"/>
                      <w:marTop w:val="0"/>
                      <w:marBottom w:val="0"/>
                      <w:divBdr>
                        <w:top w:val="none" w:sz="0" w:space="0" w:color="auto"/>
                        <w:left w:val="none" w:sz="0" w:space="0" w:color="auto"/>
                        <w:bottom w:val="none" w:sz="0" w:space="0" w:color="auto"/>
                        <w:right w:val="none" w:sz="0" w:space="0" w:color="auto"/>
                      </w:divBdr>
                    </w:div>
                    <w:div w:id="1981155936">
                      <w:marLeft w:val="0"/>
                      <w:marRight w:val="0"/>
                      <w:marTop w:val="0"/>
                      <w:marBottom w:val="0"/>
                      <w:divBdr>
                        <w:top w:val="none" w:sz="0" w:space="0" w:color="auto"/>
                        <w:left w:val="none" w:sz="0" w:space="0" w:color="auto"/>
                        <w:bottom w:val="none" w:sz="0" w:space="0" w:color="auto"/>
                        <w:right w:val="none" w:sz="0" w:space="0" w:color="auto"/>
                      </w:divBdr>
                    </w:div>
                    <w:div w:id="2045203557">
                      <w:marLeft w:val="0"/>
                      <w:marRight w:val="0"/>
                      <w:marTop w:val="0"/>
                      <w:marBottom w:val="0"/>
                      <w:divBdr>
                        <w:top w:val="none" w:sz="0" w:space="0" w:color="auto"/>
                        <w:left w:val="none" w:sz="0" w:space="0" w:color="auto"/>
                        <w:bottom w:val="none" w:sz="0" w:space="0" w:color="auto"/>
                        <w:right w:val="none" w:sz="0" w:space="0" w:color="auto"/>
                      </w:divBdr>
                    </w:div>
                  </w:divsChild>
                </w:div>
                <w:div w:id="1144616245">
                  <w:marLeft w:val="0"/>
                  <w:marRight w:val="0"/>
                  <w:marTop w:val="0"/>
                  <w:marBottom w:val="0"/>
                  <w:divBdr>
                    <w:top w:val="none" w:sz="0" w:space="0" w:color="auto"/>
                    <w:left w:val="none" w:sz="0" w:space="0" w:color="auto"/>
                    <w:bottom w:val="none" w:sz="0" w:space="0" w:color="auto"/>
                    <w:right w:val="none" w:sz="0" w:space="0" w:color="auto"/>
                  </w:divBdr>
                  <w:divsChild>
                    <w:div w:id="334042596">
                      <w:marLeft w:val="0"/>
                      <w:marRight w:val="0"/>
                      <w:marTop w:val="0"/>
                      <w:marBottom w:val="0"/>
                      <w:divBdr>
                        <w:top w:val="none" w:sz="0" w:space="0" w:color="auto"/>
                        <w:left w:val="none" w:sz="0" w:space="0" w:color="auto"/>
                        <w:bottom w:val="none" w:sz="0" w:space="0" w:color="auto"/>
                        <w:right w:val="none" w:sz="0" w:space="0" w:color="auto"/>
                      </w:divBdr>
                    </w:div>
                    <w:div w:id="1551964133">
                      <w:marLeft w:val="0"/>
                      <w:marRight w:val="0"/>
                      <w:marTop w:val="0"/>
                      <w:marBottom w:val="0"/>
                      <w:divBdr>
                        <w:top w:val="none" w:sz="0" w:space="0" w:color="auto"/>
                        <w:left w:val="none" w:sz="0" w:space="0" w:color="auto"/>
                        <w:bottom w:val="none" w:sz="0" w:space="0" w:color="auto"/>
                        <w:right w:val="none" w:sz="0" w:space="0" w:color="auto"/>
                      </w:divBdr>
                    </w:div>
                    <w:div w:id="1759525254">
                      <w:marLeft w:val="0"/>
                      <w:marRight w:val="0"/>
                      <w:marTop w:val="0"/>
                      <w:marBottom w:val="0"/>
                      <w:divBdr>
                        <w:top w:val="none" w:sz="0" w:space="0" w:color="auto"/>
                        <w:left w:val="none" w:sz="0" w:space="0" w:color="auto"/>
                        <w:bottom w:val="none" w:sz="0" w:space="0" w:color="auto"/>
                        <w:right w:val="none" w:sz="0" w:space="0" w:color="auto"/>
                      </w:divBdr>
                    </w:div>
                    <w:div w:id="1863977170">
                      <w:marLeft w:val="0"/>
                      <w:marRight w:val="0"/>
                      <w:marTop w:val="0"/>
                      <w:marBottom w:val="0"/>
                      <w:divBdr>
                        <w:top w:val="none" w:sz="0" w:space="0" w:color="auto"/>
                        <w:left w:val="none" w:sz="0" w:space="0" w:color="auto"/>
                        <w:bottom w:val="none" w:sz="0" w:space="0" w:color="auto"/>
                        <w:right w:val="none" w:sz="0" w:space="0" w:color="auto"/>
                      </w:divBdr>
                    </w:div>
                  </w:divsChild>
                </w:div>
                <w:div w:id="1174224971">
                  <w:marLeft w:val="0"/>
                  <w:marRight w:val="0"/>
                  <w:marTop w:val="0"/>
                  <w:marBottom w:val="0"/>
                  <w:divBdr>
                    <w:top w:val="none" w:sz="0" w:space="0" w:color="auto"/>
                    <w:left w:val="none" w:sz="0" w:space="0" w:color="auto"/>
                    <w:bottom w:val="none" w:sz="0" w:space="0" w:color="auto"/>
                    <w:right w:val="none" w:sz="0" w:space="0" w:color="auto"/>
                  </w:divBdr>
                  <w:divsChild>
                    <w:div w:id="503715243">
                      <w:marLeft w:val="0"/>
                      <w:marRight w:val="0"/>
                      <w:marTop w:val="0"/>
                      <w:marBottom w:val="0"/>
                      <w:divBdr>
                        <w:top w:val="none" w:sz="0" w:space="0" w:color="auto"/>
                        <w:left w:val="none" w:sz="0" w:space="0" w:color="auto"/>
                        <w:bottom w:val="none" w:sz="0" w:space="0" w:color="auto"/>
                        <w:right w:val="none" w:sz="0" w:space="0" w:color="auto"/>
                      </w:divBdr>
                    </w:div>
                  </w:divsChild>
                </w:div>
                <w:div w:id="1223524194">
                  <w:marLeft w:val="0"/>
                  <w:marRight w:val="0"/>
                  <w:marTop w:val="0"/>
                  <w:marBottom w:val="0"/>
                  <w:divBdr>
                    <w:top w:val="none" w:sz="0" w:space="0" w:color="auto"/>
                    <w:left w:val="none" w:sz="0" w:space="0" w:color="auto"/>
                    <w:bottom w:val="none" w:sz="0" w:space="0" w:color="auto"/>
                    <w:right w:val="none" w:sz="0" w:space="0" w:color="auto"/>
                  </w:divBdr>
                  <w:divsChild>
                    <w:div w:id="92551275">
                      <w:marLeft w:val="0"/>
                      <w:marRight w:val="0"/>
                      <w:marTop w:val="0"/>
                      <w:marBottom w:val="0"/>
                      <w:divBdr>
                        <w:top w:val="none" w:sz="0" w:space="0" w:color="auto"/>
                        <w:left w:val="none" w:sz="0" w:space="0" w:color="auto"/>
                        <w:bottom w:val="none" w:sz="0" w:space="0" w:color="auto"/>
                        <w:right w:val="none" w:sz="0" w:space="0" w:color="auto"/>
                      </w:divBdr>
                    </w:div>
                    <w:div w:id="2059433854">
                      <w:marLeft w:val="0"/>
                      <w:marRight w:val="0"/>
                      <w:marTop w:val="0"/>
                      <w:marBottom w:val="0"/>
                      <w:divBdr>
                        <w:top w:val="none" w:sz="0" w:space="0" w:color="auto"/>
                        <w:left w:val="none" w:sz="0" w:space="0" w:color="auto"/>
                        <w:bottom w:val="none" w:sz="0" w:space="0" w:color="auto"/>
                        <w:right w:val="none" w:sz="0" w:space="0" w:color="auto"/>
                      </w:divBdr>
                    </w:div>
                  </w:divsChild>
                </w:div>
                <w:div w:id="1363898341">
                  <w:marLeft w:val="0"/>
                  <w:marRight w:val="0"/>
                  <w:marTop w:val="0"/>
                  <w:marBottom w:val="0"/>
                  <w:divBdr>
                    <w:top w:val="none" w:sz="0" w:space="0" w:color="auto"/>
                    <w:left w:val="none" w:sz="0" w:space="0" w:color="auto"/>
                    <w:bottom w:val="none" w:sz="0" w:space="0" w:color="auto"/>
                    <w:right w:val="none" w:sz="0" w:space="0" w:color="auto"/>
                  </w:divBdr>
                  <w:divsChild>
                    <w:div w:id="206568">
                      <w:marLeft w:val="0"/>
                      <w:marRight w:val="0"/>
                      <w:marTop w:val="0"/>
                      <w:marBottom w:val="0"/>
                      <w:divBdr>
                        <w:top w:val="none" w:sz="0" w:space="0" w:color="auto"/>
                        <w:left w:val="none" w:sz="0" w:space="0" w:color="auto"/>
                        <w:bottom w:val="none" w:sz="0" w:space="0" w:color="auto"/>
                        <w:right w:val="none" w:sz="0" w:space="0" w:color="auto"/>
                      </w:divBdr>
                    </w:div>
                    <w:div w:id="118837598">
                      <w:marLeft w:val="0"/>
                      <w:marRight w:val="0"/>
                      <w:marTop w:val="0"/>
                      <w:marBottom w:val="0"/>
                      <w:divBdr>
                        <w:top w:val="none" w:sz="0" w:space="0" w:color="auto"/>
                        <w:left w:val="none" w:sz="0" w:space="0" w:color="auto"/>
                        <w:bottom w:val="none" w:sz="0" w:space="0" w:color="auto"/>
                        <w:right w:val="none" w:sz="0" w:space="0" w:color="auto"/>
                      </w:divBdr>
                    </w:div>
                    <w:div w:id="312174290">
                      <w:marLeft w:val="0"/>
                      <w:marRight w:val="0"/>
                      <w:marTop w:val="0"/>
                      <w:marBottom w:val="0"/>
                      <w:divBdr>
                        <w:top w:val="none" w:sz="0" w:space="0" w:color="auto"/>
                        <w:left w:val="none" w:sz="0" w:space="0" w:color="auto"/>
                        <w:bottom w:val="none" w:sz="0" w:space="0" w:color="auto"/>
                        <w:right w:val="none" w:sz="0" w:space="0" w:color="auto"/>
                      </w:divBdr>
                    </w:div>
                    <w:div w:id="339742829">
                      <w:marLeft w:val="0"/>
                      <w:marRight w:val="0"/>
                      <w:marTop w:val="0"/>
                      <w:marBottom w:val="0"/>
                      <w:divBdr>
                        <w:top w:val="none" w:sz="0" w:space="0" w:color="auto"/>
                        <w:left w:val="none" w:sz="0" w:space="0" w:color="auto"/>
                        <w:bottom w:val="none" w:sz="0" w:space="0" w:color="auto"/>
                        <w:right w:val="none" w:sz="0" w:space="0" w:color="auto"/>
                      </w:divBdr>
                    </w:div>
                    <w:div w:id="456413273">
                      <w:marLeft w:val="0"/>
                      <w:marRight w:val="0"/>
                      <w:marTop w:val="0"/>
                      <w:marBottom w:val="0"/>
                      <w:divBdr>
                        <w:top w:val="none" w:sz="0" w:space="0" w:color="auto"/>
                        <w:left w:val="none" w:sz="0" w:space="0" w:color="auto"/>
                        <w:bottom w:val="none" w:sz="0" w:space="0" w:color="auto"/>
                        <w:right w:val="none" w:sz="0" w:space="0" w:color="auto"/>
                      </w:divBdr>
                    </w:div>
                    <w:div w:id="751511720">
                      <w:marLeft w:val="0"/>
                      <w:marRight w:val="0"/>
                      <w:marTop w:val="0"/>
                      <w:marBottom w:val="0"/>
                      <w:divBdr>
                        <w:top w:val="none" w:sz="0" w:space="0" w:color="auto"/>
                        <w:left w:val="none" w:sz="0" w:space="0" w:color="auto"/>
                        <w:bottom w:val="none" w:sz="0" w:space="0" w:color="auto"/>
                        <w:right w:val="none" w:sz="0" w:space="0" w:color="auto"/>
                      </w:divBdr>
                    </w:div>
                    <w:div w:id="847332032">
                      <w:marLeft w:val="0"/>
                      <w:marRight w:val="0"/>
                      <w:marTop w:val="0"/>
                      <w:marBottom w:val="0"/>
                      <w:divBdr>
                        <w:top w:val="none" w:sz="0" w:space="0" w:color="auto"/>
                        <w:left w:val="none" w:sz="0" w:space="0" w:color="auto"/>
                        <w:bottom w:val="none" w:sz="0" w:space="0" w:color="auto"/>
                        <w:right w:val="none" w:sz="0" w:space="0" w:color="auto"/>
                      </w:divBdr>
                    </w:div>
                    <w:div w:id="911962930">
                      <w:marLeft w:val="0"/>
                      <w:marRight w:val="0"/>
                      <w:marTop w:val="0"/>
                      <w:marBottom w:val="0"/>
                      <w:divBdr>
                        <w:top w:val="none" w:sz="0" w:space="0" w:color="auto"/>
                        <w:left w:val="none" w:sz="0" w:space="0" w:color="auto"/>
                        <w:bottom w:val="none" w:sz="0" w:space="0" w:color="auto"/>
                        <w:right w:val="none" w:sz="0" w:space="0" w:color="auto"/>
                      </w:divBdr>
                    </w:div>
                    <w:div w:id="935406154">
                      <w:marLeft w:val="0"/>
                      <w:marRight w:val="0"/>
                      <w:marTop w:val="0"/>
                      <w:marBottom w:val="0"/>
                      <w:divBdr>
                        <w:top w:val="none" w:sz="0" w:space="0" w:color="auto"/>
                        <w:left w:val="none" w:sz="0" w:space="0" w:color="auto"/>
                        <w:bottom w:val="none" w:sz="0" w:space="0" w:color="auto"/>
                        <w:right w:val="none" w:sz="0" w:space="0" w:color="auto"/>
                      </w:divBdr>
                    </w:div>
                    <w:div w:id="1315337414">
                      <w:marLeft w:val="0"/>
                      <w:marRight w:val="0"/>
                      <w:marTop w:val="0"/>
                      <w:marBottom w:val="0"/>
                      <w:divBdr>
                        <w:top w:val="none" w:sz="0" w:space="0" w:color="auto"/>
                        <w:left w:val="none" w:sz="0" w:space="0" w:color="auto"/>
                        <w:bottom w:val="none" w:sz="0" w:space="0" w:color="auto"/>
                        <w:right w:val="none" w:sz="0" w:space="0" w:color="auto"/>
                      </w:divBdr>
                    </w:div>
                    <w:div w:id="1563829352">
                      <w:marLeft w:val="0"/>
                      <w:marRight w:val="0"/>
                      <w:marTop w:val="0"/>
                      <w:marBottom w:val="0"/>
                      <w:divBdr>
                        <w:top w:val="none" w:sz="0" w:space="0" w:color="auto"/>
                        <w:left w:val="none" w:sz="0" w:space="0" w:color="auto"/>
                        <w:bottom w:val="none" w:sz="0" w:space="0" w:color="auto"/>
                        <w:right w:val="none" w:sz="0" w:space="0" w:color="auto"/>
                      </w:divBdr>
                    </w:div>
                    <w:div w:id="1756051980">
                      <w:marLeft w:val="0"/>
                      <w:marRight w:val="0"/>
                      <w:marTop w:val="0"/>
                      <w:marBottom w:val="0"/>
                      <w:divBdr>
                        <w:top w:val="none" w:sz="0" w:space="0" w:color="auto"/>
                        <w:left w:val="none" w:sz="0" w:space="0" w:color="auto"/>
                        <w:bottom w:val="none" w:sz="0" w:space="0" w:color="auto"/>
                        <w:right w:val="none" w:sz="0" w:space="0" w:color="auto"/>
                      </w:divBdr>
                    </w:div>
                    <w:div w:id="1787386415">
                      <w:marLeft w:val="0"/>
                      <w:marRight w:val="0"/>
                      <w:marTop w:val="0"/>
                      <w:marBottom w:val="0"/>
                      <w:divBdr>
                        <w:top w:val="none" w:sz="0" w:space="0" w:color="auto"/>
                        <w:left w:val="none" w:sz="0" w:space="0" w:color="auto"/>
                        <w:bottom w:val="none" w:sz="0" w:space="0" w:color="auto"/>
                        <w:right w:val="none" w:sz="0" w:space="0" w:color="auto"/>
                      </w:divBdr>
                    </w:div>
                    <w:div w:id="1913463894">
                      <w:marLeft w:val="0"/>
                      <w:marRight w:val="0"/>
                      <w:marTop w:val="0"/>
                      <w:marBottom w:val="0"/>
                      <w:divBdr>
                        <w:top w:val="none" w:sz="0" w:space="0" w:color="auto"/>
                        <w:left w:val="none" w:sz="0" w:space="0" w:color="auto"/>
                        <w:bottom w:val="none" w:sz="0" w:space="0" w:color="auto"/>
                        <w:right w:val="none" w:sz="0" w:space="0" w:color="auto"/>
                      </w:divBdr>
                    </w:div>
                  </w:divsChild>
                </w:div>
                <w:div w:id="1393459059">
                  <w:marLeft w:val="0"/>
                  <w:marRight w:val="0"/>
                  <w:marTop w:val="0"/>
                  <w:marBottom w:val="0"/>
                  <w:divBdr>
                    <w:top w:val="none" w:sz="0" w:space="0" w:color="auto"/>
                    <w:left w:val="none" w:sz="0" w:space="0" w:color="auto"/>
                    <w:bottom w:val="none" w:sz="0" w:space="0" w:color="auto"/>
                    <w:right w:val="none" w:sz="0" w:space="0" w:color="auto"/>
                  </w:divBdr>
                  <w:divsChild>
                    <w:div w:id="123469953">
                      <w:marLeft w:val="0"/>
                      <w:marRight w:val="0"/>
                      <w:marTop w:val="0"/>
                      <w:marBottom w:val="0"/>
                      <w:divBdr>
                        <w:top w:val="none" w:sz="0" w:space="0" w:color="auto"/>
                        <w:left w:val="none" w:sz="0" w:space="0" w:color="auto"/>
                        <w:bottom w:val="none" w:sz="0" w:space="0" w:color="auto"/>
                        <w:right w:val="none" w:sz="0" w:space="0" w:color="auto"/>
                      </w:divBdr>
                    </w:div>
                    <w:div w:id="1863786321">
                      <w:marLeft w:val="0"/>
                      <w:marRight w:val="0"/>
                      <w:marTop w:val="0"/>
                      <w:marBottom w:val="0"/>
                      <w:divBdr>
                        <w:top w:val="none" w:sz="0" w:space="0" w:color="auto"/>
                        <w:left w:val="none" w:sz="0" w:space="0" w:color="auto"/>
                        <w:bottom w:val="none" w:sz="0" w:space="0" w:color="auto"/>
                        <w:right w:val="none" w:sz="0" w:space="0" w:color="auto"/>
                      </w:divBdr>
                    </w:div>
                  </w:divsChild>
                </w:div>
                <w:div w:id="1450779067">
                  <w:marLeft w:val="0"/>
                  <w:marRight w:val="0"/>
                  <w:marTop w:val="0"/>
                  <w:marBottom w:val="0"/>
                  <w:divBdr>
                    <w:top w:val="none" w:sz="0" w:space="0" w:color="auto"/>
                    <w:left w:val="none" w:sz="0" w:space="0" w:color="auto"/>
                    <w:bottom w:val="none" w:sz="0" w:space="0" w:color="auto"/>
                    <w:right w:val="none" w:sz="0" w:space="0" w:color="auto"/>
                  </w:divBdr>
                  <w:divsChild>
                    <w:div w:id="31267277">
                      <w:marLeft w:val="0"/>
                      <w:marRight w:val="0"/>
                      <w:marTop w:val="0"/>
                      <w:marBottom w:val="0"/>
                      <w:divBdr>
                        <w:top w:val="none" w:sz="0" w:space="0" w:color="auto"/>
                        <w:left w:val="none" w:sz="0" w:space="0" w:color="auto"/>
                        <w:bottom w:val="none" w:sz="0" w:space="0" w:color="auto"/>
                        <w:right w:val="none" w:sz="0" w:space="0" w:color="auto"/>
                      </w:divBdr>
                    </w:div>
                    <w:div w:id="186988300">
                      <w:marLeft w:val="0"/>
                      <w:marRight w:val="0"/>
                      <w:marTop w:val="0"/>
                      <w:marBottom w:val="0"/>
                      <w:divBdr>
                        <w:top w:val="none" w:sz="0" w:space="0" w:color="auto"/>
                        <w:left w:val="none" w:sz="0" w:space="0" w:color="auto"/>
                        <w:bottom w:val="none" w:sz="0" w:space="0" w:color="auto"/>
                        <w:right w:val="none" w:sz="0" w:space="0" w:color="auto"/>
                      </w:divBdr>
                    </w:div>
                    <w:div w:id="249778910">
                      <w:marLeft w:val="0"/>
                      <w:marRight w:val="0"/>
                      <w:marTop w:val="0"/>
                      <w:marBottom w:val="0"/>
                      <w:divBdr>
                        <w:top w:val="none" w:sz="0" w:space="0" w:color="auto"/>
                        <w:left w:val="none" w:sz="0" w:space="0" w:color="auto"/>
                        <w:bottom w:val="none" w:sz="0" w:space="0" w:color="auto"/>
                        <w:right w:val="none" w:sz="0" w:space="0" w:color="auto"/>
                      </w:divBdr>
                    </w:div>
                    <w:div w:id="426274365">
                      <w:marLeft w:val="0"/>
                      <w:marRight w:val="0"/>
                      <w:marTop w:val="0"/>
                      <w:marBottom w:val="0"/>
                      <w:divBdr>
                        <w:top w:val="none" w:sz="0" w:space="0" w:color="auto"/>
                        <w:left w:val="none" w:sz="0" w:space="0" w:color="auto"/>
                        <w:bottom w:val="none" w:sz="0" w:space="0" w:color="auto"/>
                        <w:right w:val="none" w:sz="0" w:space="0" w:color="auto"/>
                      </w:divBdr>
                    </w:div>
                    <w:div w:id="479661314">
                      <w:marLeft w:val="0"/>
                      <w:marRight w:val="0"/>
                      <w:marTop w:val="0"/>
                      <w:marBottom w:val="0"/>
                      <w:divBdr>
                        <w:top w:val="none" w:sz="0" w:space="0" w:color="auto"/>
                        <w:left w:val="none" w:sz="0" w:space="0" w:color="auto"/>
                        <w:bottom w:val="none" w:sz="0" w:space="0" w:color="auto"/>
                        <w:right w:val="none" w:sz="0" w:space="0" w:color="auto"/>
                      </w:divBdr>
                    </w:div>
                    <w:div w:id="540366347">
                      <w:marLeft w:val="0"/>
                      <w:marRight w:val="0"/>
                      <w:marTop w:val="0"/>
                      <w:marBottom w:val="0"/>
                      <w:divBdr>
                        <w:top w:val="none" w:sz="0" w:space="0" w:color="auto"/>
                        <w:left w:val="none" w:sz="0" w:space="0" w:color="auto"/>
                        <w:bottom w:val="none" w:sz="0" w:space="0" w:color="auto"/>
                        <w:right w:val="none" w:sz="0" w:space="0" w:color="auto"/>
                      </w:divBdr>
                    </w:div>
                    <w:div w:id="603465745">
                      <w:marLeft w:val="0"/>
                      <w:marRight w:val="0"/>
                      <w:marTop w:val="0"/>
                      <w:marBottom w:val="0"/>
                      <w:divBdr>
                        <w:top w:val="none" w:sz="0" w:space="0" w:color="auto"/>
                        <w:left w:val="none" w:sz="0" w:space="0" w:color="auto"/>
                        <w:bottom w:val="none" w:sz="0" w:space="0" w:color="auto"/>
                        <w:right w:val="none" w:sz="0" w:space="0" w:color="auto"/>
                      </w:divBdr>
                    </w:div>
                    <w:div w:id="638530716">
                      <w:marLeft w:val="0"/>
                      <w:marRight w:val="0"/>
                      <w:marTop w:val="0"/>
                      <w:marBottom w:val="0"/>
                      <w:divBdr>
                        <w:top w:val="none" w:sz="0" w:space="0" w:color="auto"/>
                        <w:left w:val="none" w:sz="0" w:space="0" w:color="auto"/>
                        <w:bottom w:val="none" w:sz="0" w:space="0" w:color="auto"/>
                        <w:right w:val="none" w:sz="0" w:space="0" w:color="auto"/>
                      </w:divBdr>
                    </w:div>
                    <w:div w:id="660504004">
                      <w:marLeft w:val="0"/>
                      <w:marRight w:val="0"/>
                      <w:marTop w:val="0"/>
                      <w:marBottom w:val="0"/>
                      <w:divBdr>
                        <w:top w:val="none" w:sz="0" w:space="0" w:color="auto"/>
                        <w:left w:val="none" w:sz="0" w:space="0" w:color="auto"/>
                        <w:bottom w:val="none" w:sz="0" w:space="0" w:color="auto"/>
                        <w:right w:val="none" w:sz="0" w:space="0" w:color="auto"/>
                      </w:divBdr>
                    </w:div>
                    <w:div w:id="684484459">
                      <w:marLeft w:val="0"/>
                      <w:marRight w:val="0"/>
                      <w:marTop w:val="0"/>
                      <w:marBottom w:val="0"/>
                      <w:divBdr>
                        <w:top w:val="none" w:sz="0" w:space="0" w:color="auto"/>
                        <w:left w:val="none" w:sz="0" w:space="0" w:color="auto"/>
                        <w:bottom w:val="none" w:sz="0" w:space="0" w:color="auto"/>
                        <w:right w:val="none" w:sz="0" w:space="0" w:color="auto"/>
                      </w:divBdr>
                    </w:div>
                    <w:div w:id="747463332">
                      <w:marLeft w:val="0"/>
                      <w:marRight w:val="0"/>
                      <w:marTop w:val="0"/>
                      <w:marBottom w:val="0"/>
                      <w:divBdr>
                        <w:top w:val="none" w:sz="0" w:space="0" w:color="auto"/>
                        <w:left w:val="none" w:sz="0" w:space="0" w:color="auto"/>
                        <w:bottom w:val="none" w:sz="0" w:space="0" w:color="auto"/>
                        <w:right w:val="none" w:sz="0" w:space="0" w:color="auto"/>
                      </w:divBdr>
                    </w:div>
                    <w:div w:id="830875533">
                      <w:marLeft w:val="0"/>
                      <w:marRight w:val="0"/>
                      <w:marTop w:val="0"/>
                      <w:marBottom w:val="0"/>
                      <w:divBdr>
                        <w:top w:val="none" w:sz="0" w:space="0" w:color="auto"/>
                        <w:left w:val="none" w:sz="0" w:space="0" w:color="auto"/>
                        <w:bottom w:val="none" w:sz="0" w:space="0" w:color="auto"/>
                        <w:right w:val="none" w:sz="0" w:space="0" w:color="auto"/>
                      </w:divBdr>
                    </w:div>
                    <w:div w:id="903107402">
                      <w:marLeft w:val="0"/>
                      <w:marRight w:val="0"/>
                      <w:marTop w:val="0"/>
                      <w:marBottom w:val="0"/>
                      <w:divBdr>
                        <w:top w:val="none" w:sz="0" w:space="0" w:color="auto"/>
                        <w:left w:val="none" w:sz="0" w:space="0" w:color="auto"/>
                        <w:bottom w:val="none" w:sz="0" w:space="0" w:color="auto"/>
                        <w:right w:val="none" w:sz="0" w:space="0" w:color="auto"/>
                      </w:divBdr>
                    </w:div>
                    <w:div w:id="951981701">
                      <w:marLeft w:val="0"/>
                      <w:marRight w:val="0"/>
                      <w:marTop w:val="0"/>
                      <w:marBottom w:val="0"/>
                      <w:divBdr>
                        <w:top w:val="none" w:sz="0" w:space="0" w:color="auto"/>
                        <w:left w:val="none" w:sz="0" w:space="0" w:color="auto"/>
                        <w:bottom w:val="none" w:sz="0" w:space="0" w:color="auto"/>
                        <w:right w:val="none" w:sz="0" w:space="0" w:color="auto"/>
                      </w:divBdr>
                    </w:div>
                    <w:div w:id="1079868502">
                      <w:marLeft w:val="0"/>
                      <w:marRight w:val="0"/>
                      <w:marTop w:val="0"/>
                      <w:marBottom w:val="0"/>
                      <w:divBdr>
                        <w:top w:val="none" w:sz="0" w:space="0" w:color="auto"/>
                        <w:left w:val="none" w:sz="0" w:space="0" w:color="auto"/>
                        <w:bottom w:val="none" w:sz="0" w:space="0" w:color="auto"/>
                        <w:right w:val="none" w:sz="0" w:space="0" w:color="auto"/>
                      </w:divBdr>
                    </w:div>
                    <w:div w:id="1091388137">
                      <w:marLeft w:val="0"/>
                      <w:marRight w:val="0"/>
                      <w:marTop w:val="0"/>
                      <w:marBottom w:val="0"/>
                      <w:divBdr>
                        <w:top w:val="none" w:sz="0" w:space="0" w:color="auto"/>
                        <w:left w:val="none" w:sz="0" w:space="0" w:color="auto"/>
                        <w:bottom w:val="none" w:sz="0" w:space="0" w:color="auto"/>
                        <w:right w:val="none" w:sz="0" w:space="0" w:color="auto"/>
                      </w:divBdr>
                    </w:div>
                    <w:div w:id="1105810279">
                      <w:marLeft w:val="0"/>
                      <w:marRight w:val="0"/>
                      <w:marTop w:val="0"/>
                      <w:marBottom w:val="0"/>
                      <w:divBdr>
                        <w:top w:val="none" w:sz="0" w:space="0" w:color="auto"/>
                        <w:left w:val="none" w:sz="0" w:space="0" w:color="auto"/>
                        <w:bottom w:val="none" w:sz="0" w:space="0" w:color="auto"/>
                        <w:right w:val="none" w:sz="0" w:space="0" w:color="auto"/>
                      </w:divBdr>
                    </w:div>
                    <w:div w:id="1252204055">
                      <w:marLeft w:val="0"/>
                      <w:marRight w:val="0"/>
                      <w:marTop w:val="0"/>
                      <w:marBottom w:val="0"/>
                      <w:divBdr>
                        <w:top w:val="none" w:sz="0" w:space="0" w:color="auto"/>
                        <w:left w:val="none" w:sz="0" w:space="0" w:color="auto"/>
                        <w:bottom w:val="none" w:sz="0" w:space="0" w:color="auto"/>
                        <w:right w:val="none" w:sz="0" w:space="0" w:color="auto"/>
                      </w:divBdr>
                    </w:div>
                    <w:div w:id="1336541854">
                      <w:marLeft w:val="0"/>
                      <w:marRight w:val="0"/>
                      <w:marTop w:val="0"/>
                      <w:marBottom w:val="0"/>
                      <w:divBdr>
                        <w:top w:val="none" w:sz="0" w:space="0" w:color="auto"/>
                        <w:left w:val="none" w:sz="0" w:space="0" w:color="auto"/>
                        <w:bottom w:val="none" w:sz="0" w:space="0" w:color="auto"/>
                        <w:right w:val="none" w:sz="0" w:space="0" w:color="auto"/>
                      </w:divBdr>
                    </w:div>
                    <w:div w:id="1382434600">
                      <w:marLeft w:val="0"/>
                      <w:marRight w:val="0"/>
                      <w:marTop w:val="0"/>
                      <w:marBottom w:val="0"/>
                      <w:divBdr>
                        <w:top w:val="none" w:sz="0" w:space="0" w:color="auto"/>
                        <w:left w:val="none" w:sz="0" w:space="0" w:color="auto"/>
                        <w:bottom w:val="none" w:sz="0" w:space="0" w:color="auto"/>
                        <w:right w:val="none" w:sz="0" w:space="0" w:color="auto"/>
                      </w:divBdr>
                    </w:div>
                    <w:div w:id="1531263668">
                      <w:marLeft w:val="0"/>
                      <w:marRight w:val="0"/>
                      <w:marTop w:val="0"/>
                      <w:marBottom w:val="0"/>
                      <w:divBdr>
                        <w:top w:val="none" w:sz="0" w:space="0" w:color="auto"/>
                        <w:left w:val="none" w:sz="0" w:space="0" w:color="auto"/>
                        <w:bottom w:val="none" w:sz="0" w:space="0" w:color="auto"/>
                        <w:right w:val="none" w:sz="0" w:space="0" w:color="auto"/>
                      </w:divBdr>
                    </w:div>
                    <w:div w:id="1577087853">
                      <w:marLeft w:val="0"/>
                      <w:marRight w:val="0"/>
                      <w:marTop w:val="0"/>
                      <w:marBottom w:val="0"/>
                      <w:divBdr>
                        <w:top w:val="none" w:sz="0" w:space="0" w:color="auto"/>
                        <w:left w:val="none" w:sz="0" w:space="0" w:color="auto"/>
                        <w:bottom w:val="none" w:sz="0" w:space="0" w:color="auto"/>
                        <w:right w:val="none" w:sz="0" w:space="0" w:color="auto"/>
                      </w:divBdr>
                    </w:div>
                    <w:div w:id="1595936716">
                      <w:marLeft w:val="0"/>
                      <w:marRight w:val="0"/>
                      <w:marTop w:val="0"/>
                      <w:marBottom w:val="0"/>
                      <w:divBdr>
                        <w:top w:val="none" w:sz="0" w:space="0" w:color="auto"/>
                        <w:left w:val="none" w:sz="0" w:space="0" w:color="auto"/>
                        <w:bottom w:val="none" w:sz="0" w:space="0" w:color="auto"/>
                        <w:right w:val="none" w:sz="0" w:space="0" w:color="auto"/>
                      </w:divBdr>
                    </w:div>
                    <w:div w:id="1745643458">
                      <w:marLeft w:val="0"/>
                      <w:marRight w:val="0"/>
                      <w:marTop w:val="0"/>
                      <w:marBottom w:val="0"/>
                      <w:divBdr>
                        <w:top w:val="none" w:sz="0" w:space="0" w:color="auto"/>
                        <w:left w:val="none" w:sz="0" w:space="0" w:color="auto"/>
                        <w:bottom w:val="none" w:sz="0" w:space="0" w:color="auto"/>
                        <w:right w:val="none" w:sz="0" w:space="0" w:color="auto"/>
                      </w:divBdr>
                    </w:div>
                    <w:div w:id="1791433801">
                      <w:marLeft w:val="0"/>
                      <w:marRight w:val="0"/>
                      <w:marTop w:val="0"/>
                      <w:marBottom w:val="0"/>
                      <w:divBdr>
                        <w:top w:val="none" w:sz="0" w:space="0" w:color="auto"/>
                        <w:left w:val="none" w:sz="0" w:space="0" w:color="auto"/>
                        <w:bottom w:val="none" w:sz="0" w:space="0" w:color="auto"/>
                        <w:right w:val="none" w:sz="0" w:space="0" w:color="auto"/>
                      </w:divBdr>
                    </w:div>
                    <w:div w:id="1869290673">
                      <w:marLeft w:val="0"/>
                      <w:marRight w:val="0"/>
                      <w:marTop w:val="0"/>
                      <w:marBottom w:val="0"/>
                      <w:divBdr>
                        <w:top w:val="none" w:sz="0" w:space="0" w:color="auto"/>
                        <w:left w:val="none" w:sz="0" w:space="0" w:color="auto"/>
                        <w:bottom w:val="none" w:sz="0" w:space="0" w:color="auto"/>
                        <w:right w:val="none" w:sz="0" w:space="0" w:color="auto"/>
                      </w:divBdr>
                    </w:div>
                    <w:div w:id="1942059519">
                      <w:marLeft w:val="0"/>
                      <w:marRight w:val="0"/>
                      <w:marTop w:val="0"/>
                      <w:marBottom w:val="0"/>
                      <w:divBdr>
                        <w:top w:val="none" w:sz="0" w:space="0" w:color="auto"/>
                        <w:left w:val="none" w:sz="0" w:space="0" w:color="auto"/>
                        <w:bottom w:val="none" w:sz="0" w:space="0" w:color="auto"/>
                        <w:right w:val="none" w:sz="0" w:space="0" w:color="auto"/>
                      </w:divBdr>
                    </w:div>
                    <w:div w:id="2023045192">
                      <w:marLeft w:val="0"/>
                      <w:marRight w:val="0"/>
                      <w:marTop w:val="0"/>
                      <w:marBottom w:val="0"/>
                      <w:divBdr>
                        <w:top w:val="none" w:sz="0" w:space="0" w:color="auto"/>
                        <w:left w:val="none" w:sz="0" w:space="0" w:color="auto"/>
                        <w:bottom w:val="none" w:sz="0" w:space="0" w:color="auto"/>
                        <w:right w:val="none" w:sz="0" w:space="0" w:color="auto"/>
                      </w:divBdr>
                    </w:div>
                    <w:div w:id="2145197062">
                      <w:marLeft w:val="0"/>
                      <w:marRight w:val="0"/>
                      <w:marTop w:val="0"/>
                      <w:marBottom w:val="0"/>
                      <w:divBdr>
                        <w:top w:val="none" w:sz="0" w:space="0" w:color="auto"/>
                        <w:left w:val="none" w:sz="0" w:space="0" w:color="auto"/>
                        <w:bottom w:val="none" w:sz="0" w:space="0" w:color="auto"/>
                        <w:right w:val="none" w:sz="0" w:space="0" w:color="auto"/>
                      </w:divBdr>
                    </w:div>
                  </w:divsChild>
                </w:div>
                <w:div w:id="1513182371">
                  <w:marLeft w:val="0"/>
                  <w:marRight w:val="0"/>
                  <w:marTop w:val="0"/>
                  <w:marBottom w:val="0"/>
                  <w:divBdr>
                    <w:top w:val="none" w:sz="0" w:space="0" w:color="auto"/>
                    <w:left w:val="none" w:sz="0" w:space="0" w:color="auto"/>
                    <w:bottom w:val="none" w:sz="0" w:space="0" w:color="auto"/>
                    <w:right w:val="none" w:sz="0" w:space="0" w:color="auto"/>
                  </w:divBdr>
                  <w:divsChild>
                    <w:div w:id="493372360">
                      <w:marLeft w:val="0"/>
                      <w:marRight w:val="0"/>
                      <w:marTop w:val="0"/>
                      <w:marBottom w:val="0"/>
                      <w:divBdr>
                        <w:top w:val="none" w:sz="0" w:space="0" w:color="auto"/>
                        <w:left w:val="none" w:sz="0" w:space="0" w:color="auto"/>
                        <w:bottom w:val="none" w:sz="0" w:space="0" w:color="auto"/>
                        <w:right w:val="none" w:sz="0" w:space="0" w:color="auto"/>
                      </w:divBdr>
                    </w:div>
                  </w:divsChild>
                </w:div>
                <w:div w:id="1586062803">
                  <w:marLeft w:val="0"/>
                  <w:marRight w:val="0"/>
                  <w:marTop w:val="0"/>
                  <w:marBottom w:val="0"/>
                  <w:divBdr>
                    <w:top w:val="none" w:sz="0" w:space="0" w:color="auto"/>
                    <w:left w:val="none" w:sz="0" w:space="0" w:color="auto"/>
                    <w:bottom w:val="none" w:sz="0" w:space="0" w:color="auto"/>
                    <w:right w:val="none" w:sz="0" w:space="0" w:color="auto"/>
                  </w:divBdr>
                  <w:divsChild>
                    <w:div w:id="582765525">
                      <w:marLeft w:val="0"/>
                      <w:marRight w:val="0"/>
                      <w:marTop w:val="0"/>
                      <w:marBottom w:val="0"/>
                      <w:divBdr>
                        <w:top w:val="none" w:sz="0" w:space="0" w:color="auto"/>
                        <w:left w:val="none" w:sz="0" w:space="0" w:color="auto"/>
                        <w:bottom w:val="none" w:sz="0" w:space="0" w:color="auto"/>
                        <w:right w:val="none" w:sz="0" w:space="0" w:color="auto"/>
                      </w:divBdr>
                    </w:div>
                    <w:div w:id="1175222353">
                      <w:marLeft w:val="0"/>
                      <w:marRight w:val="0"/>
                      <w:marTop w:val="0"/>
                      <w:marBottom w:val="0"/>
                      <w:divBdr>
                        <w:top w:val="none" w:sz="0" w:space="0" w:color="auto"/>
                        <w:left w:val="none" w:sz="0" w:space="0" w:color="auto"/>
                        <w:bottom w:val="none" w:sz="0" w:space="0" w:color="auto"/>
                        <w:right w:val="none" w:sz="0" w:space="0" w:color="auto"/>
                      </w:divBdr>
                    </w:div>
                  </w:divsChild>
                </w:div>
                <w:div w:id="1599944355">
                  <w:marLeft w:val="0"/>
                  <w:marRight w:val="0"/>
                  <w:marTop w:val="0"/>
                  <w:marBottom w:val="0"/>
                  <w:divBdr>
                    <w:top w:val="none" w:sz="0" w:space="0" w:color="auto"/>
                    <w:left w:val="none" w:sz="0" w:space="0" w:color="auto"/>
                    <w:bottom w:val="none" w:sz="0" w:space="0" w:color="auto"/>
                    <w:right w:val="none" w:sz="0" w:space="0" w:color="auto"/>
                  </w:divBdr>
                  <w:divsChild>
                    <w:div w:id="416557722">
                      <w:marLeft w:val="0"/>
                      <w:marRight w:val="0"/>
                      <w:marTop w:val="0"/>
                      <w:marBottom w:val="0"/>
                      <w:divBdr>
                        <w:top w:val="none" w:sz="0" w:space="0" w:color="auto"/>
                        <w:left w:val="none" w:sz="0" w:space="0" w:color="auto"/>
                        <w:bottom w:val="none" w:sz="0" w:space="0" w:color="auto"/>
                        <w:right w:val="none" w:sz="0" w:space="0" w:color="auto"/>
                      </w:divBdr>
                    </w:div>
                    <w:div w:id="461577493">
                      <w:marLeft w:val="0"/>
                      <w:marRight w:val="0"/>
                      <w:marTop w:val="0"/>
                      <w:marBottom w:val="0"/>
                      <w:divBdr>
                        <w:top w:val="none" w:sz="0" w:space="0" w:color="auto"/>
                        <w:left w:val="none" w:sz="0" w:space="0" w:color="auto"/>
                        <w:bottom w:val="none" w:sz="0" w:space="0" w:color="auto"/>
                        <w:right w:val="none" w:sz="0" w:space="0" w:color="auto"/>
                      </w:divBdr>
                    </w:div>
                    <w:div w:id="787234068">
                      <w:marLeft w:val="0"/>
                      <w:marRight w:val="0"/>
                      <w:marTop w:val="0"/>
                      <w:marBottom w:val="0"/>
                      <w:divBdr>
                        <w:top w:val="none" w:sz="0" w:space="0" w:color="auto"/>
                        <w:left w:val="none" w:sz="0" w:space="0" w:color="auto"/>
                        <w:bottom w:val="none" w:sz="0" w:space="0" w:color="auto"/>
                        <w:right w:val="none" w:sz="0" w:space="0" w:color="auto"/>
                      </w:divBdr>
                    </w:div>
                    <w:div w:id="1157108900">
                      <w:marLeft w:val="0"/>
                      <w:marRight w:val="0"/>
                      <w:marTop w:val="0"/>
                      <w:marBottom w:val="0"/>
                      <w:divBdr>
                        <w:top w:val="none" w:sz="0" w:space="0" w:color="auto"/>
                        <w:left w:val="none" w:sz="0" w:space="0" w:color="auto"/>
                        <w:bottom w:val="none" w:sz="0" w:space="0" w:color="auto"/>
                        <w:right w:val="none" w:sz="0" w:space="0" w:color="auto"/>
                      </w:divBdr>
                    </w:div>
                    <w:div w:id="1314456521">
                      <w:marLeft w:val="0"/>
                      <w:marRight w:val="0"/>
                      <w:marTop w:val="0"/>
                      <w:marBottom w:val="0"/>
                      <w:divBdr>
                        <w:top w:val="none" w:sz="0" w:space="0" w:color="auto"/>
                        <w:left w:val="none" w:sz="0" w:space="0" w:color="auto"/>
                        <w:bottom w:val="none" w:sz="0" w:space="0" w:color="auto"/>
                        <w:right w:val="none" w:sz="0" w:space="0" w:color="auto"/>
                      </w:divBdr>
                    </w:div>
                    <w:div w:id="1377774192">
                      <w:marLeft w:val="0"/>
                      <w:marRight w:val="0"/>
                      <w:marTop w:val="0"/>
                      <w:marBottom w:val="0"/>
                      <w:divBdr>
                        <w:top w:val="none" w:sz="0" w:space="0" w:color="auto"/>
                        <w:left w:val="none" w:sz="0" w:space="0" w:color="auto"/>
                        <w:bottom w:val="none" w:sz="0" w:space="0" w:color="auto"/>
                        <w:right w:val="none" w:sz="0" w:space="0" w:color="auto"/>
                      </w:divBdr>
                    </w:div>
                    <w:div w:id="1446460626">
                      <w:marLeft w:val="0"/>
                      <w:marRight w:val="0"/>
                      <w:marTop w:val="0"/>
                      <w:marBottom w:val="0"/>
                      <w:divBdr>
                        <w:top w:val="none" w:sz="0" w:space="0" w:color="auto"/>
                        <w:left w:val="none" w:sz="0" w:space="0" w:color="auto"/>
                        <w:bottom w:val="none" w:sz="0" w:space="0" w:color="auto"/>
                        <w:right w:val="none" w:sz="0" w:space="0" w:color="auto"/>
                      </w:divBdr>
                    </w:div>
                    <w:div w:id="1794245865">
                      <w:marLeft w:val="0"/>
                      <w:marRight w:val="0"/>
                      <w:marTop w:val="0"/>
                      <w:marBottom w:val="0"/>
                      <w:divBdr>
                        <w:top w:val="none" w:sz="0" w:space="0" w:color="auto"/>
                        <w:left w:val="none" w:sz="0" w:space="0" w:color="auto"/>
                        <w:bottom w:val="none" w:sz="0" w:space="0" w:color="auto"/>
                        <w:right w:val="none" w:sz="0" w:space="0" w:color="auto"/>
                      </w:divBdr>
                    </w:div>
                    <w:div w:id="1943681964">
                      <w:marLeft w:val="0"/>
                      <w:marRight w:val="0"/>
                      <w:marTop w:val="0"/>
                      <w:marBottom w:val="0"/>
                      <w:divBdr>
                        <w:top w:val="none" w:sz="0" w:space="0" w:color="auto"/>
                        <w:left w:val="none" w:sz="0" w:space="0" w:color="auto"/>
                        <w:bottom w:val="none" w:sz="0" w:space="0" w:color="auto"/>
                        <w:right w:val="none" w:sz="0" w:space="0" w:color="auto"/>
                      </w:divBdr>
                    </w:div>
                    <w:div w:id="2020228628">
                      <w:marLeft w:val="0"/>
                      <w:marRight w:val="0"/>
                      <w:marTop w:val="0"/>
                      <w:marBottom w:val="0"/>
                      <w:divBdr>
                        <w:top w:val="none" w:sz="0" w:space="0" w:color="auto"/>
                        <w:left w:val="none" w:sz="0" w:space="0" w:color="auto"/>
                        <w:bottom w:val="none" w:sz="0" w:space="0" w:color="auto"/>
                        <w:right w:val="none" w:sz="0" w:space="0" w:color="auto"/>
                      </w:divBdr>
                    </w:div>
                  </w:divsChild>
                </w:div>
                <w:div w:id="1760326907">
                  <w:marLeft w:val="0"/>
                  <w:marRight w:val="0"/>
                  <w:marTop w:val="0"/>
                  <w:marBottom w:val="0"/>
                  <w:divBdr>
                    <w:top w:val="none" w:sz="0" w:space="0" w:color="auto"/>
                    <w:left w:val="none" w:sz="0" w:space="0" w:color="auto"/>
                    <w:bottom w:val="none" w:sz="0" w:space="0" w:color="auto"/>
                    <w:right w:val="none" w:sz="0" w:space="0" w:color="auto"/>
                  </w:divBdr>
                  <w:divsChild>
                    <w:div w:id="344014916">
                      <w:marLeft w:val="0"/>
                      <w:marRight w:val="0"/>
                      <w:marTop w:val="0"/>
                      <w:marBottom w:val="0"/>
                      <w:divBdr>
                        <w:top w:val="none" w:sz="0" w:space="0" w:color="auto"/>
                        <w:left w:val="none" w:sz="0" w:space="0" w:color="auto"/>
                        <w:bottom w:val="none" w:sz="0" w:space="0" w:color="auto"/>
                        <w:right w:val="none" w:sz="0" w:space="0" w:color="auto"/>
                      </w:divBdr>
                    </w:div>
                    <w:div w:id="2136101539">
                      <w:marLeft w:val="0"/>
                      <w:marRight w:val="0"/>
                      <w:marTop w:val="0"/>
                      <w:marBottom w:val="0"/>
                      <w:divBdr>
                        <w:top w:val="none" w:sz="0" w:space="0" w:color="auto"/>
                        <w:left w:val="none" w:sz="0" w:space="0" w:color="auto"/>
                        <w:bottom w:val="none" w:sz="0" w:space="0" w:color="auto"/>
                        <w:right w:val="none" w:sz="0" w:space="0" w:color="auto"/>
                      </w:divBdr>
                    </w:div>
                  </w:divsChild>
                </w:div>
                <w:div w:id="1990330802">
                  <w:marLeft w:val="0"/>
                  <w:marRight w:val="0"/>
                  <w:marTop w:val="0"/>
                  <w:marBottom w:val="0"/>
                  <w:divBdr>
                    <w:top w:val="none" w:sz="0" w:space="0" w:color="auto"/>
                    <w:left w:val="none" w:sz="0" w:space="0" w:color="auto"/>
                    <w:bottom w:val="none" w:sz="0" w:space="0" w:color="auto"/>
                    <w:right w:val="none" w:sz="0" w:space="0" w:color="auto"/>
                  </w:divBdr>
                  <w:divsChild>
                    <w:div w:id="1217089001">
                      <w:marLeft w:val="0"/>
                      <w:marRight w:val="0"/>
                      <w:marTop w:val="0"/>
                      <w:marBottom w:val="0"/>
                      <w:divBdr>
                        <w:top w:val="none" w:sz="0" w:space="0" w:color="auto"/>
                        <w:left w:val="none" w:sz="0" w:space="0" w:color="auto"/>
                        <w:bottom w:val="none" w:sz="0" w:space="0" w:color="auto"/>
                        <w:right w:val="none" w:sz="0" w:space="0" w:color="auto"/>
                      </w:divBdr>
                    </w:div>
                  </w:divsChild>
                </w:div>
                <w:div w:id="1990933917">
                  <w:marLeft w:val="0"/>
                  <w:marRight w:val="0"/>
                  <w:marTop w:val="0"/>
                  <w:marBottom w:val="0"/>
                  <w:divBdr>
                    <w:top w:val="none" w:sz="0" w:space="0" w:color="auto"/>
                    <w:left w:val="none" w:sz="0" w:space="0" w:color="auto"/>
                    <w:bottom w:val="none" w:sz="0" w:space="0" w:color="auto"/>
                    <w:right w:val="none" w:sz="0" w:space="0" w:color="auto"/>
                  </w:divBdr>
                  <w:divsChild>
                    <w:div w:id="189340650">
                      <w:marLeft w:val="0"/>
                      <w:marRight w:val="0"/>
                      <w:marTop w:val="0"/>
                      <w:marBottom w:val="0"/>
                      <w:divBdr>
                        <w:top w:val="none" w:sz="0" w:space="0" w:color="auto"/>
                        <w:left w:val="none" w:sz="0" w:space="0" w:color="auto"/>
                        <w:bottom w:val="none" w:sz="0" w:space="0" w:color="auto"/>
                        <w:right w:val="none" w:sz="0" w:space="0" w:color="auto"/>
                      </w:divBdr>
                    </w:div>
                    <w:div w:id="203563870">
                      <w:marLeft w:val="0"/>
                      <w:marRight w:val="0"/>
                      <w:marTop w:val="0"/>
                      <w:marBottom w:val="0"/>
                      <w:divBdr>
                        <w:top w:val="none" w:sz="0" w:space="0" w:color="auto"/>
                        <w:left w:val="none" w:sz="0" w:space="0" w:color="auto"/>
                        <w:bottom w:val="none" w:sz="0" w:space="0" w:color="auto"/>
                        <w:right w:val="none" w:sz="0" w:space="0" w:color="auto"/>
                      </w:divBdr>
                    </w:div>
                    <w:div w:id="232397922">
                      <w:marLeft w:val="0"/>
                      <w:marRight w:val="0"/>
                      <w:marTop w:val="0"/>
                      <w:marBottom w:val="0"/>
                      <w:divBdr>
                        <w:top w:val="none" w:sz="0" w:space="0" w:color="auto"/>
                        <w:left w:val="none" w:sz="0" w:space="0" w:color="auto"/>
                        <w:bottom w:val="none" w:sz="0" w:space="0" w:color="auto"/>
                        <w:right w:val="none" w:sz="0" w:space="0" w:color="auto"/>
                      </w:divBdr>
                    </w:div>
                    <w:div w:id="426734684">
                      <w:marLeft w:val="0"/>
                      <w:marRight w:val="0"/>
                      <w:marTop w:val="0"/>
                      <w:marBottom w:val="0"/>
                      <w:divBdr>
                        <w:top w:val="none" w:sz="0" w:space="0" w:color="auto"/>
                        <w:left w:val="none" w:sz="0" w:space="0" w:color="auto"/>
                        <w:bottom w:val="none" w:sz="0" w:space="0" w:color="auto"/>
                        <w:right w:val="none" w:sz="0" w:space="0" w:color="auto"/>
                      </w:divBdr>
                    </w:div>
                    <w:div w:id="484474875">
                      <w:marLeft w:val="0"/>
                      <w:marRight w:val="0"/>
                      <w:marTop w:val="0"/>
                      <w:marBottom w:val="0"/>
                      <w:divBdr>
                        <w:top w:val="none" w:sz="0" w:space="0" w:color="auto"/>
                        <w:left w:val="none" w:sz="0" w:space="0" w:color="auto"/>
                        <w:bottom w:val="none" w:sz="0" w:space="0" w:color="auto"/>
                        <w:right w:val="none" w:sz="0" w:space="0" w:color="auto"/>
                      </w:divBdr>
                    </w:div>
                    <w:div w:id="741022692">
                      <w:marLeft w:val="0"/>
                      <w:marRight w:val="0"/>
                      <w:marTop w:val="0"/>
                      <w:marBottom w:val="0"/>
                      <w:divBdr>
                        <w:top w:val="none" w:sz="0" w:space="0" w:color="auto"/>
                        <w:left w:val="none" w:sz="0" w:space="0" w:color="auto"/>
                        <w:bottom w:val="none" w:sz="0" w:space="0" w:color="auto"/>
                        <w:right w:val="none" w:sz="0" w:space="0" w:color="auto"/>
                      </w:divBdr>
                    </w:div>
                    <w:div w:id="918632513">
                      <w:marLeft w:val="0"/>
                      <w:marRight w:val="0"/>
                      <w:marTop w:val="0"/>
                      <w:marBottom w:val="0"/>
                      <w:divBdr>
                        <w:top w:val="none" w:sz="0" w:space="0" w:color="auto"/>
                        <w:left w:val="none" w:sz="0" w:space="0" w:color="auto"/>
                        <w:bottom w:val="none" w:sz="0" w:space="0" w:color="auto"/>
                        <w:right w:val="none" w:sz="0" w:space="0" w:color="auto"/>
                      </w:divBdr>
                    </w:div>
                    <w:div w:id="1360279030">
                      <w:marLeft w:val="0"/>
                      <w:marRight w:val="0"/>
                      <w:marTop w:val="0"/>
                      <w:marBottom w:val="0"/>
                      <w:divBdr>
                        <w:top w:val="none" w:sz="0" w:space="0" w:color="auto"/>
                        <w:left w:val="none" w:sz="0" w:space="0" w:color="auto"/>
                        <w:bottom w:val="none" w:sz="0" w:space="0" w:color="auto"/>
                        <w:right w:val="none" w:sz="0" w:space="0" w:color="auto"/>
                      </w:divBdr>
                    </w:div>
                    <w:div w:id="1656716347">
                      <w:marLeft w:val="0"/>
                      <w:marRight w:val="0"/>
                      <w:marTop w:val="0"/>
                      <w:marBottom w:val="0"/>
                      <w:divBdr>
                        <w:top w:val="none" w:sz="0" w:space="0" w:color="auto"/>
                        <w:left w:val="none" w:sz="0" w:space="0" w:color="auto"/>
                        <w:bottom w:val="none" w:sz="0" w:space="0" w:color="auto"/>
                        <w:right w:val="none" w:sz="0" w:space="0" w:color="auto"/>
                      </w:divBdr>
                    </w:div>
                    <w:div w:id="1836608546">
                      <w:marLeft w:val="0"/>
                      <w:marRight w:val="0"/>
                      <w:marTop w:val="0"/>
                      <w:marBottom w:val="0"/>
                      <w:divBdr>
                        <w:top w:val="none" w:sz="0" w:space="0" w:color="auto"/>
                        <w:left w:val="none" w:sz="0" w:space="0" w:color="auto"/>
                        <w:bottom w:val="none" w:sz="0" w:space="0" w:color="auto"/>
                        <w:right w:val="none" w:sz="0" w:space="0" w:color="auto"/>
                      </w:divBdr>
                    </w:div>
                    <w:div w:id="1921400219">
                      <w:marLeft w:val="0"/>
                      <w:marRight w:val="0"/>
                      <w:marTop w:val="0"/>
                      <w:marBottom w:val="0"/>
                      <w:divBdr>
                        <w:top w:val="none" w:sz="0" w:space="0" w:color="auto"/>
                        <w:left w:val="none" w:sz="0" w:space="0" w:color="auto"/>
                        <w:bottom w:val="none" w:sz="0" w:space="0" w:color="auto"/>
                        <w:right w:val="none" w:sz="0" w:space="0" w:color="auto"/>
                      </w:divBdr>
                    </w:div>
                    <w:div w:id="2074084659">
                      <w:marLeft w:val="0"/>
                      <w:marRight w:val="0"/>
                      <w:marTop w:val="0"/>
                      <w:marBottom w:val="0"/>
                      <w:divBdr>
                        <w:top w:val="none" w:sz="0" w:space="0" w:color="auto"/>
                        <w:left w:val="none" w:sz="0" w:space="0" w:color="auto"/>
                        <w:bottom w:val="none" w:sz="0" w:space="0" w:color="auto"/>
                        <w:right w:val="none" w:sz="0" w:space="0" w:color="auto"/>
                      </w:divBdr>
                    </w:div>
                  </w:divsChild>
                </w:div>
                <w:div w:id="2031105690">
                  <w:marLeft w:val="0"/>
                  <w:marRight w:val="0"/>
                  <w:marTop w:val="0"/>
                  <w:marBottom w:val="0"/>
                  <w:divBdr>
                    <w:top w:val="none" w:sz="0" w:space="0" w:color="auto"/>
                    <w:left w:val="none" w:sz="0" w:space="0" w:color="auto"/>
                    <w:bottom w:val="none" w:sz="0" w:space="0" w:color="auto"/>
                    <w:right w:val="none" w:sz="0" w:space="0" w:color="auto"/>
                  </w:divBdr>
                  <w:divsChild>
                    <w:div w:id="612633182">
                      <w:marLeft w:val="0"/>
                      <w:marRight w:val="0"/>
                      <w:marTop w:val="0"/>
                      <w:marBottom w:val="0"/>
                      <w:divBdr>
                        <w:top w:val="none" w:sz="0" w:space="0" w:color="auto"/>
                        <w:left w:val="none" w:sz="0" w:space="0" w:color="auto"/>
                        <w:bottom w:val="none" w:sz="0" w:space="0" w:color="auto"/>
                        <w:right w:val="none" w:sz="0" w:space="0" w:color="auto"/>
                      </w:divBdr>
                    </w:div>
                    <w:div w:id="701325486">
                      <w:marLeft w:val="0"/>
                      <w:marRight w:val="0"/>
                      <w:marTop w:val="0"/>
                      <w:marBottom w:val="0"/>
                      <w:divBdr>
                        <w:top w:val="none" w:sz="0" w:space="0" w:color="auto"/>
                        <w:left w:val="none" w:sz="0" w:space="0" w:color="auto"/>
                        <w:bottom w:val="none" w:sz="0" w:space="0" w:color="auto"/>
                        <w:right w:val="none" w:sz="0" w:space="0" w:color="auto"/>
                      </w:divBdr>
                    </w:div>
                    <w:div w:id="1078359045">
                      <w:marLeft w:val="0"/>
                      <w:marRight w:val="0"/>
                      <w:marTop w:val="0"/>
                      <w:marBottom w:val="0"/>
                      <w:divBdr>
                        <w:top w:val="none" w:sz="0" w:space="0" w:color="auto"/>
                        <w:left w:val="none" w:sz="0" w:space="0" w:color="auto"/>
                        <w:bottom w:val="none" w:sz="0" w:space="0" w:color="auto"/>
                        <w:right w:val="none" w:sz="0" w:space="0" w:color="auto"/>
                      </w:divBdr>
                    </w:div>
                    <w:div w:id="1393499574">
                      <w:marLeft w:val="0"/>
                      <w:marRight w:val="0"/>
                      <w:marTop w:val="0"/>
                      <w:marBottom w:val="0"/>
                      <w:divBdr>
                        <w:top w:val="none" w:sz="0" w:space="0" w:color="auto"/>
                        <w:left w:val="none" w:sz="0" w:space="0" w:color="auto"/>
                        <w:bottom w:val="none" w:sz="0" w:space="0" w:color="auto"/>
                        <w:right w:val="none" w:sz="0" w:space="0" w:color="auto"/>
                      </w:divBdr>
                    </w:div>
                    <w:div w:id="1446192093">
                      <w:marLeft w:val="0"/>
                      <w:marRight w:val="0"/>
                      <w:marTop w:val="0"/>
                      <w:marBottom w:val="0"/>
                      <w:divBdr>
                        <w:top w:val="none" w:sz="0" w:space="0" w:color="auto"/>
                        <w:left w:val="none" w:sz="0" w:space="0" w:color="auto"/>
                        <w:bottom w:val="none" w:sz="0" w:space="0" w:color="auto"/>
                        <w:right w:val="none" w:sz="0" w:space="0" w:color="auto"/>
                      </w:divBdr>
                    </w:div>
                    <w:div w:id="1754549874">
                      <w:marLeft w:val="0"/>
                      <w:marRight w:val="0"/>
                      <w:marTop w:val="0"/>
                      <w:marBottom w:val="0"/>
                      <w:divBdr>
                        <w:top w:val="none" w:sz="0" w:space="0" w:color="auto"/>
                        <w:left w:val="none" w:sz="0" w:space="0" w:color="auto"/>
                        <w:bottom w:val="none" w:sz="0" w:space="0" w:color="auto"/>
                        <w:right w:val="none" w:sz="0" w:space="0" w:color="auto"/>
                      </w:divBdr>
                    </w:div>
                    <w:div w:id="1838574879">
                      <w:marLeft w:val="0"/>
                      <w:marRight w:val="0"/>
                      <w:marTop w:val="0"/>
                      <w:marBottom w:val="0"/>
                      <w:divBdr>
                        <w:top w:val="none" w:sz="0" w:space="0" w:color="auto"/>
                        <w:left w:val="none" w:sz="0" w:space="0" w:color="auto"/>
                        <w:bottom w:val="none" w:sz="0" w:space="0" w:color="auto"/>
                        <w:right w:val="none" w:sz="0" w:space="0" w:color="auto"/>
                      </w:divBdr>
                    </w:div>
                    <w:div w:id="2134443356">
                      <w:marLeft w:val="0"/>
                      <w:marRight w:val="0"/>
                      <w:marTop w:val="0"/>
                      <w:marBottom w:val="0"/>
                      <w:divBdr>
                        <w:top w:val="none" w:sz="0" w:space="0" w:color="auto"/>
                        <w:left w:val="none" w:sz="0" w:space="0" w:color="auto"/>
                        <w:bottom w:val="none" w:sz="0" w:space="0" w:color="auto"/>
                        <w:right w:val="none" w:sz="0" w:space="0" w:color="auto"/>
                      </w:divBdr>
                    </w:div>
                  </w:divsChild>
                </w:div>
                <w:div w:id="2039810923">
                  <w:marLeft w:val="0"/>
                  <w:marRight w:val="0"/>
                  <w:marTop w:val="0"/>
                  <w:marBottom w:val="0"/>
                  <w:divBdr>
                    <w:top w:val="none" w:sz="0" w:space="0" w:color="auto"/>
                    <w:left w:val="none" w:sz="0" w:space="0" w:color="auto"/>
                    <w:bottom w:val="none" w:sz="0" w:space="0" w:color="auto"/>
                    <w:right w:val="none" w:sz="0" w:space="0" w:color="auto"/>
                  </w:divBdr>
                  <w:divsChild>
                    <w:div w:id="250621558">
                      <w:marLeft w:val="0"/>
                      <w:marRight w:val="0"/>
                      <w:marTop w:val="0"/>
                      <w:marBottom w:val="0"/>
                      <w:divBdr>
                        <w:top w:val="none" w:sz="0" w:space="0" w:color="auto"/>
                        <w:left w:val="none" w:sz="0" w:space="0" w:color="auto"/>
                        <w:bottom w:val="none" w:sz="0" w:space="0" w:color="auto"/>
                        <w:right w:val="none" w:sz="0" w:space="0" w:color="auto"/>
                      </w:divBdr>
                    </w:div>
                    <w:div w:id="718434907">
                      <w:marLeft w:val="0"/>
                      <w:marRight w:val="0"/>
                      <w:marTop w:val="0"/>
                      <w:marBottom w:val="0"/>
                      <w:divBdr>
                        <w:top w:val="none" w:sz="0" w:space="0" w:color="auto"/>
                        <w:left w:val="none" w:sz="0" w:space="0" w:color="auto"/>
                        <w:bottom w:val="none" w:sz="0" w:space="0" w:color="auto"/>
                        <w:right w:val="none" w:sz="0" w:space="0" w:color="auto"/>
                      </w:divBdr>
                    </w:div>
                    <w:div w:id="803350490">
                      <w:marLeft w:val="0"/>
                      <w:marRight w:val="0"/>
                      <w:marTop w:val="0"/>
                      <w:marBottom w:val="0"/>
                      <w:divBdr>
                        <w:top w:val="none" w:sz="0" w:space="0" w:color="auto"/>
                        <w:left w:val="none" w:sz="0" w:space="0" w:color="auto"/>
                        <w:bottom w:val="none" w:sz="0" w:space="0" w:color="auto"/>
                        <w:right w:val="none" w:sz="0" w:space="0" w:color="auto"/>
                      </w:divBdr>
                    </w:div>
                    <w:div w:id="985086328">
                      <w:marLeft w:val="0"/>
                      <w:marRight w:val="0"/>
                      <w:marTop w:val="0"/>
                      <w:marBottom w:val="0"/>
                      <w:divBdr>
                        <w:top w:val="none" w:sz="0" w:space="0" w:color="auto"/>
                        <w:left w:val="none" w:sz="0" w:space="0" w:color="auto"/>
                        <w:bottom w:val="none" w:sz="0" w:space="0" w:color="auto"/>
                        <w:right w:val="none" w:sz="0" w:space="0" w:color="auto"/>
                      </w:divBdr>
                    </w:div>
                    <w:div w:id="1034383681">
                      <w:marLeft w:val="0"/>
                      <w:marRight w:val="0"/>
                      <w:marTop w:val="0"/>
                      <w:marBottom w:val="0"/>
                      <w:divBdr>
                        <w:top w:val="none" w:sz="0" w:space="0" w:color="auto"/>
                        <w:left w:val="none" w:sz="0" w:space="0" w:color="auto"/>
                        <w:bottom w:val="none" w:sz="0" w:space="0" w:color="auto"/>
                        <w:right w:val="none" w:sz="0" w:space="0" w:color="auto"/>
                      </w:divBdr>
                    </w:div>
                    <w:div w:id="1079984157">
                      <w:marLeft w:val="0"/>
                      <w:marRight w:val="0"/>
                      <w:marTop w:val="0"/>
                      <w:marBottom w:val="0"/>
                      <w:divBdr>
                        <w:top w:val="none" w:sz="0" w:space="0" w:color="auto"/>
                        <w:left w:val="none" w:sz="0" w:space="0" w:color="auto"/>
                        <w:bottom w:val="none" w:sz="0" w:space="0" w:color="auto"/>
                        <w:right w:val="none" w:sz="0" w:space="0" w:color="auto"/>
                      </w:divBdr>
                    </w:div>
                    <w:div w:id="1113944444">
                      <w:marLeft w:val="0"/>
                      <w:marRight w:val="0"/>
                      <w:marTop w:val="0"/>
                      <w:marBottom w:val="0"/>
                      <w:divBdr>
                        <w:top w:val="none" w:sz="0" w:space="0" w:color="auto"/>
                        <w:left w:val="none" w:sz="0" w:space="0" w:color="auto"/>
                        <w:bottom w:val="none" w:sz="0" w:space="0" w:color="auto"/>
                        <w:right w:val="none" w:sz="0" w:space="0" w:color="auto"/>
                      </w:divBdr>
                    </w:div>
                    <w:div w:id="1127699985">
                      <w:marLeft w:val="0"/>
                      <w:marRight w:val="0"/>
                      <w:marTop w:val="0"/>
                      <w:marBottom w:val="0"/>
                      <w:divBdr>
                        <w:top w:val="none" w:sz="0" w:space="0" w:color="auto"/>
                        <w:left w:val="none" w:sz="0" w:space="0" w:color="auto"/>
                        <w:bottom w:val="none" w:sz="0" w:space="0" w:color="auto"/>
                        <w:right w:val="none" w:sz="0" w:space="0" w:color="auto"/>
                      </w:divBdr>
                    </w:div>
                    <w:div w:id="1256942634">
                      <w:marLeft w:val="0"/>
                      <w:marRight w:val="0"/>
                      <w:marTop w:val="0"/>
                      <w:marBottom w:val="0"/>
                      <w:divBdr>
                        <w:top w:val="none" w:sz="0" w:space="0" w:color="auto"/>
                        <w:left w:val="none" w:sz="0" w:space="0" w:color="auto"/>
                        <w:bottom w:val="none" w:sz="0" w:space="0" w:color="auto"/>
                        <w:right w:val="none" w:sz="0" w:space="0" w:color="auto"/>
                      </w:divBdr>
                    </w:div>
                    <w:div w:id="1729495915">
                      <w:marLeft w:val="0"/>
                      <w:marRight w:val="0"/>
                      <w:marTop w:val="0"/>
                      <w:marBottom w:val="0"/>
                      <w:divBdr>
                        <w:top w:val="none" w:sz="0" w:space="0" w:color="auto"/>
                        <w:left w:val="none" w:sz="0" w:space="0" w:color="auto"/>
                        <w:bottom w:val="none" w:sz="0" w:space="0" w:color="auto"/>
                        <w:right w:val="none" w:sz="0" w:space="0" w:color="auto"/>
                      </w:divBdr>
                    </w:div>
                    <w:div w:id="1908373247">
                      <w:marLeft w:val="0"/>
                      <w:marRight w:val="0"/>
                      <w:marTop w:val="0"/>
                      <w:marBottom w:val="0"/>
                      <w:divBdr>
                        <w:top w:val="none" w:sz="0" w:space="0" w:color="auto"/>
                        <w:left w:val="none" w:sz="0" w:space="0" w:color="auto"/>
                        <w:bottom w:val="none" w:sz="0" w:space="0" w:color="auto"/>
                        <w:right w:val="none" w:sz="0" w:space="0" w:color="auto"/>
                      </w:divBdr>
                    </w:div>
                    <w:div w:id="195651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305739">
          <w:marLeft w:val="0"/>
          <w:marRight w:val="0"/>
          <w:marTop w:val="0"/>
          <w:marBottom w:val="0"/>
          <w:divBdr>
            <w:top w:val="none" w:sz="0" w:space="0" w:color="auto"/>
            <w:left w:val="none" w:sz="0" w:space="0" w:color="auto"/>
            <w:bottom w:val="none" w:sz="0" w:space="0" w:color="auto"/>
            <w:right w:val="none" w:sz="0" w:space="0" w:color="auto"/>
          </w:divBdr>
        </w:div>
        <w:div w:id="587036318">
          <w:marLeft w:val="0"/>
          <w:marRight w:val="0"/>
          <w:marTop w:val="0"/>
          <w:marBottom w:val="0"/>
          <w:divBdr>
            <w:top w:val="none" w:sz="0" w:space="0" w:color="auto"/>
            <w:left w:val="none" w:sz="0" w:space="0" w:color="auto"/>
            <w:bottom w:val="none" w:sz="0" w:space="0" w:color="auto"/>
            <w:right w:val="none" w:sz="0" w:space="0" w:color="auto"/>
          </w:divBdr>
        </w:div>
        <w:div w:id="715278596">
          <w:marLeft w:val="0"/>
          <w:marRight w:val="0"/>
          <w:marTop w:val="0"/>
          <w:marBottom w:val="0"/>
          <w:divBdr>
            <w:top w:val="none" w:sz="0" w:space="0" w:color="auto"/>
            <w:left w:val="none" w:sz="0" w:space="0" w:color="auto"/>
            <w:bottom w:val="none" w:sz="0" w:space="0" w:color="auto"/>
            <w:right w:val="none" w:sz="0" w:space="0" w:color="auto"/>
          </w:divBdr>
        </w:div>
        <w:div w:id="716123601">
          <w:marLeft w:val="0"/>
          <w:marRight w:val="0"/>
          <w:marTop w:val="0"/>
          <w:marBottom w:val="0"/>
          <w:divBdr>
            <w:top w:val="none" w:sz="0" w:space="0" w:color="auto"/>
            <w:left w:val="none" w:sz="0" w:space="0" w:color="auto"/>
            <w:bottom w:val="none" w:sz="0" w:space="0" w:color="auto"/>
            <w:right w:val="none" w:sz="0" w:space="0" w:color="auto"/>
          </w:divBdr>
        </w:div>
        <w:div w:id="735082885">
          <w:marLeft w:val="0"/>
          <w:marRight w:val="0"/>
          <w:marTop w:val="0"/>
          <w:marBottom w:val="0"/>
          <w:divBdr>
            <w:top w:val="none" w:sz="0" w:space="0" w:color="auto"/>
            <w:left w:val="none" w:sz="0" w:space="0" w:color="auto"/>
            <w:bottom w:val="none" w:sz="0" w:space="0" w:color="auto"/>
            <w:right w:val="none" w:sz="0" w:space="0" w:color="auto"/>
          </w:divBdr>
        </w:div>
        <w:div w:id="786655277">
          <w:marLeft w:val="0"/>
          <w:marRight w:val="0"/>
          <w:marTop w:val="0"/>
          <w:marBottom w:val="0"/>
          <w:divBdr>
            <w:top w:val="none" w:sz="0" w:space="0" w:color="auto"/>
            <w:left w:val="none" w:sz="0" w:space="0" w:color="auto"/>
            <w:bottom w:val="none" w:sz="0" w:space="0" w:color="auto"/>
            <w:right w:val="none" w:sz="0" w:space="0" w:color="auto"/>
          </w:divBdr>
        </w:div>
        <w:div w:id="797798761">
          <w:marLeft w:val="0"/>
          <w:marRight w:val="0"/>
          <w:marTop w:val="0"/>
          <w:marBottom w:val="0"/>
          <w:divBdr>
            <w:top w:val="none" w:sz="0" w:space="0" w:color="auto"/>
            <w:left w:val="none" w:sz="0" w:space="0" w:color="auto"/>
            <w:bottom w:val="none" w:sz="0" w:space="0" w:color="auto"/>
            <w:right w:val="none" w:sz="0" w:space="0" w:color="auto"/>
          </w:divBdr>
        </w:div>
        <w:div w:id="839392639">
          <w:marLeft w:val="0"/>
          <w:marRight w:val="0"/>
          <w:marTop w:val="0"/>
          <w:marBottom w:val="0"/>
          <w:divBdr>
            <w:top w:val="none" w:sz="0" w:space="0" w:color="auto"/>
            <w:left w:val="none" w:sz="0" w:space="0" w:color="auto"/>
            <w:bottom w:val="none" w:sz="0" w:space="0" w:color="auto"/>
            <w:right w:val="none" w:sz="0" w:space="0" w:color="auto"/>
          </w:divBdr>
        </w:div>
        <w:div w:id="952976647">
          <w:marLeft w:val="0"/>
          <w:marRight w:val="0"/>
          <w:marTop w:val="0"/>
          <w:marBottom w:val="0"/>
          <w:divBdr>
            <w:top w:val="none" w:sz="0" w:space="0" w:color="auto"/>
            <w:left w:val="none" w:sz="0" w:space="0" w:color="auto"/>
            <w:bottom w:val="none" w:sz="0" w:space="0" w:color="auto"/>
            <w:right w:val="none" w:sz="0" w:space="0" w:color="auto"/>
          </w:divBdr>
          <w:divsChild>
            <w:div w:id="1487699348">
              <w:marLeft w:val="-75"/>
              <w:marRight w:val="0"/>
              <w:marTop w:val="30"/>
              <w:marBottom w:val="30"/>
              <w:divBdr>
                <w:top w:val="none" w:sz="0" w:space="0" w:color="auto"/>
                <w:left w:val="none" w:sz="0" w:space="0" w:color="auto"/>
                <w:bottom w:val="none" w:sz="0" w:space="0" w:color="auto"/>
                <w:right w:val="none" w:sz="0" w:space="0" w:color="auto"/>
              </w:divBdr>
              <w:divsChild>
                <w:div w:id="15428265">
                  <w:marLeft w:val="0"/>
                  <w:marRight w:val="0"/>
                  <w:marTop w:val="0"/>
                  <w:marBottom w:val="0"/>
                  <w:divBdr>
                    <w:top w:val="none" w:sz="0" w:space="0" w:color="auto"/>
                    <w:left w:val="none" w:sz="0" w:space="0" w:color="auto"/>
                    <w:bottom w:val="none" w:sz="0" w:space="0" w:color="auto"/>
                    <w:right w:val="none" w:sz="0" w:space="0" w:color="auto"/>
                  </w:divBdr>
                  <w:divsChild>
                    <w:div w:id="5837849">
                      <w:marLeft w:val="0"/>
                      <w:marRight w:val="0"/>
                      <w:marTop w:val="0"/>
                      <w:marBottom w:val="0"/>
                      <w:divBdr>
                        <w:top w:val="none" w:sz="0" w:space="0" w:color="auto"/>
                        <w:left w:val="none" w:sz="0" w:space="0" w:color="auto"/>
                        <w:bottom w:val="none" w:sz="0" w:space="0" w:color="auto"/>
                        <w:right w:val="none" w:sz="0" w:space="0" w:color="auto"/>
                      </w:divBdr>
                    </w:div>
                    <w:div w:id="401485411">
                      <w:marLeft w:val="0"/>
                      <w:marRight w:val="0"/>
                      <w:marTop w:val="0"/>
                      <w:marBottom w:val="0"/>
                      <w:divBdr>
                        <w:top w:val="none" w:sz="0" w:space="0" w:color="auto"/>
                        <w:left w:val="none" w:sz="0" w:space="0" w:color="auto"/>
                        <w:bottom w:val="none" w:sz="0" w:space="0" w:color="auto"/>
                        <w:right w:val="none" w:sz="0" w:space="0" w:color="auto"/>
                      </w:divBdr>
                    </w:div>
                    <w:div w:id="452093412">
                      <w:marLeft w:val="0"/>
                      <w:marRight w:val="0"/>
                      <w:marTop w:val="0"/>
                      <w:marBottom w:val="0"/>
                      <w:divBdr>
                        <w:top w:val="none" w:sz="0" w:space="0" w:color="auto"/>
                        <w:left w:val="none" w:sz="0" w:space="0" w:color="auto"/>
                        <w:bottom w:val="none" w:sz="0" w:space="0" w:color="auto"/>
                        <w:right w:val="none" w:sz="0" w:space="0" w:color="auto"/>
                      </w:divBdr>
                    </w:div>
                    <w:div w:id="1894848911">
                      <w:marLeft w:val="0"/>
                      <w:marRight w:val="0"/>
                      <w:marTop w:val="0"/>
                      <w:marBottom w:val="0"/>
                      <w:divBdr>
                        <w:top w:val="none" w:sz="0" w:space="0" w:color="auto"/>
                        <w:left w:val="none" w:sz="0" w:space="0" w:color="auto"/>
                        <w:bottom w:val="none" w:sz="0" w:space="0" w:color="auto"/>
                        <w:right w:val="none" w:sz="0" w:space="0" w:color="auto"/>
                      </w:divBdr>
                    </w:div>
                  </w:divsChild>
                </w:div>
                <w:div w:id="61487206">
                  <w:marLeft w:val="0"/>
                  <w:marRight w:val="0"/>
                  <w:marTop w:val="0"/>
                  <w:marBottom w:val="0"/>
                  <w:divBdr>
                    <w:top w:val="none" w:sz="0" w:space="0" w:color="auto"/>
                    <w:left w:val="none" w:sz="0" w:space="0" w:color="auto"/>
                    <w:bottom w:val="none" w:sz="0" w:space="0" w:color="auto"/>
                    <w:right w:val="none" w:sz="0" w:space="0" w:color="auto"/>
                  </w:divBdr>
                  <w:divsChild>
                    <w:div w:id="462578191">
                      <w:marLeft w:val="0"/>
                      <w:marRight w:val="0"/>
                      <w:marTop w:val="0"/>
                      <w:marBottom w:val="0"/>
                      <w:divBdr>
                        <w:top w:val="none" w:sz="0" w:space="0" w:color="auto"/>
                        <w:left w:val="none" w:sz="0" w:space="0" w:color="auto"/>
                        <w:bottom w:val="none" w:sz="0" w:space="0" w:color="auto"/>
                        <w:right w:val="none" w:sz="0" w:space="0" w:color="auto"/>
                      </w:divBdr>
                    </w:div>
                    <w:div w:id="1049190170">
                      <w:marLeft w:val="0"/>
                      <w:marRight w:val="0"/>
                      <w:marTop w:val="0"/>
                      <w:marBottom w:val="0"/>
                      <w:divBdr>
                        <w:top w:val="none" w:sz="0" w:space="0" w:color="auto"/>
                        <w:left w:val="none" w:sz="0" w:space="0" w:color="auto"/>
                        <w:bottom w:val="none" w:sz="0" w:space="0" w:color="auto"/>
                        <w:right w:val="none" w:sz="0" w:space="0" w:color="auto"/>
                      </w:divBdr>
                    </w:div>
                  </w:divsChild>
                </w:div>
                <w:div w:id="121582716">
                  <w:marLeft w:val="0"/>
                  <w:marRight w:val="0"/>
                  <w:marTop w:val="0"/>
                  <w:marBottom w:val="0"/>
                  <w:divBdr>
                    <w:top w:val="none" w:sz="0" w:space="0" w:color="auto"/>
                    <w:left w:val="none" w:sz="0" w:space="0" w:color="auto"/>
                    <w:bottom w:val="none" w:sz="0" w:space="0" w:color="auto"/>
                    <w:right w:val="none" w:sz="0" w:space="0" w:color="auto"/>
                  </w:divBdr>
                  <w:divsChild>
                    <w:div w:id="53744802">
                      <w:marLeft w:val="0"/>
                      <w:marRight w:val="0"/>
                      <w:marTop w:val="0"/>
                      <w:marBottom w:val="0"/>
                      <w:divBdr>
                        <w:top w:val="none" w:sz="0" w:space="0" w:color="auto"/>
                        <w:left w:val="none" w:sz="0" w:space="0" w:color="auto"/>
                        <w:bottom w:val="none" w:sz="0" w:space="0" w:color="auto"/>
                        <w:right w:val="none" w:sz="0" w:space="0" w:color="auto"/>
                      </w:divBdr>
                    </w:div>
                    <w:div w:id="297423401">
                      <w:marLeft w:val="0"/>
                      <w:marRight w:val="0"/>
                      <w:marTop w:val="0"/>
                      <w:marBottom w:val="0"/>
                      <w:divBdr>
                        <w:top w:val="none" w:sz="0" w:space="0" w:color="auto"/>
                        <w:left w:val="none" w:sz="0" w:space="0" w:color="auto"/>
                        <w:bottom w:val="none" w:sz="0" w:space="0" w:color="auto"/>
                        <w:right w:val="none" w:sz="0" w:space="0" w:color="auto"/>
                      </w:divBdr>
                    </w:div>
                  </w:divsChild>
                </w:div>
                <w:div w:id="159739503">
                  <w:marLeft w:val="0"/>
                  <w:marRight w:val="0"/>
                  <w:marTop w:val="0"/>
                  <w:marBottom w:val="0"/>
                  <w:divBdr>
                    <w:top w:val="none" w:sz="0" w:space="0" w:color="auto"/>
                    <w:left w:val="none" w:sz="0" w:space="0" w:color="auto"/>
                    <w:bottom w:val="none" w:sz="0" w:space="0" w:color="auto"/>
                    <w:right w:val="none" w:sz="0" w:space="0" w:color="auto"/>
                  </w:divBdr>
                  <w:divsChild>
                    <w:div w:id="463503313">
                      <w:marLeft w:val="0"/>
                      <w:marRight w:val="0"/>
                      <w:marTop w:val="0"/>
                      <w:marBottom w:val="0"/>
                      <w:divBdr>
                        <w:top w:val="none" w:sz="0" w:space="0" w:color="auto"/>
                        <w:left w:val="none" w:sz="0" w:space="0" w:color="auto"/>
                        <w:bottom w:val="none" w:sz="0" w:space="0" w:color="auto"/>
                        <w:right w:val="none" w:sz="0" w:space="0" w:color="auto"/>
                      </w:divBdr>
                    </w:div>
                    <w:div w:id="510217802">
                      <w:marLeft w:val="0"/>
                      <w:marRight w:val="0"/>
                      <w:marTop w:val="0"/>
                      <w:marBottom w:val="0"/>
                      <w:divBdr>
                        <w:top w:val="none" w:sz="0" w:space="0" w:color="auto"/>
                        <w:left w:val="none" w:sz="0" w:space="0" w:color="auto"/>
                        <w:bottom w:val="none" w:sz="0" w:space="0" w:color="auto"/>
                        <w:right w:val="none" w:sz="0" w:space="0" w:color="auto"/>
                      </w:divBdr>
                    </w:div>
                  </w:divsChild>
                </w:div>
                <w:div w:id="372465058">
                  <w:marLeft w:val="0"/>
                  <w:marRight w:val="0"/>
                  <w:marTop w:val="0"/>
                  <w:marBottom w:val="0"/>
                  <w:divBdr>
                    <w:top w:val="none" w:sz="0" w:space="0" w:color="auto"/>
                    <w:left w:val="none" w:sz="0" w:space="0" w:color="auto"/>
                    <w:bottom w:val="none" w:sz="0" w:space="0" w:color="auto"/>
                    <w:right w:val="none" w:sz="0" w:space="0" w:color="auto"/>
                  </w:divBdr>
                  <w:divsChild>
                    <w:div w:id="2056932368">
                      <w:marLeft w:val="0"/>
                      <w:marRight w:val="0"/>
                      <w:marTop w:val="0"/>
                      <w:marBottom w:val="0"/>
                      <w:divBdr>
                        <w:top w:val="none" w:sz="0" w:space="0" w:color="auto"/>
                        <w:left w:val="none" w:sz="0" w:space="0" w:color="auto"/>
                        <w:bottom w:val="none" w:sz="0" w:space="0" w:color="auto"/>
                        <w:right w:val="none" w:sz="0" w:space="0" w:color="auto"/>
                      </w:divBdr>
                    </w:div>
                  </w:divsChild>
                </w:div>
                <w:div w:id="726538221">
                  <w:marLeft w:val="0"/>
                  <w:marRight w:val="0"/>
                  <w:marTop w:val="0"/>
                  <w:marBottom w:val="0"/>
                  <w:divBdr>
                    <w:top w:val="none" w:sz="0" w:space="0" w:color="auto"/>
                    <w:left w:val="none" w:sz="0" w:space="0" w:color="auto"/>
                    <w:bottom w:val="none" w:sz="0" w:space="0" w:color="auto"/>
                    <w:right w:val="none" w:sz="0" w:space="0" w:color="auto"/>
                  </w:divBdr>
                  <w:divsChild>
                    <w:div w:id="755899585">
                      <w:marLeft w:val="0"/>
                      <w:marRight w:val="0"/>
                      <w:marTop w:val="0"/>
                      <w:marBottom w:val="0"/>
                      <w:divBdr>
                        <w:top w:val="none" w:sz="0" w:space="0" w:color="auto"/>
                        <w:left w:val="none" w:sz="0" w:space="0" w:color="auto"/>
                        <w:bottom w:val="none" w:sz="0" w:space="0" w:color="auto"/>
                        <w:right w:val="none" w:sz="0" w:space="0" w:color="auto"/>
                      </w:divBdr>
                    </w:div>
                  </w:divsChild>
                </w:div>
                <w:div w:id="772628767">
                  <w:marLeft w:val="0"/>
                  <w:marRight w:val="0"/>
                  <w:marTop w:val="0"/>
                  <w:marBottom w:val="0"/>
                  <w:divBdr>
                    <w:top w:val="none" w:sz="0" w:space="0" w:color="auto"/>
                    <w:left w:val="none" w:sz="0" w:space="0" w:color="auto"/>
                    <w:bottom w:val="none" w:sz="0" w:space="0" w:color="auto"/>
                    <w:right w:val="none" w:sz="0" w:space="0" w:color="auto"/>
                  </w:divBdr>
                  <w:divsChild>
                    <w:div w:id="773869751">
                      <w:marLeft w:val="0"/>
                      <w:marRight w:val="0"/>
                      <w:marTop w:val="0"/>
                      <w:marBottom w:val="0"/>
                      <w:divBdr>
                        <w:top w:val="none" w:sz="0" w:space="0" w:color="auto"/>
                        <w:left w:val="none" w:sz="0" w:space="0" w:color="auto"/>
                        <w:bottom w:val="none" w:sz="0" w:space="0" w:color="auto"/>
                        <w:right w:val="none" w:sz="0" w:space="0" w:color="auto"/>
                      </w:divBdr>
                    </w:div>
                    <w:div w:id="2102409932">
                      <w:marLeft w:val="0"/>
                      <w:marRight w:val="0"/>
                      <w:marTop w:val="0"/>
                      <w:marBottom w:val="0"/>
                      <w:divBdr>
                        <w:top w:val="none" w:sz="0" w:space="0" w:color="auto"/>
                        <w:left w:val="none" w:sz="0" w:space="0" w:color="auto"/>
                        <w:bottom w:val="none" w:sz="0" w:space="0" w:color="auto"/>
                        <w:right w:val="none" w:sz="0" w:space="0" w:color="auto"/>
                      </w:divBdr>
                    </w:div>
                  </w:divsChild>
                </w:div>
                <w:div w:id="925499582">
                  <w:marLeft w:val="0"/>
                  <w:marRight w:val="0"/>
                  <w:marTop w:val="0"/>
                  <w:marBottom w:val="0"/>
                  <w:divBdr>
                    <w:top w:val="none" w:sz="0" w:space="0" w:color="auto"/>
                    <w:left w:val="none" w:sz="0" w:space="0" w:color="auto"/>
                    <w:bottom w:val="none" w:sz="0" w:space="0" w:color="auto"/>
                    <w:right w:val="none" w:sz="0" w:space="0" w:color="auto"/>
                  </w:divBdr>
                  <w:divsChild>
                    <w:div w:id="1818642805">
                      <w:marLeft w:val="0"/>
                      <w:marRight w:val="0"/>
                      <w:marTop w:val="0"/>
                      <w:marBottom w:val="0"/>
                      <w:divBdr>
                        <w:top w:val="none" w:sz="0" w:space="0" w:color="auto"/>
                        <w:left w:val="none" w:sz="0" w:space="0" w:color="auto"/>
                        <w:bottom w:val="none" w:sz="0" w:space="0" w:color="auto"/>
                        <w:right w:val="none" w:sz="0" w:space="0" w:color="auto"/>
                      </w:divBdr>
                    </w:div>
                  </w:divsChild>
                </w:div>
                <w:div w:id="997540218">
                  <w:marLeft w:val="0"/>
                  <w:marRight w:val="0"/>
                  <w:marTop w:val="0"/>
                  <w:marBottom w:val="0"/>
                  <w:divBdr>
                    <w:top w:val="none" w:sz="0" w:space="0" w:color="auto"/>
                    <w:left w:val="none" w:sz="0" w:space="0" w:color="auto"/>
                    <w:bottom w:val="none" w:sz="0" w:space="0" w:color="auto"/>
                    <w:right w:val="none" w:sz="0" w:space="0" w:color="auto"/>
                  </w:divBdr>
                  <w:divsChild>
                    <w:div w:id="860510532">
                      <w:marLeft w:val="0"/>
                      <w:marRight w:val="0"/>
                      <w:marTop w:val="0"/>
                      <w:marBottom w:val="0"/>
                      <w:divBdr>
                        <w:top w:val="none" w:sz="0" w:space="0" w:color="auto"/>
                        <w:left w:val="none" w:sz="0" w:space="0" w:color="auto"/>
                        <w:bottom w:val="none" w:sz="0" w:space="0" w:color="auto"/>
                        <w:right w:val="none" w:sz="0" w:space="0" w:color="auto"/>
                      </w:divBdr>
                    </w:div>
                  </w:divsChild>
                </w:div>
                <w:div w:id="1047412937">
                  <w:marLeft w:val="0"/>
                  <w:marRight w:val="0"/>
                  <w:marTop w:val="0"/>
                  <w:marBottom w:val="0"/>
                  <w:divBdr>
                    <w:top w:val="none" w:sz="0" w:space="0" w:color="auto"/>
                    <w:left w:val="none" w:sz="0" w:space="0" w:color="auto"/>
                    <w:bottom w:val="none" w:sz="0" w:space="0" w:color="auto"/>
                    <w:right w:val="none" w:sz="0" w:space="0" w:color="auto"/>
                  </w:divBdr>
                  <w:divsChild>
                    <w:div w:id="25329035">
                      <w:marLeft w:val="0"/>
                      <w:marRight w:val="0"/>
                      <w:marTop w:val="0"/>
                      <w:marBottom w:val="0"/>
                      <w:divBdr>
                        <w:top w:val="none" w:sz="0" w:space="0" w:color="auto"/>
                        <w:left w:val="none" w:sz="0" w:space="0" w:color="auto"/>
                        <w:bottom w:val="none" w:sz="0" w:space="0" w:color="auto"/>
                        <w:right w:val="none" w:sz="0" w:space="0" w:color="auto"/>
                      </w:divBdr>
                    </w:div>
                    <w:div w:id="160583557">
                      <w:marLeft w:val="0"/>
                      <w:marRight w:val="0"/>
                      <w:marTop w:val="0"/>
                      <w:marBottom w:val="0"/>
                      <w:divBdr>
                        <w:top w:val="none" w:sz="0" w:space="0" w:color="auto"/>
                        <w:left w:val="none" w:sz="0" w:space="0" w:color="auto"/>
                        <w:bottom w:val="none" w:sz="0" w:space="0" w:color="auto"/>
                        <w:right w:val="none" w:sz="0" w:space="0" w:color="auto"/>
                      </w:divBdr>
                    </w:div>
                    <w:div w:id="789133100">
                      <w:marLeft w:val="0"/>
                      <w:marRight w:val="0"/>
                      <w:marTop w:val="0"/>
                      <w:marBottom w:val="0"/>
                      <w:divBdr>
                        <w:top w:val="none" w:sz="0" w:space="0" w:color="auto"/>
                        <w:left w:val="none" w:sz="0" w:space="0" w:color="auto"/>
                        <w:bottom w:val="none" w:sz="0" w:space="0" w:color="auto"/>
                        <w:right w:val="none" w:sz="0" w:space="0" w:color="auto"/>
                      </w:divBdr>
                    </w:div>
                    <w:div w:id="797257947">
                      <w:marLeft w:val="0"/>
                      <w:marRight w:val="0"/>
                      <w:marTop w:val="0"/>
                      <w:marBottom w:val="0"/>
                      <w:divBdr>
                        <w:top w:val="none" w:sz="0" w:space="0" w:color="auto"/>
                        <w:left w:val="none" w:sz="0" w:space="0" w:color="auto"/>
                        <w:bottom w:val="none" w:sz="0" w:space="0" w:color="auto"/>
                        <w:right w:val="none" w:sz="0" w:space="0" w:color="auto"/>
                      </w:divBdr>
                    </w:div>
                    <w:div w:id="1013339301">
                      <w:marLeft w:val="0"/>
                      <w:marRight w:val="0"/>
                      <w:marTop w:val="0"/>
                      <w:marBottom w:val="0"/>
                      <w:divBdr>
                        <w:top w:val="none" w:sz="0" w:space="0" w:color="auto"/>
                        <w:left w:val="none" w:sz="0" w:space="0" w:color="auto"/>
                        <w:bottom w:val="none" w:sz="0" w:space="0" w:color="auto"/>
                        <w:right w:val="none" w:sz="0" w:space="0" w:color="auto"/>
                      </w:divBdr>
                    </w:div>
                    <w:div w:id="1587376242">
                      <w:marLeft w:val="0"/>
                      <w:marRight w:val="0"/>
                      <w:marTop w:val="0"/>
                      <w:marBottom w:val="0"/>
                      <w:divBdr>
                        <w:top w:val="none" w:sz="0" w:space="0" w:color="auto"/>
                        <w:left w:val="none" w:sz="0" w:space="0" w:color="auto"/>
                        <w:bottom w:val="none" w:sz="0" w:space="0" w:color="auto"/>
                        <w:right w:val="none" w:sz="0" w:space="0" w:color="auto"/>
                      </w:divBdr>
                    </w:div>
                    <w:div w:id="1618678670">
                      <w:marLeft w:val="0"/>
                      <w:marRight w:val="0"/>
                      <w:marTop w:val="0"/>
                      <w:marBottom w:val="0"/>
                      <w:divBdr>
                        <w:top w:val="none" w:sz="0" w:space="0" w:color="auto"/>
                        <w:left w:val="none" w:sz="0" w:space="0" w:color="auto"/>
                        <w:bottom w:val="none" w:sz="0" w:space="0" w:color="auto"/>
                        <w:right w:val="none" w:sz="0" w:space="0" w:color="auto"/>
                      </w:divBdr>
                    </w:div>
                    <w:div w:id="1648779739">
                      <w:marLeft w:val="0"/>
                      <w:marRight w:val="0"/>
                      <w:marTop w:val="0"/>
                      <w:marBottom w:val="0"/>
                      <w:divBdr>
                        <w:top w:val="none" w:sz="0" w:space="0" w:color="auto"/>
                        <w:left w:val="none" w:sz="0" w:space="0" w:color="auto"/>
                        <w:bottom w:val="none" w:sz="0" w:space="0" w:color="auto"/>
                        <w:right w:val="none" w:sz="0" w:space="0" w:color="auto"/>
                      </w:divBdr>
                    </w:div>
                  </w:divsChild>
                </w:div>
                <w:div w:id="1180772472">
                  <w:marLeft w:val="0"/>
                  <w:marRight w:val="0"/>
                  <w:marTop w:val="0"/>
                  <w:marBottom w:val="0"/>
                  <w:divBdr>
                    <w:top w:val="none" w:sz="0" w:space="0" w:color="auto"/>
                    <w:left w:val="none" w:sz="0" w:space="0" w:color="auto"/>
                    <w:bottom w:val="none" w:sz="0" w:space="0" w:color="auto"/>
                    <w:right w:val="none" w:sz="0" w:space="0" w:color="auto"/>
                  </w:divBdr>
                  <w:divsChild>
                    <w:div w:id="746075488">
                      <w:marLeft w:val="0"/>
                      <w:marRight w:val="0"/>
                      <w:marTop w:val="0"/>
                      <w:marBottom w:val="0"/>
                      <w:divBdr>
                        <w:top w:val="none" w:sz="0" w:space="0" w:color="auto"/>
                        <w:left w:val="none" w:sz="0" w:space="0" w:color="auto"/>
                        <w:bottom w:val="none" w:sz="0" w:space="0" w:color="auto"/>
                        <w:right w:val="none" w:sz="0" w:space="0" w:color="auto"/>
                      </w:divBdr>
                    </w:div>
                    <w:div w:id="2129011859">
                      <w:marLeft w:val="0"/>
                      <w:marRight w:val="0"/>
                      <w:marTop w:val="0"/>
                      <w:marBottom w:val="0"/>
                      <w:divBdr>
                        <w:top w:val="none" w:sz="0" w:space="0" w:color="auto"/>
                        <w:left w:val="none" w:sz="0" w:space="0" w:color="auto"/>
                        <w:bottom w:val="none" w:sz="0" w:space="0" w:color="auto"/>
                        <w:right w:val="none" w:sz="0" w:space="0" w:color="auto"/>
                      </w:divBdr>
                    </w:div>
                  </w:divsChild>
                </w:div>
                <w:div w:id="1453745446">
                  <w:marLeft w:val="0"/>
                  <w:marRight w:val="0"/>
                  <w:marTop w:val="0"/>
                  <w:marBottom w:val="0"/>
                  <w:divBdr>
                    <w:top w:val="none" w:sz="0" w:space="0" w:color="auto"/>
                    <w:left w:val="none" w:sz="0" w:space="0" w:color="auto"/>
                    <w:bottom w:val="none" w:sz="0" w:space="0" w:color="auto"/>
                    <w:right w:val="none" w:sz="0" w:space="0" w:color="auto"/>
                  </w:divBdr>
                  <w:divsChild>
                    <w:div w:id="299118124">
                      <w:marLeft w:val="0"/>
                      <w:marRight w:val="0"/>
                      <w:marTop w:val="0"/>
                      <w:marBottom w:val="0"/>
                      <w:divBdr>
                        <w:top w:val="none" w:sz="0" w:space="0" w:color="auto"/>
                        <w:left w:val="none" w:sz="0" w:space="0" w:color="auto"/>
                        <w:bottom w:val="none" w:sz="0" w:space="0" w:color="auto"/>
                        <w:right w:val="none" w:sz="0" w:space="0" w:color="auto"/>
                      </w:divBdr>
                    </w:div>
                    <w:div w:id="183556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009470">
          <w:marLeft w:val="0"/>
          <w:marRight w:val="0"/>
          <w:marTop w:val="0"/>
          <w:marBottom w:val="0"/>
          <w:divBdr>
            <w:top w:val="none" w:sz="0" w:space="0" w:color="auto"/>
            <w:left w:val="none" w:sz="0" w:space="0" w:color="auto"/>
            <w:bottom w:val="none" w:sz="0" w:space="0" w:color="auto"/>
            <w:right w:val="none" w:sz="0" w:space="0" w:color="auto"/>
          </w:divBdr>
        </w:div>
        <w:div w:id="984160489">
          <w:marLeft w:val="0"/>
          <w:marRight w:val="0"/>
          <w:marTop w:val="0"/>
          <w:marBottom w:val="0"/>
          <w:divBdr>
            <w:top w:val="none" w:sz="0" w:space="0" w:color="auto"/>
            <w:left w:val="none" w:sz="0" w:space="0" w:color="auto"/>
            <w:bottom w:val="none" w:sz="0" w:space="0" w:color="auto"/>
            <w:right w:val="none" w:sz="0" w:space="0" w:color="auto"/>
          </w:divBdr>
        </w:div>
        <w:div w:id="993877889">
          <w:marLeft w:val="0"/>
          <w:marRight w:val="0"/>
          <w:marTop w:val="0"/>
          <w:marBottom w:val="0"/>
          <w:divBdr>
            <w:top w:val="none" w:sz="0" w:space="0" w:color="auto"/>
            <w:left w:val="none" w:sz="0" w:space="0" w:color="auto"/>
            <w:bottom w:val="none" w:sz="0" w:space="0" w:color="auto"/>
            <w:right w:val="none" w:sz="0" w:space="0" w:color="auto"/>
          </w:divBdr>
        </w:div>
        <w:div w:id="1042291781">
          <w:marLeft w:val="0"/>
          <w:marRight w:val="0"/>
          <w:marTop w:val="0"/>
          <w:marBottom w:val="0"/>
          <w:divBdr>
            <w:top w:val="none" w:sz="0" w:space="0" w:color="auto"/>
            <w:left w:val="none" w:sz="0" w:space="0" w:color="auto"/>
            <w:bottom w:val="none" w:sz="0" w:space="0" w:color="auto"/>
            <w:right w:val="none" w:sz="0" w:space="0" w:color="auto"/>
          </w:divBdr>
        </w:div>
        <w:div w:id="1049692745">
          <w:marLeft w:val="0"/>
          <w:marRight w:val="0"/>
          <w:marTop w:val="0"/>
          <w:marBottom w:val="0"/>
          <w:divBdr>
            <w:top w:val="none" w:sz="0" w:space="0" w:color="auto"/>
            <w:left w:val="none" w:sz="0" w:space="0" w:color="auto"/>
            <w:bottom w:val="none" w:sz="0" w:space="0" w:color="auto"/>
            <w:right w:val="none" w:sz="0" w:space="0" w:color="auto"/>
          </w:divBdr>
        </w:div>
        <w:div w:id="1096558935">
          <w:marLeft w:val="0"/>
          <w:marRight w:val="0"/>
          <w:marTop w:val="0"/>
          <w:marBottom w:val="0"/>
          <w:divBdr>
            <w:top w:val="none" w:sz="0" w:space="0" w:color="auto"/>
            <w:left w:val="none" w:sz="0" w:space="0" w:color="auto"/>
            <w:bottom w:val="none" w:sz="0" w:space="0" w:color="auto"/>
            <w:right w:val="none" w:sz="0" w:space="0" w:color="auto"/>
          </w:divBdr>
        </w:div>
        <w:div w:id="1101299642">
          <w:marLeft w:val="0"/>
          <w:marRight w:val="0"/>
          <w:marTop w:val="0"/>
          <w:marBottom w:val="0"/>
          <w:divBdr>
            <w:top w:val="none" w:sz="0" w:space="0" w:color="auto"/>
            <w:left w:val="none" w:sz="0" w:space="0" w:color="auto"/>
            <w:bottom w:val="none" w:sz="0" w:space="0" w:color="auto"/>
            <w:right w:val="none" w:sz="0" w:space="0" w:color="auto"/>
          </w:divBdr>
          <w:divsChild>
            <w:div w:id="1701974709">
              <w:marLeft w:val="-75"/>
              <w:marRight w:val="0"/>
              <w:marTop w:val="30"/>
              <w:marBottom w:val="30"/>
              <w:divBdr>
                <w:top w:val="none" w:sz="0" w:space="0" w:color="auto"/>
                <w:left w:val="none" w:sz="0" w:space="0" w:color="auto"/>
                <w:bottom w:val="none" w:sz="0" w:space="0" w:color="auto"/>
                <w:right w:val="none" w:sz="0" w:space="0" w:color="auto"/>
              </w:divBdr>
              <w:divsChild>
                <w:div w:id="135689422">
                  <w:marLeft w:val="0"/>
                  <w:marRight w:val="0"/>
                  <w:marTop w:val="0"/>
                  <w:marBottom w:val="0"/>
                  <w:divBdr>
                    <w:top w:val="none" w:sz="0" w:space="0" w:color="auto"/>
                    <w:left w:val="none" w:sz="0" w:space="0" w:color="auto"/>
                    <w:bottom w:val="none" w:sz="0" w:space="0" w:color="auto"/>
                    <w:right w:val="none" w:sz="0" w:space="0" w:color="auto"/>
                  </w:divBdr>
                  <w:divsChild>
                    <w:div w:id="51774272">
                      <w:marLeft w:val="0"/>
                      <w:marRight w:val="0"/>
                      <w:marTop w:val="0"/>
                      <w:marBottom w:val="0"/>
                      <w:divBdr>
                        <w:top w:val="none" w:sz="0" w:space="0" w:color="auto"/>
                        <w:left w:val="none" w:sz="0" w:space="0" w:color="auto"/>
                        <w:bottom w:val="none" w:sz="0" w:space="0" w:color="auto"/>
                        <w:right w:val="none" w:sz="0" w:space="0" w:color="auto"/>
                      </w:divBdr>
                    </w:div>
                    <w:div w:id="97681297">
                      <w:marLeft w:val="0"/>
                      <w:marRight w:val="0"/>
                      <w:marTop w:val="0"/>
                      <w:marBottom w:val="0"/>
                      <w:divBdr>
                        <w:top w:val="none" w:sz="0" w:space="0" w:color="auto"/>
                        <w:left w:val="none" w:sz="0" w:space="0" w:color="auto"/>
                        <w:bottom w:val="none" w:sz="0" w:space="0" w:color="auto"/>
                        <w:right w:val="none" w:sz="0" w:space="0" w:color="auto"/>
                      </w:divBdr>
                    </w:div>
                    <w:div w:id="195657529">
                      <w:marLeft w:val="0"/>
                      <w:marRight w:val="0"/>
                      <w:marTop w:val="0"/>
                      <w:marBottom w:val="0"/>
                      <w:divBdr>
                        <w:top w:val="none" w:sz="0" w:space="0" w:color="auto"/>
                        <w:left w:val="none" w:sz="0" w:space="0" w:color="auto"/>
                        <w:bottom w:val="none" w:sz="0" w:space="0" w:color="auto"/>
                        <w:right w:val="none" w:sz="0" w:space="0" w:color="auto"/>
                      </w:divBdr>
                    </w:div>
                    <w:div w:id="210968125">
                      <w:marLeft w:val="0"/>
                      <w:marRight w:val="0"/>
                      <w:marTop w:val="0"/>
                      <w:marBottom w:val="0"/>
                      <w:divBdr>
                        <w:top w:val="none" w:sz="0" w:space="0" w:color="auto"/>
                        <w:left w:val="none" w:sz="0" w:space="0" w:color="auto"/>
                        <w:bottom w:val="none" w:sz="0" w:space="0" w:color="auto"/>
                        <w:right w:val="none" w:sz="0" w:space="0" w:color="auto"/>
                      </w:divBdr>
                    </w:div>
                    <w:div w:id="226572817">
                      <w:marLeft w:val="0"/>
                      <w:marRight w:val="0"/>
                      <w:marTop w:val="0"/>
                      <w:marBottom w:val="0"/>
                      <w:divBdr>
                        <w:top w:val="none" w:sz="0" w:space="0" w:color="auto"/>
                        <w:left w:val="none" w:sz="0" w:space="0" w:color="auto"/>
                        <w:bottom w:val="none" w:sz="0" w:space="0" w:color="auto"/>
                        <w:right w:val="none" w:sz="0" w:space="0" w:color="auto"/>
                      </w:divBdr>
                    </w:div>
                    <w:div w:id="358355282">
                      <w:marLeft w:val="0"/>
                      <w:marRight w:val="0"/>
                      <w:marTop w:val="0"/>
                      <w:marBottom w:val="0"/>
                      <w:divBdr>
                        <w:top w:val="none" w:sz="0" w:space="0" w:color="auto"/>
                        <w:left w:val="none" w:sz="0" w:space="0" w:color="auto"/>
                        <w:bottom w:val="none" w:sz="0" w:space="0" w:color="auto"/>
                        <w:right w:val="none" w:sz="0" w:space="0" w:color="auto"/>
                      </w:divBdr>
                    </w:div>
                    <w:div w:id="595016910">
                      <w:marLeft w:val="0"/>
                      <w:marRight w:val="0"/>
                      <w:marTop w:val="0"/>
                      <w:marBottom w:val="0"/>
                      <w:divBdr>
                        <w:top w:val="none" w:sz="0" w:space="0" w:color="auto"/>
                        <w:left w:val="none" w:sz="0" w:space="0" w:color="auto"/>
                        <w:bottom w:val="none" w:sz="0" w:space="0" w:color="auto"/>
                        <w:right w:val="none" w:sz="0" w:space="0" w:color="auto"/>
                      </w:divBdr>
                    </w:div>
                    <w:div w:id="981932020">
                      <w:marLeft w:val="0"/>
                      <w:marRight w:val="0"/>
                      <w:marTop w:val="0"/>
                      <w:marBottom w:val="0"/>
                      <w:divBdr>
                        <w:top w:val="none" w:sz="0" w:space="0" w:color="auto"/>
                        <w:left w:val="none" w:sz="0" w:space="0" w:color="auto"/>
                        <w:bottom w:val="none" w:sz="0" w:space="0" w:color="auto"/>
                        <w:right w:val="none" w:sz="0" w:space="0" w:color="auto"/>
                      </w:divBdr>
                    </w:div>
                    <w:div w:id="1008562179">
                      <w:marLeft w:val="0"/>
                      <w:marRight w:val="0"/>
                      <w:marTop w:val="0"/>
                      <w:marBottom w:val="0"/>
                      <w:divBdr>
                        <w:top w:val="none" w:sz="0" w:space="0" w:color="auto"/>
                        <w:left w:val="none" w:sz="0" w:space="0" w:color="auto"/>
                        <w:bottom w:val="none" w:sz="0" w:space="0" w:color="auto"/>
                        <w:right w:val="none" w:sz="0" w:space="0" w:color="auto"/>
                      </w:divBdr>
                    </w:div>
                    <w:div w:id="1051228132">
                      <w:marLeft w:val="0"/>
                      <w:marRight w:val="0"/>
                      <w:marTop w:val="0"/>
                      <w:marBottom w:val="0"/>
                      <w:divBdr>
                        <w:top w:val="none" w:sz="0" w:space="0" w:color="auto"/>
                        <w:left w:val="none" w:sz="0" w:space="0" w:color="auto"/>
                        <w:bottom w:val="none" w:sz="0" w:space="0" w:color="auto"/>
                        <w:right w:val="none" w:sz="0" w:space="0" w:color="auto"/>
                      </w:divBdr>
                    </w:div>
                    <w:div w:id="1175070864">
                      <w:marLeft w:val="0"/>
                      <w:marRight w:val="0"/>
                      <w:marTop w:val="0"/>
                      <w:marBottom w:val="0"/>
                      <w:divBdr>
                        <w:top w:val="none" w:sz="0" w:space="0" w:color="auto"/>
                        <w:left w:val="none" w:sz="0" w:space="0" w:color="auto"/>
                        <w:bottom w:val="none" w:sz="0" w:space="0" w:color="auto"/>
                        <w:right w:val="none" w:sz="0" w:space="0" w:color="auto"/>
                      </w:divBdr>
                    </w:div>
                    <w:div w:id="1426725687">
                      <w:marLeft w:val="0"/>
                      <w:marRight w:val="0"/>
                      <w:marTop w:val="0"/>
                      <w:marBottom w:val="0"/>
                      <w:divBdr>
                        <w:top w:val="none" w:sz="0" w:space="0" w:color="auto"/>
                        <w:left w:val="none" w:sz="0" w:space="0" w:color="auto"/>
                        <w:bottom w:val="none" w:sz="0" w:space="0" w:color="auto"/>
                        <w:right w:val="none" w:sz="0" w:space="0" w:color="auto"/>
                      </w:divBdr>
                    </w:div>
                    <w:div w:id="1475954239">
                      <w:marLeft w:val="0"/>
                      <w:marRight w:val="0"/>
                      <w:marTop w:val="0"/>
                      <w:marBottom w:val="0"/>
                      <w:divBdr>
                        <w:top w:val="none" w:sz="0" w:space="0" w:color="auto"/>
                        <w:left w:val="none" w:sz="0" w:space="0" w:color="auto"/>
                        <w:bottom w:val="none" w:sz="0" w:space="0" w:color="auto"/>
                        <w:right w:val="none" w:sz="0" w:space="0" w:color="auto"/>
                      </w:divBdr>
                    </w:div>
                    <w:div w:id="1631980909">
                      <w:marLeft w:val="0"/>
                      <w:marRight w:val="0"/>
                      <w:marTop w:val="0"/>
                      <w:marBottom w:val="0"/>
                      <w:divBdr>
                        <w:top w:val="none" w:sz="0" w:space="0" w:color="auto"/>
                        <w:left w:val="none" w:sz="0" w:space="0" w:color="auto"/>
                        <w:bottom w:val="none" w:sz="0" w:space="0" w:color="auto"/>
                        <w:right w:val="none" w:sz="0" w:space="0" w:color="auto"/>
                      </w:divBdr>
                    </w:div>
                    <w:div w:id="1734425010">
                      <w:marLeft w:val="0"/>
                      <w:marRight w:val="0"/>
                      <w:marTop w:val="0"/>
                      <w:marBottom w:val="0"/>
                      <w:divBdr>
                        <w:top w:val="none" w:sz="0" w:space="0" w:color="auto"/>
                        <w:left w:val="none" w:sz="0" w:space="0" w:color="auto"/>
                        <w:bottom w:val="none" w:sz="0" w:space="0" w:color="auto"/>
                        <w:right w:val="none" w:sz="0" w:space="0" w:color="auto"/>
                      </w:divBdr>
                    </w:div>
                    <w:div w:id="1852912609">
                      <w:marLeft w:val="0"/>
                      <w:marRight w:val="0"/>
                      <w:marTop w:val="0"/>
                      <w:marBottom w:val="0"/>
                      <w:divBdr>
                        <w:top w:val="none" w:sz="0" w:space="0" w:color="auto"/>
                        <w:left w:val="none" w:sz="0" w:space="0" w:color="auto"/>
                        <w:bottom w:val="none" w:sz="0" w:space="0" w:color="auto"/>
                        <w:right w:val="none" w:sz="0" w:space="0" w:color="auto"/>
                      </w:divBdr>
                    </w:div>
                  </w:divsChild>
                </w:div>
                <w:div w:id="214204388">
                  <w:marLeft w:val="0"/>
                  <w:marRight w:val="0"/>
                  <w:marTop w:val="0"/>
                  <w:marBottom w:val="0"/>
                  <w:divBdr>
                    <w:top w:val="none" w:sz="0" w:space="0" w:color="auto"/>
                    <w:left w:val="none" w:sz="0" w:space="0" w:color="auto"/>
                    <w:bottom w:val="none" w:sz="0" w:space="0" w:color="auto"/>
                    <w:right w:val="none" w:sz="0" w:space="0" w:color="auto"/>
                  </w:divBdr>
                  <w:divsChild>
                    <w:div w:id="285352672">
                      <w:marLeft w:val="0"/>
                      <w:marRight w:val="0"/>
                      <w:marTop w:val="0"/>
                      <w:marBottom w:val="0"/>
                      <w:divBdr>
                        <w:top w:val="none" w:sz="0" w:space="0" w:color="auto"/>
                        <w:left w:val="none" w:sz="0" w:space="0" w:color="auto"/>
                        <w:bottom w:val="none" w:sz="0" w:space="0" w:color="auto"/>
                        <w:right w:val="none" w:sz="0" w:space="0" w:color="auto"/>
                      </w:divBdr>
                    </w:div>
                    <w:div w:id="430275659">
                      <w:marLeft w:val="0"/>
                      <w:marRight w:val="0"/>
                      <w:marTop w:val="0"/>
                      <w:marBottom w:val="0"/>
                      <w:divBdr>
                        <w:top w:val="none" w:sz="0" w:space="0" w:color="auto"/>
                        <w:left w:val="none" w:sz="0" w:space="0" w:color="auto"/>
                        <w:bottom w:val="none" w:sz="0" w:space="0" w:color="auto"/>
                        <w:right w:val="none" w:sz="0" w:space="0" w:color="auto"/>
                      </w:divBdr>
                    </w:div>
                    <w:div w:id="494146081">
                      <w:marLeft w:val="0"/>
                      <w:marRight w:val="0"/>
                      <w:marTop w:val="0"/>
                      <w:marBottom w:val="0"/>
                      <w:divBdr>
                        <w:top w:val="none" w:sz="0" w:space="0" w:color="auto"/>
                        <w:left w:val="none" w:sz="0" w:space="0" w:color="auto"/>
                        <w:bottom w:val="none" w:sz="0" w:space="0" w:color="auto"/>
                        <w:right w:val="none" w:sz="0" w:space="0" w:color="auto"/>
                      </w:divBdr>
                    </w:div>
                    <w:div w:id="701707428">
                      <w:marLeft w:val="0"/>
                      <w:marRight w:val="0"/>
                      <w:marTop w:val="0"/>
                      <w:marBottom w:val="0"/>
                      <w:divBdr>
                        <w:top w:val="none" w:sz="0" w:space="0" w:color="auto"/>
                        <w:left w:val="none" w:sz="0" w:space="0" w:color="auto"/>
                        <w:bottom w:val="none" w:sz="0" w:space="0" w:color="auto"/>
                        <w:right w:val="none" w:sz="0" w:space="0" w:color="auto"/>
                      </w:divBdr>
                    </w:div>
                    <w:div w:id="1833525209">
                      <w:marLeft w:val="0"/>
                      <w:marRight w:val="0"/>
                      <w:marTop w:val="0"/>
                      <w:marBottom w:val="0"/>
                      <w:divBdr>
                        <w:top w:val="none" w:sz="0" w:space="0" w:color="auto"/>
                        <w:left w:val="none" w:sz="0" w:space="0" w:color="auto"/>
                        <w:bottom w:val="none" w:sz="0" w:space="0" w:color="auto"/>
                        <w:right w:val="none" w:sz="0" w:space="0" w:color="auto"/>
                      </w:divBdr>
                    </w:div>
                    <w:div w:id="1896815965">
                      <w:marLeft w:val="0"/>
                      <w:marRight w:val="0"/>
                      <w:marTop w:val="0"/>
                      <w:marBottom w:val="0"/>
                      <w:divBdr>
                        <w:top w:val="none" w:sz="0" w:space="0" w:color="auto"/>
                        <w:left w:val="none" w:sz="0" w:space="0" w:color="auto"/>
                        <w:bottom w:val="none" w:sz="0" w:space="0" w:color="auto"/>
                        <w:right w:val="none" w:sz="0" w:space="0" w:color="auto"/>
                      </w:divBdr>
                    </w:div>
                  </w:divsChild>
                </w:div>
                <w:div w:id="247084078">
                  <w:marLeft w:val="0"/>
                  <w:marRight w:val="0"/>
                  <w:marTop w:val="0"/>
                  <w:marBottom w:val="0"/>
                  <w:divBdr>
                    <w:top w:val="none" w:sz="0" w:space="0" w:color="auto"/>
                    <w:left w:val="none" w:sz="0" w:space="0" w:color="auto"/>
                    <w:bottom w:val="none" w:sz="0" w:space="0" w:color="auto"/>
                    <w:right w:val="none" w:sz="0" w:space="0" w:color="auto"/>
                  </w:divBdr>
                  <w:divsChild>
                    <w:div w:id="523134372">
                      <w:marLeft w:val="0"/>
                      <w:marRight w:val="0"/>
                      <w:marTop w:val="0"/>
                      <w:marBottom w:val="0"/>
                      <w:divBdr>
                        <w:top w:val="none" w:sz="0" w:space="0" w:color="auto"/>
                        <w:left w:val="none" w:sz="0" w:space="0" w:color="auto"/>
                        <w:bottom w:val="none" w:sz="0" w:space="0" w:color="auto"/>
                        <w:right w:val="none" w:sz="0" w:space="0" w:color="auto"/>
                      </w:divBdr>
                    </w:div>
                    <w:div w:id="1992245289">
                      <w:marLeft w:val="0"/>
                      <w:marRight w:val="0"/>
                      <w:marTop w:val="0"/>
                      <w:marBottom w:val="0"/>
                      <w:divBdr>
                        <w:top w:val="none" w:sz="0" w:space="0" w:color="auto"/>
                        <w:left w:val="none" w:sz="0" w:space="0" w:color="auto"/>
                        <w:bottom w:val="none" w:sz="0" w:space="0" w:color="auto"/>
                        <w:right w:val="none" w:sz="0" w:space="0" w:color="auto"/>
                      </w:divBdr>
                    </w:div>
                  </w:divsChild>
                </w:div>
                <w:div w:id="334264334">
                  <w:marLeft w:val="0"/>
                  <w:marRight w:val="0"/>
                  <w:marTop w:val="0"/>
                  <w:marBottom w:val="0"/>
                  <w:divBdr>
                    <w:top w:val="none" w:sz="0" w:space="0" w:color="auto"/>
                    <w:left w:val="none" w:sz="0" w:space="0" w:color="auto"/>
                    <w:bottom w:val="none" w:sz="0" w:space="0" w:color="auto"/>
                    <w:right w:val="none" w:sz="0" w:space="0" w:color="auto"/>
                  </w:divBdr>
                  <w:divsChild>
                    <w:div w:id="2048598589">
                      <w:marLeft w:val="0"/>
                      <w:marRight w:val="0"/>
                      <w:marTop w:val="0"/>
                      <w:marBottom w:val="0"/>
                      <w:divBdr>
                        <w:top w:val="none" w:sz="0" w:space="0" w:color="auto"/>
                        <w:left w:val="none" w:sz="0" w:space="0" w:color="auto"/>
                        <w:bottom w:val="none" w:sz="0" w:space="0" w:color="auto"/>
                        <w:right w:val="none" w:sz="0" w:space="0" w:color="auto"/>
                      </w:divBdr>
                    </w:div>
                  </w:divsChild>
                </w:div>
                <w:div w:id="699355871">
                  <w:marLeft w:val="0"/>
                  <w:marRight w:val="0"/>
                  <w:marTop w:val="0"/>
                  <w:marBottom w:val="0"/>
                  <w:divBdr>
                    <w:top w:val="none" w:sz="0" w:space="0" w:color="auto"/>
                    <w:left w:val="none" w:sz="0" w:space="0" w:color="auto"/>
                    <w:bottom w:val="none" w:sz="0" w:space="0" w:color="auto"/>
                    <w:right w:val="none" w:sz="0" w:space="0" w:color="auto"/>
                  </w:divBdr>
                  <w:divsChild>
                    <w:div w:id="193226631">
                      <w:marLeft w:val="0"/>
                      <w:marRight w:val="0"/>
                      <w:marTop w:val="0"/>
                      <w:marBottom w:val="0"/>
                      <w:divBdr>
                        <w:top w:val="none" w:sz="0" w:space="0" w:color="auto"/>
                        <w:left w:val="none" w:sz="0" w:space="0" w:color="auto"/>
                        <w:bottom w:val="none" w:sz="0" w:space="0" w:color="auto"/>
                        <w:right w:val="none" w:sz="0" w:space="0" w:color="auto"/>
                      </w:divBdr>
                    </w:div>
                    <w:div w:id="203296285">
                      <w:marLeft w:val="0"/>
                      <w:marRight w:val="0"/>
                      <w:marTop w:val="0"/>
                      <w:marBottom w:val="0"/>
                      <w:divBdr>
                        <w:top w:val="none" w:sz="0" w:space="0" w:color="auto"/>
                        <w:left w:val="none" w:sz="0" w:space="0" w:color="auto"/>
                        <w:bottom w:val="none" w:sz="0" w:space="0" w:color="auto"/>
                        <w:right w:val="none" w:sz="0" w:space="0" w:color="auto"/>
                      </w:divBdr>
                    </w:div>
                    <w:div w:id="332148317">
                      <w:marLeft w:val="0"/>
                      <w:marRight w:val="0"/>
                      <w:marTop w:val="0"/>
                      <w:marBottom w:val="0"/>
                      <w:divBdr>
                        <w:top w:val="none" w:sz="0" w:space="0" w:color="auto"/>
                        <w:left w:val="none" w:sz="0" w:space="0" w:color="auto"/>
                        <w:bottom w:val="none" w:sz="0" w:space="0" w:color="auto"/>
                        <w:right w:val="none" w:sz="0" w:space="0" w:color="auto"/>
                      </w:divBdr>
                    </w:div>
                    <w:div w:id="745759556">
                      <w:marLeft w:val="0"/>
                      <w:marRight w:val="0"/>
                      <w:marTop w:val="0"/>
                      <w:marBottom w:val="0"/>
                      <w:divBdr>
                        <w:top w:val="none" w:sz="0" w:space="0" w:color="auto"/>
                        <w:left w:val="none" w:sz="0" w:space="0" w:color="auto"/>
                        <w:bottom w:val="none" w:sz="0" w:space="0" w:color="auto"/>
                        <w:right w:val="none" w:sz="0" w:space="0" w:color="auto"/>
                      </w:divBdr>
                    </w:div>
                    <w:div w:id="774444282">
                      <w:marLeft w:val="0"/>
                      <w:marRight w:val="0"/>
                      <w:marTop w:val="0"/>
                      <w:marBottom w:val="0"/>
                      <w:divBdr>
                        <w:top w:val="none" w:sz="0" w:space="0" w:color="auto"/>
                        <w:left w:val="none" w:sz="0" w:space="0" w:color="auto"/>
                        <w:bottom w:val="none" w:sz="0" w:space="0" w:color="auto"/>
                        <w:right w:val="none" w:sz="0" w:space="0" w:color="auto"/>
                      </w:divBdr>
                    </w:div>
                    <w:div w:id="1018845848">
                      <w:marLeft w:val="0"/>
                      <w:marRight w:val="0"/>
                      <w:marTop w:val="0"/>
                      <w:marBottom w:val="0"/>
                      <w:divBdr>
                        <w:top w:val="none" w:sz="0" w:space="0" w:color="auto"/>
                        <w:left w:val="none" w:sz="0" w:space="0" w:color="auto"/>
                        <w:bottom w:val="none" w:sz="0" w:space="0" w:color="auto"/>
                        <w:right w:val="none" w:sz="0" w:space="0" w:color="auto"/>
                      </w:divBdr>
                    </w:div>
                    <w:div w:id="1085611552">
                      <w:marLeft w:val="0"/>
                      <w:marRight w:val="0"/>
                      <w:marTop w:val="0"/>
                      <w:marBottom w:val="0"/>
                      <w:divBdr>
                        <w:top w:val="none" w:sz="0" w:space="0" w:color="auto"/>
                        <w:left w:val="none" w:sz="0" w:space="0" w:color="auto"/>
                        <w:bottom w:val="none" w:sz="0" w:space="0" w:color="auto"/>
                        <w:right w:val="none" w:sz="0" w:space="0" w:color="auto"/>
                      </w:divBdr>
                    </w:div>
                    <w:div w:id="1243292145">
                      <w:marLeft w:val="0"/>
                      <w:marRight w:val="0"/>
                      <w:marTop w:val="0"/>
                      <w:marBottom w:val="0"/>
                      <w:divBdr>
                        <w:top w:val="none" w:sz="0" w:space="0" w:color="auto"/>
                        <w:left w:val="none" w:sz="0" w:space="0" w:color="auto"/>
                        <w:bottom w:val="none" w:sz="0" w:space="0" w:color="auto"/>
                        <w:right w:val="none" w:sz="0" w:space="0" w:color="auto"/>
                      </w:divBdr>
                    </w:div>
                    <w:div w:id="1324696710">
                      <w:marLeft w:val="0"/>
                      <w:marRight w:val="0"/>
                      <w:marTop w:val="0"/>
                      <w:marBottom w:val="0"/>
                      <w:divBdr>
                        <w:top w:val="none" w:sz="0" w:space="0" w:color="auto"/>
                        <w:left w:val="none" w:sz="0" w:space="0" w:color="auto"/>
                        <w:bottom w:val="none" w:sz="0" w:space="0" w:color="auto"/>
                        <w:right w:val="none" w:sz="0" w:space="0" w:color="auto"/>
                      </w:divBdr>
                    </w:div>
                    <w:div w:id="1396204631">
                      <w:marLeft w:val="0"/>
                      <w:marRight w:val="0"/>
                      <w:marTop w:val="0"/>
                      <w:marBottom w:val="0"/>
                      <w:divBdr>
                        <w:top w:val="none" w:sz="0" w:space="0" w:color="auto"/>
                        <w:left w:val="none" w:sz="0" w:space="0" w:color="auto"/>
                        <w:bottom w:val="none" w:sz="0" w:space="0" w:color="auto"/>
                        <w:right w:val="none" w:sz="0" w:space="0" w:color="auto"/>
                      </w:divBdr>
                    </w:div>
                    <w:div w:id="1411733001">
                      <w:marLeft w:val="0"/>
                      <w:marRight w:val="0"/>
                      <w:marTop w:val="0"/>
                      <w:marBottom w:val="0"/>
                      <w:divBdr>
                        <w:top w:val="none" w:sz="0" w:space="0" w:color="auto"/>
                        <w:left w:val="none" w:sz="0" w:space="0" w:color="auto"/>
                        <w:bottom w:val="none" w:sz="0" w:space="0" w:color="auto"/>
                        <w:right w:val="none" w:sz="0" w:space="0" w:color="auto"/>
                      </w:divBdr>
                    </w:div>
                    <w:div w:id="1853639332">
                      <w:marLeft w:val="0"/>
                      <w:marRight w:val="0"/>
                      <w:marTop w:val="0"/>
                      <w:marBottom w:val="0"/>
                      <w:divBdr>
                        <w:top w:val="none" w:sz="0" w:space="0" w:color="auto"/>
                        <w:left w:val="none" w:sz="0" w:space="0" w:color="auto"/>
                        <w:bottom w:val="none" w:sz="0" w:space="0" w:color="auto"/>
                        <w:right w:val="none" w:sz="0" w:space="0" w:color="auto"/>
                      </w:divBdr>
                    </w:div>
                  </w:divsChild>
                </w:div>
                <w:div w:id="1028721376">
                  <w:marLeft w:val="0"/>
                  <w:marRight w:val="0"/>
                  <w:marTop w:val="0"/>
                  <w:marBottom w:val="0"/>
                  <w:divBdr>
                    <w:top w:val="none" w:sz="0" w:space="0" w:color="auto"/>
                    <w:left w:val="none" w:sz="0" w:space="0" w:color="auto"/>
                    <w:bottom w:val="none" w:sz="0" w:space="0" w:color="auto"/>
                    <w:right w:val="none" w:sz="0" w:space="0" w:color="auto"/>
                  </w:divBdr>
                  <w:divsChild>
                    <w:div w:id="23212768">
                      <w:marLeft w:val="0"/>
                      <w:marRight w:val="0"/>
                      <w:marTop w:val="0"/>
                      <w:marBottom w:val="0"/>
                      <w:divBdr>
                        <w:top w:val="none" w:sz="0" w:space="0" w:color="auto"/>
                        <w:left w:val="none" w:sz="0" w:space="0" w:color="auto"/>
                        <w:bottom w:val="none" w:sz="0" w:space="0" w:color="auto"/>
                        <w:right w:val="none" w:sz="0" w:space="0" w:color="auto"/>
                      </w:divBdr>
                    </w:div>
                    <w:div w:id="649601599">
                      <w:marLeft w:val="0"/>
                      <w:marRight w:val="0"/>
                      <w:marTop w:val="0"/>
                      <w:marBottom w:val="0"/>
                      <w:divBdr>
                        <w:top w:val="none" w:sz="0" w:space="0" w:color="auto"/>
                        <w:left w:val="none" w:sz="0" w:space="0" w:color="auto"/>
                        <w:bottom w:val="none" w:sz="0" w:space="0" w:color="auto"/>
                        <w:right w:val="none" w:sz="0" w:space="0" w:color="auto"/>
                      </w:divBdr>
                    </w:div>
                    <w:div w:id="702481426">
                      <w:marLeft w:val="0"/>
                      <w:marRight w:val="0"/>
                      <w:marTop w:val="0"/>
                      <w:marBottom w:val="0"/>
                      <w:divBdr>
                        <w:top w:val="none" w:sz="0" w:space="0" w:color="auto"/>
                        <w:left w:val="none" w:sz="0" w:space="0" w:color="auto"/>
                        <w:bottom w:val="none" w:sz="0" w:space="0" w:color="auto"/>
                        <w:right w:val="none" w:sz="0" w:space="0" w:color="auto"/>
                      </w:divBdr>
                    </w:div>
                    <w:div w:id="1069574436">
                      <w:marLeft w:val="0"/>
                      <w:marRight w:val="0"/>
                      <w:marTop w:val="0"/>
                      <w:marBottom w:val="0"/>
                      <w:divBdr>
                        <w:top w:val="none" w:sz="0" w:space="0" w:color="auto"/>
                        <w:left w:val="none" w:sz="0" w:space="0" w:color="auto"/>
                        <w:bottom w:val="none" w:sz="0" w:space="0" w:color="auto"/>
                        <w:right w:val="none" w:sz="0" w:space="0" w:color="auto"/>
                      </w:divBdr>
                    </w:div>
                    <w:div w:id="1474756848">
                      <w:marLeft w:val="0"/>
                      <w:marRight w:val="0"/>
                      <w:marTop w:val="0"/>
                      <w:marBottom w:val="0"/>
                      <w:divBdr>
                        <w:top w:val="none" w:sz="0" w:space="0" w:color="auto"/>
                        <w:left w:val="none" w:sz="0" w:space="0" w:color="auto"/>
                        <w:bottom w:val="none" w:sz="0" w:space="0" w:color="auto"/>
                        <w:right w:val="none" w:sz="0" w:space="0" w:color="auto"/>
                      </w:divBdr>
                    </w:div>
                    <w:div w:id="1784962633">
                      <w:marLeft w:val="0"/>
                      <w:marRight w:val="0"/>
                      <w:marTop w:val="0"/>
                      <w:marBottom w:val="0"/>
                      <w:divBdr>
                        <w:top w:val="none" w:sz="0" w:space="0" w:color="auto"/>
                        <w:left w:val="none" w:sz="0" w:space="0" w:color="auto"/>
                        <w:bottom w:val="none" w:sz="0" w:space="0" w:color="auto"/>
                        <w:right w:val="none" w:sz="0" w:space="0" w:color="auto"/>
                      </w:divBdr>
                    </w:div>
                    <w:div w:id="2109691967">
                      <w:marLeft w:val="0"/>
                      <w:marRight w:val="0"/>
                      <w:marTop w:val="0"/>
                      <w:marBottom w:val="0"/>
                      <w:divBdr>
                        <w:top w:val="none" w:sz="0" w:space="0" w:color="auto"/>
                        <w:left w:val="none" w:sz="0" w:space="0" w:color="auto"/>
                        <w:bottom w:val="none" w:sz="0" w:space="0" w:color="auto"/>
                        <w:right w:val="none" w:sz="0" w:space="0" w:color="auto"/>
                      </w:divBdr>
                    </w:div>
                  </w:divsChild>
                </w:div>
                <w:div w:id="1041249085">
                  <w:marLeft w:val="0"/>
                  <w:marRight w:val="0"/>
                  <w:marTop w:val="0"/>
                  <w:marBottom w:val="0"/>
                  <w:divBdr>
                    <w:top w:val="none" w:sz="0" w:space="0" w:color="auto"/>
                    <w:left w:val="none" w:sz="0" w:space="0" w:color="auto"/>
                    <w:bottom w:val="none" w:sz="0" w:space="0" w:color="auto"/>
                    <w:right w:val="none" w:sz="0" w:space="0" w:color="auto"/>
                  </w:divBdr>
                  <w:divsChild>
                    <w:div w:id="40983582">
                      <w:marLeft w:val="0"/>
                      <w:marRight w:val="0"/>
                      <w:marTop w:val="0"/>
                      <w:marBottom w:val="0"/>
                      <w:divBdr>
                        <w:top w:val="none" w:sz="0" w:space="0" w:color="auto"/>
                        <w:left w:val="none" w:sz="0" w:space="0" w:color="auto"/>
                        <w:bottom w:val="none" w:sz="0" w:space="0" w:color="auto"/>
                        <w:right w:val="none" w:sz="0" w:space="0" w:color="auto"/>
                      </w:divBdr>
                    </w:div>
                    <w:div w:id="125901032">
                      <w:marLeft w:val="0"/>
                      <w:marRight w:val="0"/>
                      <w:marTop w:val="0"/>
                      <w:marBottom w:val="0"/>
                      <w:divBdr>
                        <w:top w:val="none" w:sz="0" w:space="0" w:color="auto"/>
                        <w:left w:val="none" w:sz="0" w:space="0" w:color="auto"/>
                        <w:bottom w:val="none" w:sz="0" w:space="0" w:color="auto"/>
                        <w:right w:val="none" w:sz="0" w:space="0" w:color="auto"/>
                      </w:divBdr>
                    </w:div>
                    <w:div w:id="186800590">
                      <w:marLeft w:val="0"/>
                      <w:marRight w:val="0"/>
                      <w:marTop w:val="0"/>
                      <w:marBottom w:val="0"/>
                      <w:divBdr>
                        <w:top w:val="none" w:sz="0" w:space="0" w:color="auto"/>
                        <w:left w:val="none" w:sz="0" w:space="0" w:color="auto"/>
                        <w:bottom w:val="none" w:sz="0" w:space="0" w:color="auto"/>
                        <w:right w:val="none" w:sz="0" w:space="0" w:color="auto"/>
                      </w:divBdr>
                    </w:div>
                    <w:div w:id="266083675">
                      <w:marLeft w:val="0"/>
                      <w:marRight w:val="0"/>
                      <w:marTop w:val="0"/>
                      <w:marBottom w:val="0"/>
                      <w:divBdr>
                        <w:top w:val="none" w:sz="0" w:space="0" w:color="auto"/>
                        <w:left w:val="none" w:sz="0" w:space="0" w:color="auto"/>
                        <w:bottom w:val="none" w:sz="0" w:space="0" w:color="auto"/>
                        <w:right w:val="none" w:sz="0" w:space="0" w:color="auto"/>
                      </w:divBdr>
                    </w:div>
                    <w:div w:id="267125603">
                      <w:marLeft w:val="0"/>
                      <w:marRight w:val="0"/>
                      <w:marTop w:val="0"/>
                      <w:marBottom w:val="0"/>
                      <w:divBdr>
                        <w:top w:val="none" w:sz="0" w:space="0" w:color="auto"/>
                        <w:left w:val="none" w:sz="0" w:space="0" w:color="auto"/>
                        <w:bottom w:val="none" w:sz="0" w:space="0" w:color="auto"/>
                        <w:right w:val="none" w:sz="0" w:space="0" w:color="auto"/>
                      </w:divBdr>
                    </w:div>
                    <w:div w:id="272639975">
                      <w:marLeft w:val="0"/>
                      <w:marRight w:val="0"/>
                      <w:marTop w:val="0"/>
                      <w:marBottom w:val="0"/>
                      <w:divBdr>
                        <w:top w:val="none" w:sz="0" w:space="0" w:color="auto"/>
                        <w:left w:val="none" w:sz="0" w:space="0" w:color="auto"/>
                        <w:bottom w:val="none" w:sz="0" w:space="0" w:color="auto"/>
                        <w:right w:val="none" w:sz="0" w:space="0" w:color="auto"/>
                      </w:divBdr>
                    </w:div>
                    <w:div w:id="337538839">
                      <w:marLeft w:val="0"/>
                      <w:marRight w:val="0"/>
                      <w:marTop w:val="0"/>
                      <w:marBottom w:val="0"/>
                      <w:divBdr>
                        <w:top w:val="none" w:sz="0" w:space="0" w:color="auto"/>
                        <w:left w:val="none" w:sz="0" w:space="0" w:color="auto"/>
                        <w:bottom w:val="none" w:sz="0" w:space="0" w:color="auto"/>
                        <w:right w:val="none" w:sz="0" w:space="0" w:color="auto"/>
                      </w:divBdr>
                    </w:div>
                    <w:div w:id="393282877">
                      <w:marLeft w:val="0"/>
                      <w:marRight w:val="0"/>
                      <w:marTop w:val="0"/>
                      <w:marBottom w:val="0"/>
                      <w:divBdr>
                        <w:top w:val="none" w:sz="0" w:space="0" w:color="auto"/>
                        <w:left w:val="none" w:sz="0" w:space="0" w:color="auto"/>
                        <w:bottom w:val="none" w:sz="0" w:space="0" w:color="auto"/>
                        <w:right w:val="none" w:sz="0" w:space="0" w:color="auto"/>
                      </w:divBdr>
                    </w:div>
                    <w:div w:id="553809741">
                      <w:marLeft w:val="0"/>
                      <w:marRight w:val="0"/>
                      <w:marTop w:val="0"/>
                      <w:marBottom w:val="0"/>
                      <w:divBdr>
                        <w:top w:val="none" w:sz="0" w:space="0" w:color="auto"/>
                        <w:left w:val="none" w:sz="0" w:space="0" w:color="auto"/>
                        <w:bottom w:val="none" w:sz="0" w:space="0" w:color="auto"/>
                        <w:right w:val="none" w:sz="0" w:space="0" w:color="auto"/>
                      </w:divBdr>
                    </w:div>
                    <w:div w:id="574433525">
                      <w:marLeft w:val="0"/>
                      <w:marRight w:val="0"/>
                      <w:marTop w:val="0"/>
                      <w:marBottom w:val="0"/>
                      <w:divBdr>
                        <w:top w:val="none" w:sz="0" w:space="0" w:color="auto"/>
                        <w:left w:val="none" w:sz="0" w:space="0" w:color="auto"/>
                        <w:bottom w:val="none" w:sz="0" w:space="0" w:color="auto"/>
                        <w:right w:val="none" w:sz="0" w:space="0" w:color="auto"/>
                      </w:divBdr>
                    </w:div>
                    <w:div w:id="614218353">
                      <w:marLeft w:val="0"/>
                      <w:marRight w:val="0"/>
                      <w:marTop w:val="0"/>
                      <w:marBottom w:val="0"/>
                      <w:divBdr>
                        <w:top w:val="none" w:sz="0" w:space="0" w:color="auto"/>
                        <w:left w:val="none" w:sz="0" w:space="0" w:color="auto"/>
                        <w:bottom w:val="none" w:sz="0" w:space="0" w:color="auto"/>
                        <w:right w:val="none" w:sz="0" w:space="0" w:color="auto"/>
                      </w:divBdr>
                    </w:div>
                    <w:div w:id="633372360">
                      <w:marLeft w:val="0"/>
                      <w:marRight w:val="0"/>
                      <w:marTop w:val="0"/>
                      <w:marBottom w:val="0"/>
                      <w:divBdr>
                        <w:top w:val="none" w:sz="0" w:space="0" w:color="auto"/>
                        <w:left w:val="none" w:sz="0" w:space="0" w:color="auto"/>
                        <w:bottom w:val="none" w:sz="0" w:space="0" w:color="auto"/>
                        <w:right w:val="none" w:sz="0" w:space="0" w:color="auto"/>
                      </w:divBdr>
                    </w:div>
                    <w:div w:id="674184481">
                      <w:marLeft w:val="0"/>
                      <w:marRight w:val="0"/>
                      <w:marTop w:val="0"/>
                      <w:marBottom w:val="0"/>
                      <w:divBdr>
                        <w:top w:val="none" w:sz="0" w:space="0" w:color="auto"/>
                        <w:left w:val="none" w:sz="0" w:space="0" w:color="auto"/>
                        <w:bottom w:val="none" w:sz="0" w:space="0" w:color="auto"/>
                        <w:right w:val="none" w:sz="0" w:space="0" w:color="auto"/>
                      </w:divBdr>
                    </w:div>
                    <w:div w:id="740445878">
                      <w:marLeft w:val="0"/>
                      <w:marRight w:val="0"/>
                      <w:marTop w:val="0"/>
                      <w:marBottom w:val="0"/>
                      <w:divBdr>
                        <w:top w:val="none" w:sz="0" w:space="0" w:color="auto"/>
                        <w:left w:val="none" w:sz="0" w:space="0" w:color="auto"/>
                        <w:bottom w:val="none" w:sz="0" w:space="0" w:color="auto"/>
                        <w:right w:val="none" w:sz="0" w:space="0" w:color="auto"/>
                      </w:divBdr>
                    </w:div>
                    <w:div w:id="787116214">
                      <w:marLeft w:val="0"/>
                      <w:marRight w:val="0"/>
                      <w:marTop w:val="0"/>
                      <w:marBottom w:val="0"/>
                      <w:divBdr>
                        <w:top w:val="none" w:sz="0" w:space="0" w:color="auto"/>
                        <w:left w:val="none" w:sz="0" w:space="0" w:color="auto"/>
                        <w:bottom w:val="none" w:sz="0" w:space="0" w:color="auto"/>
                        <w:right w:val="none" w:sz="0" w:space="0" w:color="auto"/>
                      </w:divBdr>
                    </w:div>
                    <w:div w:id="840587558">
                      <w:marLeft w:val="0"/>
                      <w:marRight w:val="0"/>
                      <w:marTop w:val="0"/>
                      <w:marBottom w:val="0"/>
                      <w:divBdr>
                        <w:top w:val="none" w:sz="0" w:space="0" w:color="auto"/>
                        <w:left w:val="none" w:sz="0" w:space="0" w:color="auto"/>
                        <w:bottom w:val="none" w:sz="0" w:space="0" w:color="auto"/>
                        <w:right w:val="none" w:sz="0" w:space="0" w:color="auto"/>
                      </w:divBdr>
                    </w:div>
                    <w:div w:id="883375038">
                      <w:marLeft w:val="0"/>
                      <w:marRight w:val="0"/>
                      <w:marTop w:val="0"/>
                      <w:marBottom w:val="0"/>
                      <w:divBdr>
                        <w:top w:val="none" w:sz="0" w:space="0" w:color="auto"/>
                        <w:left w:val="none" w:sz="0" w:space="0" w:color="auto"/>
                        <w:bottom w:val="none" w:sz="0" w:space="0" w:color="auto"/>
                        <w:right w:val="none" w:sz="0" w:space="0" w:color="auto"/>
                      </w:divBdr>
                    </w:div>
                    <w:div w:id="890117352">
                      <w:marLeft w:val="0"/>
                      <w:marRight w:val="0"/>
                      <w:marTop w:val="0"/>
                      <w:marBottom w:val="0"/>
                      <w:divBdr>
                        <w:top w:val="none" w:sz="0" w:space="0" w:color="auto"/>
                        <w:left w:val="none" w:sz="0" w:space="0" w:color="auto"/>
                        <w:bottom w:val="none" w:sz="0" w:space="0" w:color="auto"/>
                        <w:right w:val="none" w:sz="0" w:space="0" w:color="auto"/>
                      </w:divBdr>
                    </w:div>
                    <w:div w:id="909728768">
                      <w:marLeft w:val="0"/>
                      <w:marRight w:val="0"/>
                      <w:marTop w:val="0"/>
                      <w:marBottom w:val="0"/>
                      <w:divBdr>
                        <w:top w:val="none" w:sz="0" w:space="0" w:color="auto"/>
                        <w:left w:val="none" w:sz="0" w:space="0" w:color="auto"/>
                        <w:bottom w:val="none" w:sz="0" w:space="0" w:color="auto"/>
                        <w:right w:val="none" w:sz="0" w:space="0" w:color="auto"/>
                      </w:divBdr>
                    </w:div>
                    <w:div w:id="914780223">
                      <w:marLeft w:val="0"/>
                      <w:marRight w:val="0"/>
                      <w:marTop w:val="0"/>
                      <w:marBottom w:val="0"/>
                      <w:divBdr>
                        <w:top w:val="none" w:sz="0" w:space="0" w:color="auto"/>
                        <w:left w:val="none" w:sz="0" w:space="0" w:color="auto"/>
                        <w:bottom w:val="none" w:sz="0" w:space="0" w:color="auto"/>
                        <w:right w:val="none" w:sz="0" w:space="0" w:color="auto"/>
                      </w:divBdr>
                    </w:div>
                    <w:div w:id="914900878">
                      <w:marLeft w:val="0"/>
                      <w:marRight w:val="0"/>
                      <w:marTop w:val="0"/>
                      <w:marBottom w:val="0"/>
                      <w:divBdr>
                        <w:top w:val="none" w:sz="0" w:space="0" w:color="auto"/>
                        <w:left w:val="none" w:sz="0" w:space="0" w:color="auto"/>
                        <w:bottom w:val="none" w:sz="0" w:space="0" w:color="auto"/>
                        <w:right w:val="none" w:sz="0" w:space="0" w:color="auto"/>
                      </w:divBdr>
                    </w:div>
                    <w:div w:id="928005257">
                      <w:marLeft w:val="0"/>
                      <w:marRight w:val="0"/>
                      <w:marTop w:val="0"/>
                      <w:marBottom w:val="0"/>
                      <w:divBdr>
                        <w:top w:val="none" w:sz="0" w:space="0" w:color="auto"/>
                        <w:left w:val="none" w:sz="0" w:space="0" w:color="auto"/>
                        <w:bottom w:val="none" w:sz="0" w:space="0" w:color="auto"/>
                        <w:right w:val="none" w:sz="0" w:space="0" w:color="auto"/>
                      </w:divBdr>
                    </w:div>
                    <w:div w:id="969479631">
                      <w:marLeft w:val="0"/>
                      <w:marRight w:val="0"/>
                      <w:marTop w:val="0"/>
                      <w:marBottom w:val="0"/>
                      <w:divBdr>
                        <w:top w:val="none" w:sz="0" w:space="0" w:color="auto"/>
                        <w:left w:val="none" w:sz="0" w:space="0" w:color="auto"/>
                        <w:bottom w:val="none" w:sz="0" w:space="0" w:color="auto"/>
                        <w:right w:val="none" w:sz="0" w:space="0" w:color="auto"/>
                      </w:divBdr>
                    </w:div>
                    <w:div w:id="1011448391">
                      <w:marLeft w:val="0"/>
                      <w:marRight w:val="0"/>
                      <w:marTop w:val="0"/>
                      <w:marBottom w:val="0"/>
                      <w:divBdr>
                        <w:top w:val="none" w:sz="0" w:space="0" w:color="auto"/>
                        <w:left w:val="none" w:sz="0" w:space="0" w:color="auto"/>
                        <w:bottom w:val="none" w:sz="0" w:space="0" w:color="auto"/>
                        <w:right w:val="none" w:sz="0" w:space="0" w:color="auto"/>
                      </w:divBdr>
                    </w:div>
                    <w:div w:id="1038360427">
                      <w:marLeft w:val="0"/>
                      <w:marRight w:val="0"/>
                      <w:marTop w:val="0"/>
                      <w:marBottom w:val="0"/>
                      <w:divBdr>
                        <w:top w:val="none" w:sz="0" w:space="0" w:color="auto"/>
                        <w:left w:val="none" w:sz="0" w:space="0" w:color="auto"/>
                        <w:bottom w:val="none" w:sz="0" w:space="0" w:color="auto"/>
                        <w:right w:val="none" w:sz="0" w:space="0" w:color="auto"/>
                      </w:divBdr>
                    </w:div>
                    <w:div w:id="1039470947">
                      <w:marLeft w:val="0"/>
                      <w:marRight w:val="0"/>
                      <w:marTop w:val="0"/>
                      <w:marBottom w:val="0"/>
                      <w:divBdr>
                        <w:top w:val="none" w:sz="0" w:space="0" w:color="auto"/>
                        <w:left w:val="none" w:sz="0" w:space="0" w:color="auto"/>
                        <w:bottom w:val="none" w:sz="0" w:space="0" w:color="auto"/>
                        <w:right w:val="none" w:sz="0" w:space="0" w:color="auto"/>
                      </w:divBdr>
                    </w:div>
                    <w:div w:id="1060396864">
                      <w:marLeft w:val="0"/>
                      <w:marRight w:val="0"/>
                      <w:marTop w:val="0"/>
                      <w:marBottom w:val="0"/>
                      <w:divBdr>
                        <w:top w:val="none" w:sz="0" w:space="0" w:color="auto"/>
                        <w:left w:val="none" w:sz="0" w:space="0" w:color="auto"/>
                        <w:bottom w:val="none" w:sz="0" w:space="0" w:color="auto"/>
                        <w:right w:val="none" w:sz="0" w:space="0" w:color="auto"/>
                      </w:divBdr>
                    </w:div>
                    <w:div w:id="1084036019">
                      <w:marLeft w:val="0"/>
                      <w:marRight w:val="0"/>
                      <w:marTop w:val="0"/>
                      <w:marBottom w:val="0"/>
                      <w:divBdr>
                        <w:top w:val="none" w:sz="0" w:space="0" w:color="auto"/>
                        <w:left w:val="none" w:sz="0" w:space="0" w:color="auto"/>
                        <w:bottom w:val="none" w:sz="0" w:space="0" w:color="auto"/>
                        <w:right w:val="none" w:sz="0" w:space="0" w:color="auto"/>
                      </w:divBdr>
                    </w:div>
                    <w:div w:id="1092552056">
                      <w:marLeft w:val="0"/>
                      <w:marRight w:val="0"/>
                      <w:marTop w:val="0"/>
                      <w:marBottom w:val="0"/>
                      <w:divBdr>
                        <w:top w:val="none" w:sz="0" w:space="0" w:color="auto"/>
                        <w:left w:val="none" w:sz="0" w:space="0" w:color="auto"/>
                        <w:bottom w:val="none" w:sz="0" w:space="0" w:color="auto"/>
                        <w:right w:val="none" w:sz="0" w:space="0" w:color="auto"/>
                      </w:divBdr>
                    </w:div>
                    <w:div w:id="1188642800">
                      <w:marLeft w:val="0"/>
                      <w:marRight w:val="0"/>
                      <w:marTop w:val="0"/>
                      <w:marBottom w:val="0"/>
                      <w:divBdr>
                        <w:top w:val="none" w:sz="0" w:space="0" w:color="auto"/>
                        <w:left w:val="none" w:sz="0" w:space="0" w:color="auto"/>
                        <w:bottom w:val="none" w:sz="0" w:space="0" w:color="auto"/>
                        <w:right w:val="none" w:sz="0" w:space="0" w:color="auto"/>
                      </w:divBdr>
                    </w:div>
                    <w:div w:id="1220433118">
                      <w:marLeft w:val="0"/>
                      <w:marRight w:val="0"/>
                      <w:marTop w:val="0"/>
                      <w:marBottom w:val="0"/>
                      <w:divBdr>
                        <w:top w:val="none" w:sz="0" w:space="0" w:color="auto"/>
                        <w:left w:val="none" w:sz="0" w:space="0" w:color="auto"/>
                        <w:bottom w:val="none" w:sz="0" w:space="0" w:color="auto"/>
                        <w:right w:val="none" w:sz="0" w:space="0" w:color="auto"/>
                      </w:divBdr>
                    </w:div>
                    <w:div w:id="1308129506">
                      <w:marLeft w:val="0"/>
                      <w:marRight w:val="0"/>
                      <w:marTop w:val="0"/>
                      <w:marBottom w:val="0"/>
                      <w:divBdr>
                        <w:top w:val="none" w:sz="0" w:space="0" w:color="auto"/>
                        <w:left w:val="none" w:sz="0" w:space="0" w:color="auto"/>
                        <w:bottom w:val="none" w:sz="0" w:space="0" w:color="auto"/>
                        <w:right w:val="none" w:sz="0" w:space="0" w:color="auto"/>
                      </w:divBdr>
                    </w:div>
                    <w:div w:id="1314481482">
                      <w:marLeft w:val="0"/>
                      <w:marRight w:val="0"/>
                      <w:marTop w:val="0"/>
                      <w:marBottom w:val="0"/>
                      <w:divBdr>
                        <w:top w:val="none" w:sz="0" w:space="0" w:color="auto"/>
                        <w:left w:val="none" w:sz="0" w:space="0" w:color="auto"/>
                        <w:bottom w:val="none" w:sz="0" w:space="0" w:color="auto"/>
                        <w:right w:val="none" w:sz="0" w:space="0" w:color="auto"/>
                      </w:divBdr>
                    </w:div>
                    <w:div w:id="1333487356">
                      <w:marLeft w:val="0"/>
                      <w:marRight w:val="0"/>
                      <w:marTop w:val="0"/>
                      <w:marBottom w:val="0"/>
                      <w:divBdr>
                        <w:top w:val="none" w:sz="0" w:space="0" w:color="auto"/>
                        <w:left w:val="none" w:sz="0" w:space="0" w:color="auto"/>
                        <w:bottom w:val="none" w:sz="0" w:space="0" w:color="auto"/>
                        <w:right w:val="none" w:sz="0" w:space="0" w:color="auto"/>
                      </w:divBdr>
                    </w:div>
                    <w:div w:id="1434549556">
                      <w:marLeft w:val="0"/>
                      <w:marRight w:val="0"/>
                      <w:marTop w:val="0"/>
                      <w:marBottom w:val="0"/>
                      <w:divBdr>
                        <w:top w:val="none" w:sz="0" w:space="0" w:color="auto"/>
                        <w:left w:val="none" w:sz="0" w:space="0" w:color="auto"/>
                        <w:bottom w:val="none" w:sz="0" w:space="0" w:color="auto"/>
                        <w:right w:val="none" w:sz="0" w:space="0" w:color="auto"/>
                      </w:divBdr>
                    </w:div>
                    <w:div w:id="1438602009">
                      <w:marLeft w:val="0"/>
                      <w:marRight w:val="0"/>
                      <w:marTop w:val="0"/>
                      <w:marBottom w:val="0"/>
                      <w:divBdr>
                        <w:top w:val="none" w:sz="0" w:space="0" w:color="auto"/>
                        <w:left w:val="none" w:sz="0" w:space="0" w:color="auto"/>
                        <w:bottom w:val="none" w:sz="0" w:space="0" w:color="auto"/>
                        <w:right w:val="none" w:sz="0" w:space="0" w:color="auto"/>
                      </w:divBdr>
                    </w:div>
                    <w:div w:id="1481187941">
                      <w:marLeft w:val="0"/>
                      <w:marRight w:val="0"/>
                      <w:marTop w:val="0"/>
                      <w:marBottom w:val="0"/>
                      <w:divBdr>
                        <w:top w:val="none" w:sz="0" w:space="0" w:color="auto"/>
                        <w:left w:val="none" w:sz="0" w:space="0" w:color="auto"/>
                        <w:bottom w:val="none" w:sz="0" w:space="0" w:color="auto"/>
                        <w:right w:val="none" w:sz="0" w:space="0" w:color="auto"/>
                      </w:divBdr>
                    </w:div>
                    <w:div w:id="1499812291">
                      <w:marLeft w:val="0"/>
                      <w:marRight w:val="0"/>
                      <w:marTop w:val="0"/>
                      <w:marBottom w:val="0"/>
                      <w:divBdr>
                        <w:top w:val="none" w:sz="0" w:space="0" w:color="auto"/>
                        <w:left w:val="none" w:sz="0" w:space="0" w:color="auto"/>
                        <w:bottom w:val="none" w:sz="0" w:space="0" w:color="auto"/>
                        <w:right w:val="none" w:sz="0" w:space="0" w:color="auto"/>
                      </w:divBdr>
                    </w:div>
                    <w:div w:id="1566597996">
                      <w:marLeft w:val="0"/>
                      <w:marRight w:val="0"/>
                      <w:marTop w:val="0"/>
                      <w:marBottom w:val="0"/>
                      <w:divBdr>
                        <w:top w:val="none" w:sz="0" w:space="0" w:color="auto"/>
                        <w:left w:val="none" w:sz="0" w:space="0" w:color="auto"/>
                        <w:bottom w:val="none" w:sz="0" w:space="0" w:color="auto"/>
                        <w:right w:val="none" w:sz="0" w:space="0" w:color="auto"/>
                      </w:divBdr>
                    </w:div>
                    <w:div w:id="1573739089">
                      <w:marLeft w:val="0"/>
                      <w:marRight w:val="0"/>
                      <w:marTop w:val="0"/>
                      <w:marBottom w:val="0"/>
                      <w:divBdr>
                        <w:top w:val="none" w:sz="0" w:space="0" w:color="auto"/>
                        <w:left w:val="none" w:sz="0" w:space="0" w:color="auto"/>
                        <w:bottom w:val="none" w:sz="0" w:space="0" w:color="auto"/>
                        <w:right w:val="none" w:sz="0" w:space="0" w:color="auto"/>
                      </w:divBdr>
                    </w:div>
                    <w:div w:id="1596942343">
                      <w:marLeft w:val="0"/>
                      <w:marRight w:val="0"/>
                      <w:marTop w:val="0"/>
                      <w:marBottom w:val="0"/>
                      <w:divBdr>
                        <w:top w:val="none" w:sz="0" w:space="0" w:color="auto"/>
                        <w:left w:val="none" w:sz="0" w:space="0" w:color="auto"/>
                        <w:bottom w:val="none" w:sz="0" w:space="0" w:color="auto"/>
                        <w:right w:val="none" w:sz="0" w:space="0" w:color="auto"/>
                      </w:divBdr>
                    </w:div>
                    <w:div w:id="1653558503">
                      <w:marLeft w:val="0"/>
                      <w:marRight w:val="0"/>
                      <w:marTop w:val="0"/>
                      <w:marBottom w:val="0"/>
                      <w:divBdr>
                        <w:top w:val="none" w:sz="0" w:space="0" w:color="auto"/>
                        <w:left w:val="none" w:sz="0" w:space="0" w:color="auto"/>
                        <w:bottom w:val="none" w:sz="0" w:space="0" w:color="auto"/>
                        <w:right w:val="none" w:sz="0" w:space="0" w:color="auto"/>
                      </w:divBdr>
                    </w:div>
                    <w:div w:id="1781223901">
                      <w:marLeft w:val="0"/>
                      <w:marRight w:val="0"/>
                      <w:marTop w:val="0"/>
                      <w:marBottom w:val="0"/>
                      <w:divBdr>
                        <w:top w:val="none" w:sz="0" w:space="0" w:color="auto"/>
                        <w:left w:val="none" w:sz="0" w:space="0" w:color="auto"/>
                        <w:bottom w:val="none" w:sz="0" w:space="0" w:color="auto"/>
                        <w:right w:val="none" w:sz="0" w:space="0" w:color="auto"/>
                      </w:divBdr>
                    </w:div>
                    <w:div w:id="1820071077">
                      <w:marLeft w:val="0"/>
                      <w:marRight w:val="0"/>
                      <w:marTop w:val="0"/>
                      <w:marBottom w:val="0"/>
                      <w:divBdr>
                        <w:top w:val="none" w:sz="0" w:space="0" w:color="auto"/>
                        <w:left w:val="none" w:sz="0" w:space="0" w:color="auto"/>
                        <w:bottom w:val="none" w:sz="0" w:space="0" w:color="auto"/>
                        <w:right w:val="none" w:sz="0" w:space="0" w:color="auto"/>
                      </w:divBdr>
                    </w:div>
                    <w:div w:id="1827360238">
                      <w:marLeft w:val="0"/>
                      <w:marRight w:val="0"/>
                      <w:marTop w:val="0"/>
                      <w:marBottom w:val="0"/>
                      <w:divBdr>
                        <w:top w:val="none" w:sz="0" w:space="0" w:color="auto"/>
                        <w:left w:val="none" w:sz="0" w:space="0" w:color="auto"/>
                        <w:bottom w:val="none" w:sz="0" w:space="0" w:color="auto"/>
                        <w:right w:val="none" w:sz="0" w:space="0" w:color="auto"/>
                      </w:divBdr>
                    </w:div>
                    <w:div w:id="1827746740">
                      <w:marLeft w:val="0"/>
                      <w:marRight w:val="0"/>
                      <w:marTop w:val="0"/>
                      <w:marBottom w:val="0"/>
                      <w:divBdr>
                        <w:top w:val="none" w:sz="0" w:space="0" w:color="auto"/>
                        <w:left w:val="none" w:sz="0" w:space="0" w:color="auto"/>
                        <w:bottom w:val="none" w:sz="0" w:space="0" w:color="auto"/>
                        <w:right w:val="none" w:sz="0" w:space="0" w:color="auto"/>
                      </w:divBdr>
                    </w:div>
                    <w:div w:id="1890337778">
                      <w:marLeft w:val="0"/>
                      <w:marRight w:val="0"/>
                      <w:marTop w:val="0"/>
                      <w:marBottom w:val="0"/>
                      <w:divBdr>
                        <w:top w:val="none" w:sz="0" w:space="0" w:color="auto"/>
                        <w:left w:val="none" w:sz="0" w:space="0" w:color="auto"/>
                        <w:bottom w:val="none" w:sz="0" w:space="0" w:color="auto"/>
                        <w:right w:val="none" w:sz="0" w:space="0" w:color="auto"/>
                      </w:divBdr>
                    </w:div>
                    <w:div w:id="1896815609">
                      <w:marLeft w:val="0"/>
                      <w:marRight w:val="0"/>
                      <w:marTop w:val="0"/>
                      <w:marBottom w:val="0"/>
                      <w:divBdr>
                        <w:top w:val="none" w:sz="0" w:space="0" w:color="auto"/>
                        <w:left w:val="none" w:sz="0" w:space="0" w:color="auto"/>
                        <w:bottom w:val="none" w:sz="0" w:space="0" w:color="auto"/>
                        <w:right w:val="none" w:sz="0" w:space="0" w:color="auto"/>
                      </w:divBdr>
                    </w:div>
                    <w:div w:id="1910069415">
                      <w:marLeft w:val="0"/>
                      <w:marRight w:val="0"/>
                      <w:marTop w:val="0"/>
                      <w:marBottom w:val="0"/>
                      <w:divBdr>
                        <w:top w:val="none" w:sz="0" w:space="0" w:color="auto"/>
                        <w:left w:val="none" w:sz="0" w:space="0" w:color="auto"/>
                        <w:bottom w:val="none" w:sz="0" w:space="0" w:color="auto"/>
                        <w:right w:val="none" w:sz="0" w:space="0" w:color="auto"/>
                      </w:divBdr>
                    </w:div>
                    <w:div w:id="1916891836">
                      <w:marLeft w:val="0"/>
                      <w:marRight w:val="0"/>
                      <w:marTop w:val="0"/>
                      <w:marBottom w:val="0"/>
                      <w:divBdr>
                        <w:top w:val="none" w:sz="0" w:space="0" w:color="auto"/>
                        <w:left w:val="none" w:sz="0" w:space="0" w:color="auto"/>
                        <w:bottom w:val="none" w:sz="0" w:space="0" w:color="auto"/>
                        <w:right w:val="none" w:sz="0" w:space="0" w:color="auto"/>
                      </w:divBdr>
                    </w:div>
                    <w:div w:id="1918125262">
                      <w:marLeft w:val="0"/>
                      <w:marRight w:val="0"/>
                      <w:marTop w:val="0"/>
                      <w:marBottom w:val="0"/>
                      <w:divBdr>
                        <w:top w:val="none" w:sz="0" w:space="0" w:color="auto"/>
                        <w:left w:val="none" w:sz="0" w:space="0" w:color="auto"/>
                        <w:bottom w:val="none" w:sz="0" w:space="0" w:color="auto"/>
                        <w:right w:val="none" w:sz="0" w:space="0" w:color="auto"/>
                      </w:divBdr>
                    </w:div>
                    <w:div w:id="1941449780">
                      <w:marLeft w:val="0"/>
                      <w:marRight w:val="0"/>
                      <w:marTop w:val="0"/>
                      <w:marBottom w:val="0"/>
                      <w:divBdr>
                        <w:top w:val="none" w:sz="0" w:space="0" w:color="auto"/>
                        <w:left w:val="none" w:sz="0" w:space="0" w:color="auto"/>
                        <w:bottom w:val="none" w:sz="0" w:space="0" w:color="auto"/>
                        <w:right w:val="none" w:sz="0" w:space="0" w:color="auto"/>
                      </w:divBdr>
                    </w:div>
                    <w:div w:id="2025206969">
                      <w:marLeft w:val="0"/>
                      <w:marRight w:val="0"/>
                      <w:marTop w:val="0"/>
                      <w:marBottom w:val="0"/>
                      <w:divBdr>
                        <w:top w:val="none" w:sz="0" w:space="0" w:color="auto"/>
                        <w:left w:val="none" w:sz="0" w:space="0" w:color="auto"/>
                        <w:bottom w:val="none" w:sz="0" w:space="0" w:color="auto"/>
                        <w:right w:val="none" w:sz="0" w:space="0" w:color="auto"/>
                      </w:divBdr>
                    </w:div>
                    <w:div w:id="2025596372">
                      <w:marLeft w:val="0"/>
                      <w:marRight w:val="0"/>
                      <w:marTop w:val="0"/>
                      <w:marBottom w:val="0"/>
                      <w:divBdr>
                        <w:top w:val="none" w:sz="0" w:space="0" w:color="auto"/>
                        <w:left w:val="none" w:sz="0" w:space="0" w:color="auto"/>
                        <w:bottom w:val="none" w:sz="0" w:space="0" w:color="auto"/>
                        <w:right w:val="none" w:sz="0" w:space="0" w:color="auto"/>
                      </w:divBdr>
                    </w:div>
                    <w:div w:id="2036149012">
                      <w:marLeft w:val="0"/>
                      <w:marRight w:val="0"/>
                      <w:marTop w:val="0"/>
                      <w:marBottom w:val="0"/>
                      <w:divBdr>
                        <w:top w:val="none" w:sz="0" w:space="0" w:color="auto"/>
                        <w:left w:val="none" w:sz="0" w:space="0" w:color="auto"/>
                        <w:bottom w:val="none" w:sz="0" w:space="0" w:color="auto"/>
                        <w:right w:val="none" w:sz="0" w:space="0" w:color="auto"/>
                      </w:divBdr>
                    </w:div>
                    <w:div w:id="2038660189">
                      <w:marLeft w:val="0"/>
                      <w:marRight w:val="0"/>
                      <w:marTop w:val="0"/>
                      <w:marBottom w:val="0"/>
                      <w:divBdr>
                        <w:top w:val="none" w:sz="0" w:space="0" w:color="auto"/>
                        <w:left w:val="none" w:sz="0" w:space="0" w:color="auto"/>
                        <w:bottom w:val="none" w:sz="0" w:space="0" w:color="auto"/>
                        <w:right w:val="none" w:sz="0" w:space="0" w:color="auto"/>
                      </w:divBdr>
                    </w:div>
                    <w:div w:id="2052075809">
                      <w:marLeft w:val="0"/>
                      <w:marRight w:val="0"/>
                      <w:marTop w:val="0"/>
                      <w:marBottom w:val="0"/>
                      <w:divBdr>
                        <w:top w:val="none" w:sz="0" w:space="0" w:color="auto"/>
                        <w:left w:val="none" w:sz="0" w:space="0" w:color="auto"/>
                        <w:bottom w:val="none" w:sz="0" w:space="0" w:color="auto"/>
                        <w:right w:val="none" w:sz="0" w:space="0" w:color="auto"/>
                      </w:divBdr>
                    </w:div>
                    <w:div w:id="2061660588">
                      <w:marLeft w:val="0"/>
                      <w:marRight w:val="0"/>
                      <w:marTop w:val="0"/>
                      <w:marBottom w:val="0"/>
                      <w:divBdr>
                        <w:top w:val="none" w:sz="0" w:space="0" w:color="auto"/>
                        <w:left w:val="none" w:sz="0" w:space="0" w:color="auto"/>
                        <w:bottom w:val="none" w:sz="0" w:space="0" w:color="auto"/>
                        <w:right w:val="none" w:sz="0" w:space="0" w:color="auto"/>
                      </w:divBdr>
                    </w:div>
                  </w:divsChild>
                </w:div>
                <w:div w:id="1203637011">
                  <w:marLeft w:val="0"/>
                  <w:marRight w:val="0"/>
                  <w:marTop w:val="0"/>
                  <w:marBottom w:val="0"/>
                  <w:divBdr>
                    <w:top w:val="none" w:sz="0" w:space="0" w:color="auto"/>
                    <w:left w:val="none" w:sz="0" w:space="0" w:color="auto"/>
                    <w:bottom w:val="none" w:sz="0" w:space="0" w:color="auto"/>
                    <w:right w:val="none" w:sz="0" w:space="0" w:color="auto"/>
                  </w:divBdr>
                  <w:divsChild>
                    <w:div w:id="7299988">
                      <w:marLeft w:val="0"/>
                      <w:marRight w:val="0"/>
                      <w:marTop w:val="0"/>
                      <w:marBottom w:val="0"/>
                      <w:divBdr>
                        <w:top w:val="none" w:sz="0" w:space="0" w:color="auto"/>
                        <w:left w:val="none" w:sz="0" w:space="0" w:color="auto"/>
                        <w:bottom w:val="none" w:sz="0" w:space="0" w:color="auto"/>
                        <w:right w:val="none" w:sz="0" w:space="0" w:color="auto"/>
                      </w:divBdr>
                    </w:div>
                    <w:div w:id="2002394140">
                      <w:marLeft w:val="0"/>
                      <w:marRight w:val="0"/>
                      <w:marTop w:val="0"/>
                      <w:marBottom w:val="0"/>
                      <w:divBdr>
                        <w:top w:val="none" w:sz="0" w:space="0" w:color="auto"/>
                        <w:left w:val="none" w:sz="0" w:space="0" w:color="auto"/>
                        <w:bottom w:val="none" w:sz="0" w:space="0" w:color="auto"/>
                        <w:right w:val="none" w:sz="0" w:space="0" w:color="auto"/>
                      </w:divBdr>
                    </w:div>
                  </w:divsChild>
                </w:div>
                <w:div w:id="1377318078">
                  <w:marLeft w:val="0"/>
                  <w:marRight w:val="0"/>
                  <w:marTop w:val="0"/>
                  <w:marBottom w:val="0"/>
                  <w:divBdr>
                    <w:top w:val="none" w:sz="0" w:space="0" w:color="auto"/>
                    <w:left w:val="none" w:sz="0" w:space="0" w:color="auto"/>
                    <w:bottom w:val="none" w:sz="0" w:space="0" w:color="auto"/>
                    <w:right w:val="none" w:sz="0" w:space="0" w:color="auto"/>
                  </w:divBdr>
                  <w:divsChild>
                    <w:div w:id="972519795">
                      <w:marLeft w:val="0"/>
                      <w:marRight w:val="0"/>
                      <w:marTop w:val="0"/>
                      <w:marBottom w:val="0"/>
                      <w:divBdr>
                        <w:top w:val="none" w:sz="0" w:space="0" w:color="auto"/>
                        <w:left w:val="none" w:sz="0" w:space="0" w:color="auto"/>
                        <w:bottom w:val="none" w:sz="0" w:space="0" w:color="auto"/>
                        <w:right w:val="none" w:sz="0" w:space="0" w:color="auto"/>
                      </w:divBdr>
                    </w:div>
                  </w:divsChild>
                </w:div>
                <w:div w:id="1759908826">
                  <w:marLeft w:val="0"/>
                  <w:marRight w:val="0"/>
                  <w:marTop w:val="0"/>
                  <w:marBottom w:val="0"/>
                  <w:divBdr>
                    <w:top w:val="none" w:sz="0" w:space="0" w:color="auto"/>
                    <w:left w:val="none" w:sz="0" w:space="0" w:color="auto"/>
                    <w:bottom w:val="none" w:sz="0" w:space="0" w:color="auto"/>
                    <w:right w:val="none" w:sz="0" w:space="0" w:color="auto"/>
                  </w:divBdr>
                  <w:divsChild>
                    <w:div w:id="6056618">
                      <w:marLeft w:val="0"/>
                      <w:marRight w:val="0"/>
                      <w:marTop w:val="0"/>
                      <w:marBottom w:val="0"/>
                      <w:divBdr>
                        <w:top w:val="none" w:sz="0" w:space="0" w:color="auto"/>
                        <w:left w:val="none" w:sz="0" w:space="0" w:color="auto"/>
                        <w:bottom w:val="none" w:sz="0" w:space="0" w:color="auto"/>
                        <w:right w:val="none" w:sz="0" w:space="0" w:color="auto"/>
                      </w:divBdr>
                    </w:div>
                    <w:div w:id="17974006">
                      <w:marLeft w:val="0"/>
                      <w:marRight w:val="0"/>
                      <w:marTop w:val="0"/>
                      <w:marBottom w:val="0"/>
                      <w:divBdr>
                        <w:top w:val="none" w:sz="0" w:space="0" w:color="auto"/>
                        <w:left w:val="none" w:sz="0" w:space="0" w:color="auto"/>
                        <w:bottom w:val="none" w:sz="0" w:space="0" w:color="auto"/>
                        <w:right w:val="none" w:sz="0" w:space="0" w:color="auto"/>
                      </w:divBdr>
                    </w:div>
                    <w:div w:id="41446351">
                      <w:marLeft w:val="0"/>
                      <w:marRight w:val="0"/>
                      <w:marTop w:val="0"/>
                      <w:marBottom w:val="0"/>
                      <w:divBdr>
                        <w:top w:val="none" w:sz="0" w:space="0" w:color="auto"/>
                        <w:left w:val="none" w:sz="0" w:space="0" w:color="auto"/>
                        <w:bottom w:val="none" w:sz="0" w:space="0" w:color="auto"/>
                        <w:right w:val="none" w:sz="0" w:space="0" w:color="auto"/>
                      </w:divBdr>
                    </w:div>
                    <w:div w:id="670564662">
                      <w:marLeft w:val="0"/>
                      <w:marRight w:val="0"/>
                      <w:marTop w:val="0"/>
                      <w:marBottom w:val="0"/>
                      <w:divBdr>
                        <w:top w:val="none" w:sz="0" w:space="0" w:color="auto"/>
                        <w:left w:val="none" w:sz="0" w:space="0" w:color="auto"/>
                        <w:bottom w:val="none" w:sz="0" w:space="0" w:color="auto"/>
                        <w:right w:val="none" w:sz="0" w:space="0" w:color="auto"/>
                      </w:divBdr>
                    </w:div>
                    <w:div w:id="711151594">
                      <w:marLeft w:val="0"/>
                      <w:marRight w:val="0"/>
                      <w:marTop w:val="0"/>
                      <w:marBottom w:val="0"/>
                      <w:divBdr>
                        <w:top w:val="none" w:sz="0" w:space="0" w:color="auto"/>
                        <w:left w:val="none" w:sz="0" w:space="0" w:color="auto"/>
                        <w:bottom w:val="none" w:sz="0" w:space="0" w:color="auto"/>
                        <w:right w:val="none" w:sz="0" w:space="0" w:color="auto"/>
                      </w:divBdr>
                    </w:div>
                    <w:div w:id="784497122">
                      <w:marLeft w:val="0"/>
                      <w:marRight w:val="0"/>
                      <w:marTop w:val="0"/>
                      <w:marBottom w:val="0"/>
                      <w:divBdr>
                        <w:top w:val="none" w:sz="0" w:space="0" w:color="auto"/>
                        <w:left w:val="none" w:sz="0" w:space="0" w:color="auto"/>
                        <w:bottom w:val="none" w:sz="0" w:space="0" w:color="auto"/>
                        <w:right w:val="none" w:sz="0" w:space="0" w:color="auto"/>
                      </w:divBdr>
                    </w:div>
                    <w:div w:id="853880444">
                      <w:marLeft w:val="0"/>
                      <w:marRight w:val="0"/>
                      <w:marTop w:val="0"/>
                      <w:marBottom w:val="0"/>
                      <w:divBdr>
                        <w:top w:val="none" w:sz="0" w:space="0" w:color="auto"/>
                        <w:left w:val="none" w:sz="0" w:space="0" w:color="auto"/>
                        <w:bottom w:val="none" w:sz="0" w:space="0" w:color="auto"/>
                        <w:right w:val="none" w:sz="0" w:space="0" w:color="auto"/>
                      </w:divBdr>
                    </w:div>
                    <w:div w:id="1303999437">
                      <w:marLeft w:val="0"/>
                      <w:marRight w:val="0"/>
                      <w:marTop w:val="0"/>
                      <w:marBottom w:val="0"/>
                      <w:divBdr>
                        <w:top w:val="none" w:sz="0" w:space="0" w:color="auto"/>
                        <w:left w:val="none" w:sz="0" w:space="0" w:color="auto"/>
                        <w:bottom w:val="none" w:sz="0" w:space="0" w:color="auto"/>
                        <w:right w:val="none" w:sz="0" w:space="0" w:color="auto"/>
                      </w:divBdr>
                    </w:div>
                    <w:div w:id="1527671979">
                      <w:marLeft w:val="0"/>
                      <w:marRight w:val="0"/>
                      <w:marTop w:val="0"/>
                      <w:marBottom w:val="0"/>
                      <w:divBdr>
                        <w:top w:val="none" w:sz="0" w:space="0" w:color="auto"/>
                        <w:left w:val="none" w:sz="0" w:space="0" w:color="auto"/>
                        <w:bottom w:val="none" w:sz="0" w:space="0" w:color="auto"/>
                        <w:right w:val="none" w:sz="0" w:space="0" w:color="auto"/>
                      </w:divBdr>
                    </w:div>
                    <w:div w:id="1543782550">
                      <w:marLeft w:val="0"/>
                      <w:marRight w:val="0"/>
                      <w:marTop w:val="0"/>
                      <w:marBottom w:val="0"/>
                      <w:divBdr>
                        <w:top w:val="none" w:sz="0" w:space="0" w:color="auto"/>
                        <w:left w:val="none" w:sz="0" w:space="0" w:color="auto"/>
                        <w:bottom w:val="none" w:sz="0" w:space="0" w:color="auto"/>
                        <w:right w:val="none" w:sz="0" w:space="0" w:color="auto"/>
                      </w:divBdr>
                    </w:div>
                    <w:div w:id="1657028882">
                      <w:marLeft w:val="0"/>
                      <w:marRight w:val="0"/>
                      <w:marTop w:val="0"/>
                      <w:marBottom w:val="0"/>
                      <w:divBdr>
                        <w:top w:val="none" w:sz="0" w:space="0" w:color="auto"/>
                        <w:left w:val="none" w:sz="0" w:space="0" w:color="auto"/>
                        <w:bottom w:val="none" w:sz="0" w:space="0" w:color="auto"/>
                        <w:right w:val="none" w:sz="0" w:space="0" w:color="auto"/>
                      </w:divBdr>
                    </w:div>
                    <w:div w:id="1738898906">
                      <w:marLeft w:val="0"/>
                      <w:marRight w:val="0"/>
                      <w:marTop w:val="0"/>
                      <w:marBottom w:val="0"/>
                      <w:divBdr>
                        <w:top w:val="none" w:sz="0" w:space="0" w:color="auto"/>
                        <w:left w:val="none" w:sz="0" w:space="0" w:color="auto"/>
                        <w:bottom w:val="none" w:sz="0" w:space="0" w:color="auto"/>
                        <w:right w:val="none" w:sz="0" w:space="0" w:color="auto"/>
                      </w:divBdr>
                    </w:div>
                    <w:div w:id="1822887920">
                      <w:marLeft w:val="0"/>
                      <w:marRight w:val="0"/>
                      <w:marTop w:val="0"/>
                      <w:marBottom w:val="0"/>
                      <w:divBdr>
                        <w:top w:val="none" w:sz="0" w:space="0" w:color="auto"/>
                        <w:left w:val="none" w:sz="0" w:space="0" w:color="auto"/>
                        <w:bottom w:val="none" w:sz="0" w:space="0" w:color="auto"/>
                        <w:right w:val="none" w:sz="0" w:space="0" w:color="auto"/>
                      </w:divBdr>
                    </w:div>
                    <w:div w:id="2095399641">
                      <w:marLeft w:val="0"/>
                      <w:marRight w:val="0"/>
                      <w:marTop w:val="0"/>
                      <w:marBottom w:val="0"/>
                      <w:divBdr>
                        <w:top w:val="none" w:sz="0" w:space="0" w:color="auto"/>
                        <w:left w:val="none" w:sz="0" w:space="0" w:color="auto"/>
                        <w:bottom w:val="none" w:sz="0" w:space="0" w:color="auto"/>
                        <w:right w:val="none" w:sz="0" w:space="0" w:color="auto"/>
                      </w:divBdr>
                    </w:div>
                  </w:divsChild>
                </w:div>
                <w:div w:id="1902978331">
                  <w:marLeft w:val="0"/>
                  <w:marRight w:val="0"/>
                  <w:marTop w:val="0"/>
                  <w:marBottom w:val="0"/>
                  <w:divBdr>
                    <w:top w:val="none" w:sz="0" w:space="0" w:color="auto"/>
                    <w:left w:val="none" w:sz="0" w:space="0" w:color="auto"/>
                    <w:bottom w:val="none" w:sz="0" w:space="0" w:color="auto"/>
                    <w:right w:val="none" w:sz="0" w:space="0" w:color="auto"/>
                  </w:divBdr>
                  <w:divsChild>
                    <w:div w:id="659237473">
                      <w:marLeft w:val="0"/>
                      <w:marRight w:val="0"/>
                      <w:marTop w:val="0"/>
                      <w:marBottom w:val="0"/>
                      <w:divBdr>
                        <w:top w:val="none" w:sz="0" w:space="0" w:color="auto"/>
                        <w:left w:val="none" w:sz="0" w:space="0" w:color="auto"/>
                        <w:bottom w:val="none" w:sz="0" w:space="0" w:color="auto"/>
                        <w:right w:val="none" w:sz="0" w:space="0" w:color="auto"/>
                      </w:divBdr>
                    </w:div>
                    <w:div w:id="1383560798">
                      <w:marLeft w:val="0"/>
                      <w:marRight w:val="0"/>
                      <w:marTop w:val="0"/>
                      <w:marBottom w:val="0"/>
                      <w:divBdr>
                        <w:top w:val="none" w:sz="0" w:space="0" w:color="auto"/>
                        <w:left w:val="none" w:sz="0" w:space="0" w:color="auto"/>
                        <w:bottom w:val="none" w:sz="0" w:space="0" w:color="auto"/>
                        <w:right w:val="none" w:sz="0" w:space="0" w:color="auto"/>
                      </w:divBdr>
                    </w:div>
                  </w:divsChild>
                </w:div>
                <w:div w:id="2131822105">
                  <w:marLeft w:val="0"/>
                  <w:marRight w:val="0"/>
                  <w:marTop w:val="0"/>
                  <w:marBottom w:val="0"/>
                  <w:divBdr>
                    <w:top w:val="none" w:sz="0" w:space="0" w:color="auto"/>
                    <w:left w:val="none" w:sz="0" w:space="0" w:color="auto"/>
                    <w:bottom w:val="none" w:sz="0" w:space="0" w:color="auto"/>
                    <w:right w:val="none" w:sz="0" w:space="0" w:color="auto"/>
                  </w:divBdr>
                  <w:divsChild>
                    <w:div w:id="496842643">
                      <w:marLeft w:val="0"/>
                      <w:marRight w:val="0"/>
                      <w:marTop w:val="0"/>
                      <w:marBottom w:val="0"/>
                      <w:divBdr>
                        <w:top w:val="none" w:sz="0" w:space="0" w:color="auto"/>
                        <w:left w:val="none" w:sz="0" w:space="0" w:color="auto"/>
                        <w:bottom w:val="none" w:sz="0" w:space="0" w:color="auto"/>
                        <w:right w:val="none" w:sz="0" w:space="0" w:color="auto"/>
                      </w:divBdr>
                    </w:div>
                    <w:div w:id="7578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278655">
          <w:marLeft w:val="0"/>
          <w:marRight w:val="0"/>
          <w:marTop w:val="0"/>
          <w:marBottom w:val="0"/>
          <w:divBdr>
            <w:top w:val="none" w:sz="0" w:space="0" w:color="auto"/>
            <w:left w:val="none" w:sz="0" w:space="0" w:color="auto"/>
            <w:bottom w:val="none" w:sz="0" w:space="0" w:color="auto"/>
            <w:right w:val="none" w:sz="0" w:space="0" w:color="auto"/>
          </w:divBdr>
          <w:divsChild>
            <w:div w:id="1459104837">
              <w:marLeft w:val="-75"/>
              <w:marRight w:val="0"/>
              <w:marTop w:val="30"/>
              <w:marBottom w:val="30"/>
              <w:divBdr>
                <w:top w:val="none" w:sz="0" w:space="0" w:color="auto"/>
                <w:left w:val="none" w:sz="0" w:space="0" w:color="auto"/>
                <w:bottom w:val="none" w:sz="0" w:space="0" w:color="auto"/>
                <w:right w:val="none" w:sz="0" w:space="0" w:color="auto"/>
              </w:divBdr>
              <w:divsChild>
                <w:div w:id="315110215">
                  <w:marLeft w:val="0"/>
                  <w:marRight w:val="0"/>
                  <w:marTop w:val="0"/>
                  <w:marBottom w:val="0"/>
                  <w:divBdr>
                    <w:top w:val="none" w:sz="0" w:space="0" w:color="auto"/>
                    <w:left w:val="none" w:sz="0" w:space="0" w:color="auto"/>
                    <w:bottom w:val="none" w:sz="0" w:space="0" w:color="auto"/>
                    <w:right w:val="none" w:sz="0" w:space="0" w:color="auto"/>
                  </w:divBdr>
                  <w:divsChild>
                    <w:div w:id="1745764760">
                      <w:marLeft w:val="0"/>
                      <w:marRight w:val="0"/>
                      <w:marTop w:val="0"/>
                      <w:marBottom w:val="0"/>
                      <w:divBdr>
                        <w:top w:val="none" w:sz="0" w:space="0" w:color="auto"/>
                        <w:left w:val="none" w:sz="0" w:space="0" w:color="auto"/>
                        <w:bottom w:val="none" w:sz="0" w:space="0" w:color="auto"/>
                        <w:right w:val="none" w:sz="0" w:space="0" w:color="auto"/>
                      </w:divBdr>
                    </w:div>
                  </w:divsChild>
                </w:div>
                <w:div w:id="331761151">
                  <w:marLeft w:val="0"/>
                  <w:marRight w:val="0"/>
                  <w:marTop w:val="0"/>
                  <w:marBottom w:val="0"/>
                  <w:divBdr>
                    <w:top w:val="none" w:sz="0" w:space="0" w:color="auto"/>
                    <w:left w:val="none" w:sz="0" w:space="0" w:color="auto"/>
                    <w:bottom w:val="none" w:sz="0" w:space="0" w:color="auto"/>
                    <w:right w:val="none" w:sz="0" w:space="0" w:color="auto"/>
                  </w:divBdr>
                  <w:divsChild>
                    <w:div w:id="1008870648">
                      <w:marLeft w:val="0"/>
                      <w:marRight w:val="0"/>
                      <w:marTop w:val="0"/>
                      <w:marBottom w:val="0"/>
                      <w:divBdr>
                        <w:top w:val="none" w:sz="0" w:space="0" w:color="auto"/>
                        <w:left w:val="none" w:sz="0" w:space="0" w:color="auto"/>
                        <w:bottom w:val="none" w:sz="0" w:space="0" w:color="auto"/>
                        <w:right w:val="none" w:sz="0" w:space="0" w:color="auto"/>
                      </w:divBdr>
                    </w:div>
                    <w:div w:id="1155147149">
                      <w:marLeft w:val="0"/>
                      <w:marRight w:val="0"/>
                      <w:marTop w:val="0"/>
                      <w:marBottom w:val="0"/>
                      <w:divBdr>
                        <w:top w:val="none" w:sz="0" w:space="0" w:color="auto"/>
                        <w:left w:val="none" w:sz="0" w:space="0" w:color="auto"/>
                        <w:bottom w:val="none" w:sz="0" w:space="0" w:color="auto"/>
                        <w:right w:val="none" w:sz="0" w:space="0" w:color="auto"/>
                      </w:divBdr>
                    </w:div>
                  </w:divsChild>
                </w:div>
                <w:div w:id="524825290">
                  <w:marLeft w:val="0"/>
                  <w:marRight w:val="0"/>
                  <w:marTop w:val="0"/>
                  <w:marBottom w:val="0"/>
                  <w:divBdr>
                    <w:top w:val="none" w:sz="0" w:space="0" w:color="auto"/>
                    <w:left w:val="none" w:sz="0" w:space="0" w:color="auto"/>
                    <w:bottom w:val="none" w:sz="0" w:space="0" w:color="auto"/>
                    <w:right w:val="none" w:sz="0" w:space="0" w:color="auto"/>
                  </w:divBdr>
                  <w:divsChild>
                    <w:div w:id="86073395">
                      <w:marLeft w:val="0"/>
                      <w:marRight w:val="0"/>
                      <w:marTop w:val="0"/>
                      <w:marBottom w:val="0"/>
                      <w:divBdr>
                        <w:top w:val="none" w:sz="0" w:space="0" w:color="auto"/>
                        <w:left w:val="none" w:sz="0" w:space="0" w:color="auto"/>
                        <w:bottom w:val="none" w:sz="0" w:space="0" w:color="auto"/>
                        <w:right w:val="none" w:sz="0" w:space="0" w:color="auto"/>
                      </w:divBdr>
                    </w:div>
                  </w:divsChild>
                </w:div>
                <w:div w:id="529949259">
                  <w:marLeft w:val="0"/>
                  <w:marRight w:val="0"/>
                  <w:marTop w:val="0"/>
                  <w:marBottom w:val="0"/>
                  <w:divBdr>
                    <w:top w:val="none" w:sz="0" w:space="0" w:color="auto"/>
                    <w:left w:val="none" w:sz="0" w:space="0" w:color="auto"/>
                    <w:bottom w:val="none" w:sz="0" w:space="0" w:color="auto"/>
                    <w:right w:val="none" w:sz="0" w:space="0" w:color="auto"/>
                  </w:divBdr>
                  <w:divsChild>
                    <w:div w:id="10187317">
                      <w:marLeft w:val="0"/>
                      <w:marRight w:val="0"/>
                      <w:marTop w:val="0"/>
                      <w:marBottom w:val="0"/>
                      <w:divBdr>
                        <w:top w:val="none" w:sz="0" w:space="0" w:color="auto"/>
                        <w:left w:val="none" w:sz="0" w:space="0" w:color="auto"/>
                        <w:bottom w:val="none" w:sz="0" w:space="0" w:color="auto"/>
                        <w:right w:val="none" w:sz="0" w:space="0" w:color="auto"/>
                      </w:divBdr>
                    </w:div>
                    <w:div w:id="193155492">
                      <w:marLeft w:val="0"/>
                      <w:marRight w:val="0"/>
                      <w:marTop w:val="0"/>
                      <w:marBottom w:val="0"/>
                      <w:divBdr>
                        <w:top w:val="none" w:sz="0" w:space="0" w:color="auto"/>
                        <w:left w:val="none" w:sz="0" w:space="0" w:color="auto"/>
                        <w:bottom w:val="none" w:sz="0" w:space="0" w:color="auto"/>
                        <w:right w:val="none" w:sz="0" w:space="0" w:color="auto"/>
                      </w:divBdr>
                    </w:div>
                    <w:div w:id="383801186">
                      <w:marLeft w:val="0"/>
                      <w:marRight w:val="0"/>
                      <w:marTop w:val="0"/>
                      <w:marBottom w:val="0"/>
                      <w:divBdr>
                        <w:top w:val="none" w:sz="0" w:space="0" w:color="auto"/>
                        <w:left w:val="none" w:sz="0" w:space="0" w:color="auto"/>
                        <w:bottom w:val="none" w:sz="0" w:space="0" w:color="auto"/>
                        <w:right w:val="none" w:sz="0" w:space="0" w:color="auto"/>
                      </w:divBdr>
                    </w:div>
                    <w:div w:id="688068376">
                      <w:marLeft w:val="0"/>
                      <w:marRight w:val="0"/>
                      <w:marTop w:val="0"/>
                      <w:marBottom w:val="0"/>
                      <w:divBdr>
                        <w:top w:val="none" w:sz="0" w:space="0" w:color="auto"/>
                        <w:left w:val="none" w:sz="0" w:space="0" w:color="auto"/>
                        <w:bottom w:val="none" w:sz="0" w:space="0" w:color="auto"/>
                        <w:right w:val="none" w:sz="0" w:space="0" w:color="auto"/>
                      </w:divBdr>
                    </w:div>
                    <w:div w:id="1324577566">
                      <w:marLeft w:val="0"/>
                      <w:marRight w:val="0"/>
                      <w:marTop w:val="0"/>
                      <w:marBottom w:val="0"/>
                      <w:divBdr>
                        <w:top w:val="none" w:sz="0" w:space="0" w:color="auto"/>
                        <w:left w:val="none" w:sz="0" w:space="0" w:color="auto"/>
                        <w:bottom w:val="none" w:sz="0" w:space="0" w:color="auto"/>
                        <w:right w:val="none" w:sz="0" w:space="0" w:color="auto"/>
                      </w:divBdr>
                    </w:div>
                    <w:div w:id="1970087996">
                      <w:marLeft w:val="0"/>
                      <w:marRight w:val="0"/>
                      <w:marTop w:val="0"/>
                      <w:marBottom w:val="0"/>
                      <w:divBdr>
                        <w:top w:val="none" w:sz="0" w:space="0" w:color="auto"/>
                        <w:left w:val="none" w:sz="0" w:space="0" w:color="auto"/>
                        <w:bottom w:val="none" w:sz="0" w:space="0" w:color="auto"/>
                        <w:right w:val="none" w:sz="0" w:space="0" w:color="auto"/>
                      </w:divBdr>
                    </w:div>
                    <w:div w:id="2038236469">
                      <w:marLeft w:val="0"/>
                      <w:marRight w:val="0"/>
                      <w:marTop w:val="0"/>
                      <w:marBottom w:val="0"/>
                      <w:divBdr>
                        <w:top w:val="none" w:sz="0" w:space="0" w:color="auto"/>
                        <w:left w:val="none" w:sz="0" w:space="0" w:color="auto"/>
                        <w:bottom w:val="none" w:sz="0" w:space="0" w:color="auto"/>
                        <w:right w:val="none" w:sz="0" w:space="0" w:color="auto"/>
                      </w:divBdr>
                    </w:div>
                  </w:divsChild>
                </w:div>
                <w:div w:id="667171221">
                  <w:marLeft w:val="0"/>
                  <w:marRight w:val="0"/>
                  <w:marTop w:val="0"/>
                  <w:marBottom w:val="0"/>
                  <w:divBdr>
                    <w:top w:val="none" w:sz="0" w:space="0" w:color="auto"/>
                    <w:left w:val="none" w:sz="0" w:space="0" w:color="auto"/>
                    <w:bottom w:val="none" w:sz="0" w:space="0" w:color="auto"/>
                    <w:right w:val="none" w:sz="0" w:space="0" w:color="auto"/>
                  </w:divBdr>
                  <w:divsChild>
                    <w:div w:id="826432566">
                      <w:marLeft w:val="0"/>
                      <w:marRight w:val="0"/>
                      <w:marTop w:val="0"/>
                      <w:marBottom w:val="0"/>
                      <w:divBdr>
                        <w:top w:val="none" w:sz="0" w:space="0" w:color="auto"/>
                        <w:left w:val="none" w:sz="0" w:space="0" w:color="auto"/>
                        <w:bottom w:val="none" w:sz="0" w:space="0" w:color="auto"/>
                        <w:right w:val="none" w:sz="0" w:space="0" w:color="auto"/>
                      </w:divBdr>
                    </w:div>
                    <w:div w:id="2040857695">
                      <w:marLeft w:val="0"/>
                      <w:marRight w:val="0"/>
                      <w:marTop w:val="0"/>
                      <w:marBottom w:val="0"/>
                      <w:divBdr>
                        <w:top w:val="none" w:sz="0" w:space="0" w:color="auto"/>
                        <w:left w:val="none" w:sz="0" w:space="0" w:color="auto"/>
                        <w:bottom w:val="none" w:sz="0" w:space="0" w:color="auto"/>
                        <w:right w:val="none" w:sz="0" w:space="0" w:color="auto"/>
                      </w:divBdr>
                    </w:div>
                  </w:divsChild>
                </w:div>
                <w:div w:id="670183769">
                  <w:marLeft w:val="0"/>
                  <w:marRight w:val="0"/>
                  <w:marTop w:val="0"/>
                  <w:marBottom w:val="0"/>
                  <w:divBdr>
                    <w:top w:val="none" w:sz="0" w:space="0" w:color="auto"/>
                    <w:left w:val="none" w:sz="0" w:space="0" w:color="auto"/>
                    <w:bottom w:val="none" w:sz="0" w:space="0" w:color="auto"/>
                    <w:right w:val="none" w:sz="0" w:space="0" w:color="auto"/>
                  </w:divBdr>
                  <w:divsChild>
                    <w:div w:id="132451535">
                      <w:marLeft w:val="0"/>
                      <w:marRight w:val="0"/>
                      <w:marTop w:val="0"/>
                      <w:marBottom w:val="0"/>
                      <w:divBdr>
                        <w:top w:val="none" w:sz="0" w:space="0" w:color="auto"/>
                        <w:left w:val="none" w:sz="0" w:space="0" w:color="auto"/>
                        <w:bottom w:val="none" w:sz="0" w:space="0" w:color="auto"/>
                        <w:right w:val="none" w:sz="0" w:space="0" w:color="auto"/>
                      </w:divBdr>
                    </w:div>
                    <w:div w:id="692341461">
                      <w:marLeft w:val="0"/>
                      <w:marRight w:val="0"/>
                      <w:marTop w:val="0"/>
                      <w:marBottom w:val="0"/>
                      <w:divBdr>
                        <w:top w:val="none" w:sz="0" w:space="0" w:color="auto"/>
                        <w:left w:val="none" w:sz="0" w:space="0" w:color="auto"/>
                        <w:bottom w:val="none" w:sz="0" w:space="0" w:color="auto"/>
                        <w:right w:val="none" w:sz="0" w:space="0" w:color="auto"/>
                      </w:divBdr>
                    </w:div>
                    <w:div w:id="808014434">
                      <w:marLeft w:val="0"/>
                      <w:marRight w:val="0"/>
                      <w:marTop w:val="0"/>
                      <w:marBottom w:val="0"/>
                      <w:divBdr>
                        <w:top w:val="none" w:sz="0" w:space="0" w:color="auto"/>
                        <w:left w:val="none" w:sz="0" w:space="0" w:color="auto"/>
                        <w:bottom w:val="none" w:sz="0" w:space="0" w:color="auto"/>
                        <w:right w:val="none" w:sz="0" w:space="0" w:color="auto"/>
                      </w:divBdr>
                    </w:div>
                    <w:div w:id="921375913">
                      <w:marLeft w:val="0"/>
                      <w:marRight w:val="0"/>
                      <w:marTop w:val="0"/>
                      <w:marBottom w:val="0"/>
                      <w:divBdr>
                        <w:top w:val="none" w:sz="0" w:space="0" w:color="auto"/>
                        <w:left w:val="none" w:sz="0" w:space="0" w:color="auto"/>
                        <w:bottom w:val="none" w:sz="0" w:space="0" w:color="auto"/>
                        <w:right w:val="none" w:sz="0" w:space="0" w:color="auto"/>
                      </w:divBdr>
                    </w:div>
                    <w:div w:id="959916601">
                      <w:marLeft w:val="0"/>
                      <w:marRight w:val="0"/>
                      <w:marTop w:val="0"/>
                      <w:marBottom w:val="0"/>
                      <w:divBdr>
                        <w:top w:val="none" w:sz="0" w:space="0" w:color="auto"/>
                        <w:left w:val="none" w:sz="0" w:space="0" w:color="auto"/>
                        <w:bottom w:val="none" w:sz="0" w:space="0" w:color="auto"/>
                        <w:right w:val="none" w:sz="0" w:space="0" w:color="auto"/>
                      </w:divBdr>
                    </w:div>
                    <w:div w:id="1265771060">
                      <w:marLeft w:val="0"/>
                      <w:marRight w:val="0"/>
                      <w:marTop w:val="0"/>
                      <w:marBottom w:val="0"/>
                      <w:divBdr>
                        <w:top w:val="none" w:sz="0" w:space="0" w:color="auto"/>
                        <w:left w:val="none" w:sz="0" w:space="0" w:color="auto"/>
                        <w:bottom w:val="none" w:sz="0" w:space="0" w:color="auto"/>
                        <w:right w:val="none" w:sz="0" w:space="0" w:color="auto"/>
                      </w:divBdr>
                    </w:div>
                    <w:div w:id="1491287753">
                      <w:marLeft w:val="0"/>
                      <w:marRight w:val="0"/>
                      <w:marTop w:val="0"/>
                      <w:marBottom w:val="0"/>
                      <w:divBdr>
                        <w:top w:val="none" w:sz="0" w:space="0" w:color="auto"/>
                        <w:left w:val="none" w:sz="0" w:space="0" w:color="auto"/>
                        <w:bottom w:val="none" w:sz="0" w:space="0" w:color="auto"/>
                        <w:right w:val="none" w:sz="0" w:space="0" w:color="auto"/>
                      </w:divBdr>
                    </w:div>
                    <w:div w:id="1517115623">
                      <w:marLeft w:val="0"/>
                      <w:marRight w:val="0"/>
                      <w:marTop w:val="0"/>
                      <w:marBottom w:val="0"/>
                      <w:divBdr>
                        <w:top w:val="none" w:sz="0" w:space="0" w:color="auto"/>
                        <w:left w:val="none" w:sz="0" w:space="0" w:color="auto"/>
                        <w:bottom w:val="none" w:sz="0" w:space="0" w:color="auto"/>
                        <w:right w:val="none" w:sz="0" w:space="0" w:color="auto"/>
                      </w:divBdr>
                    </w:div>
                    <w:div w:id="2019388735">
                      <w:marLeft w:val="0"/>
                      <w:marRight w:val="0"/>
                      <w:marTop w:val="0"/>
                      <w:marBottom w:val="0"/>
                      <w:divBdr>
                        <w:top w:val="none" w:sz="0" w:space="0" w:color="auto"/>
                        <w:left w:val="none" w:sz="0" w:space="0" w:color="auto"/>
                        <w:bottom w:val="none" w:sz="0" w:space="0" w:color="auto"/>
                        <w:right w:val="none" w:sz="0" w:space="0" w:color="auto"/>
                      </w:divBdr>
                    </w:div>
                    <w:div w:id="2052730686">
                      <w:marLeft w:val="0"/>
                      <w:marRight w:val="0"/>
                      <w:marTop w:val="0"/>
                      <w:marBottom w:val="0"/>
                      <w:divBdr>
                        <w:top w:val="none" w:sz="0" w:space="0" w:color="auto"/>
                        <w:left w:val="none" w:sz="0" w:space="0" w:color="auto"/>
                        <w:bottom w:val="none" w:sz="0" w:space="0" w:color="auto"/>
                        <w:right w:val="none" w:sz="0" w:space="0" w:color="auto"/>
                      </w:divBdr>
                    </w:div>
                  </w:divsChild>
                </w:div>
                <w:div w:id="718676040">
                  <w:marLeft w:val="0"/>
                  <w:marRight w:val="0"/>
                  <w:marTop w:val="0"/>
                  <w:marBottom w:val="0"/>
                  <w:divBdr>
                    <w:top w:val="none" w:sz="0" w:space="0" w:color="auto"/>
                    <w:left w:val="none" w:sz="0" w:space="0" w:color="auto"/>
                    <w:bottom w:val="none" w:sz="0" w:space="0" w:color="auto"/>
                    <w:right w:val="none" w:sz="0" w:space="0" w:color="auto"/>
                  </w:divBdr>
                  <w:divsChild>
                    <w:div w:id="1156268199">
                      <w:marLeft w:val="0"/>
                      <w:marRight w:val="0"/>
                      <w:marTop w:val="0"/>
                      <w:marBottom w:val="0"/>
                      <w:divBdr>
                        <w:top w:val="none" w:sz="0" w:space="0" w:color="auto"/>
                        <w:left w:val="none" w:sz="0" w:space="0" w:color="auto"/>
                        <w:bottom w:val="none" w:sz="0" w:space="0" w:color="auto"/>
                        <w:right w:val="none" w:sz="0" w:space="0" w:color="auto"/>
                      </w:divBdr>
                    </w:div>
                    <w:div w:id="1342707548">
                      <w:marLeft w:val="0"/>
                      <w:marRight w:val="0"/>
                      <w:marTop w:val="0"/>
                      <w:marBottom w:val="0"/>
                      <w:divBdr>
                        <w:top w:val="none" w:sz="0" w:space="0" w:color="auto"/>
                        <w:left w:val="none" w:sz="0" w:space="0" w:color="auto"/>
                        <w:bottom w:val="none" w:sz="0" w:space="0" w:color="auto"/>
                        <w:right w:val="none" w:sz="0" w:space="0" w:color="auto"/>
                      </w:divBdr>
                    </w:div>
                  </w:divsChild>
                </w:div>
                <w:div w:id="776827990">
                  <w:marLeft w:val="0"/>
                  <w:marRight w:val="0"/>
                  <w:marTop w:val="0"/>
                  <w:marBottom w:val="0"/>
                  <w:divBdr>
                    <w:top w:val="none" w:sz="0" w:space="0" w:color="auto"/>
                    <w:left w:val="none" w:sz="0" w:space="0" w:color="auto"/>
                    <w:bottom w:val="none" w:sz="0" w:space="0" w:color="auto"/>
                    <w:right w:val="none" w:sz="0" w:space="0" w:color="auto"/>
                  </w:divBdr>
                  <w:divsChild>
                    <w:div w:id="1105616724">
                      <w:marLeft w:val="0"/>
                      <w:marRight w:val="0"/>
                      <w:marTop w:val="0"/>
                      <w:marBottom w:val="0"/>
                      <w:divBdr>
                        <w:top w:val="none" w:sz="0" w:space="0" w:color="auto"/>
                        <w:left w:val="none" w:sz="0" w:space="0" w:color="auto"/>
                        <w:bottom w:val="none" w:sz="0" w:space="0" w:color="auto"/>
                        <w:right w:val="none" w:sz="0" w:space="0" w:color="auto"/>
                      </w:divBdr>
                    </w:div>
                    <w:div w:id="1658264563">
                      <w:marLeft w:val="0"/>
                      <w:marRight w:val="0"/>
                      <w:marTop w:val="0"/>
                      <w:marBottom w:val="0"/>
                      <w:divBdr>
                        <w:top w:val="none" w:sz="0" w:space="0" w:color="auto"/>
                        <w:left w:val="none" w:sz="0" w:space="0" w:color="auto"/>
                        <w:bottom w:val="none" w:sz="0" w:space="0" w:color="auto"/>
                        <w:right w:val="none" w:sz="0" w:space="0" w:color="auto"/>
                      </w:divBdr>
                    </w:div>
                  </w:divsChild>
                </w:div>
                <w:div w:id="957180098">
                  <w:marLeft w:val="0"/>
                  <w:marRight w:val="0"/>
                  <w:marTop w:val="0"/>
                  <w:marBottom w:val="0"/>
                  <w:divBdr>
                    <w:top w:val="none" w:sz="0" w:space="0" w:color="auto"/>
                    <w:left w:val="none" w:sz="0" w:space="0" w:color="auto"/>
                    <w:bottom w:val="none" w:sz="0" w:space="0" w:color="auto"/>
                    <w:right w:val="none" w:sz="0" w:space="0" w:color="auto"/>
                  </w:divBdr>
                  <w:divsChild>
                    <w:div w:id="514031078">
                      <w:marLeft w:val="0"/>
                      <w:marRight w:val="0"/>
                      <w:marTop w:val="0"/>
                      <w:marBottom w:val="0"/>
                      <w:divBdr>
                        <w:top w:val="none" w:sz="0" w:space="0" w:color="auto"/>
                        <w:left w:val="none" w:sz="0" w:space="0" w:color="auto"/>
                        <w:bottom w:val="none" w:sz="0" w:space="0" w:color="auto"/>
                        <w:right w:val="none" w:sz="0" w:space="0" w:color="auto"/>
                      </w:divBdr>
                    </w:div>
                    <w:div w:id="2081563342">
                      <w:marLeft w:val="0"/>
                      <w:marRight w:val="0"/>
                      <w:marTop w:val="0"/>
                      <w:marBottom w:val="0"/>
                      <w:divBdr>
                        <w:top w:val="none" w:sz="0" w:space="0" w:color="auto"/>
                        <w:left w:val="none" w:sz="0" w:space="0" w:color="auto"/>
                        <w:bottom w:val="none" w:sz="0" w:space="0" w:color="auto"/>
                        <w:right w:val="none" w:sz="0" w:space="0" w:color="auto"/>
                      </w:divBdr>
                    </w:div>
                  </w:divsChild>
                </w:div>
                <w:div w:id="990136427">
                  <w:marLeft w:val="0"/>
                  <w:marRight w:val="0"/>
                  <w:marTop w:val="0"/>
                  <w:marBottom w:val="0"/>
                  <w:divBdr>
                    <w:top w:val="none" w:sz="0" w:space="0" w:color="auto"/>
                    <w:left w:val="none" w:sz="0" w:space="0" w:color="auto"/>
                    <w:bottom w:val="none" w:sz="0" w:space="0" w:color="auto"/>
                    <w:right w:val="none" w:sz="0" w:space="0" w:color="auto"/>
                  </w:divBdr>
                  <w:divsChild>
                    <w:div w:id="215507248">
                      <w:marLeft w:val="0"/>
                      <w:marRight w:val="0"/>
                      <w:marTop w:val="0"/>
                      <w:marBottom w:val="0"/>
                      <w:divBdr>
                        <w:top w:val="none" w:sz="0" w:space="0" w:color="auto"/>
                        <w:left w:val="none" w:sz="0" w:space="0" w:color="auto"/>
                        <w:bottom w:val="none" w:sz="0" w:space="0" w:color="auto"/>
                        <w:right w:val="none" w:sz="0" w:space="0" w:color="auto"/>
                      </w:divBdr>
                    </w:div>
                    <w:div w:id="265617524">
                      <w:marLeft w:val="0"/>
                      <w:marRight w:val="0"/>
                      <w:marTop w:val="0"/>
                      <w:marBottom w:val="0"/>
                      <w:divBdr>
                        <w:top w:val="none" w:sz="0" w:space="0" w:color="auto"/>
                        <w:left w:val="none" w:sz="0" w:space="0" w:color="auto"/>
                        <w:bottom w:val="none" w:sz="0" w:space="0" w:color="auto"/>
                        <w:right w:val="none" w:sz="0" w:space="0" w:color="auto"/>
                      </w:divBdr>
                    </w:div>
                    <w:div w:id="340087079">
                      <w:marLeft w:val="0"/>
                      <w:marRight w:val="0"/>
                      <w:marTop w:val="0"/>
                      <w:marBottom w:val="0"/>
                      <w:divBdr>
                        <w:top w:val="none" w:sz="0" w:space="0" w:color="auto"/>
                        <w:left w:val="none" w:sz="0" w:space="0" w:color="auto"/>
                        <w:bottom w:val="none" w:sz="0" w:space="0" w:color="auto"/>
                        <w:right w:val="none" w:sz="0" w:space="0" w:color="auto"/>
                      </w:divBdr>
                    </w:div>
                    <w:div w:id="574779295">
                      <w:marLeft w:val="0"/>
                      <w:marRight w:val="0"/>
                      <w:marTop w:val="0"/>
                      <w:marBottom w:val="0"/>
                      <w:divBdr>
                        <w:top w:val="none" w:sz="0" w:space="0" w:color="auto"/>
                        <w:left w:val="none" w:sz="0" w:space="0" w:color="auto"/>
                        <w:bottom w:val="none" w:sz="0" w:space="0" w:color="auto"/>
                        <w:right w:val="none" w:sz="0" w:space="0" w:color="auto"/>
                      </w:divBdr>
                    </w:div>
                    <w:div w:id="1119447364">
                      <w:marLeft w:val="0"/>
                      <w:marRight w:val="0"/>
                      <w:marTop w:val="0"/>
                      <w:marBottom w:val="0"/>
                      <w:divBdr>
                        <w:top w:val="none" w:sz="0" w:space="0" w:color="auto"/>
                        <w:left w:val="none" w:sz="0" w:space="0" w:color="auto"/>
                        <w:bottom w:val="none" w:sz="0" w:space="0" w:color="auto"/>
                        <w:right w:val="none" w:sz="0" w:space="0" w:color="auto"/>
                      </w:divBdr>
                    </w:div>
                    <w:div w:id="1232619079">
                      <w:marLeft w:val="0"/>
                      <w:marRight w:val="0"/>
                      <w:marTop w:val="0"/>
                      <w:marBottom w:val="0"/>
                      <w:divBdr>
                        <w:top w:val="none" w:sz="0" w:space="0" w:color="auto"/>
                        <w:left w:val="none" w:sz="0" w:space="0" w:color="auto"/>
                        <w:bottom w:val="none" w:sz="0" w:space="0" w:color="auto"/>
                        <w:right w:val="none" w:sz="0" w:space="0" w:color="auto"/>
                      </w:divBdr>
                    </w:div>
                    <w:div w:id="1451826686">
                      <w:marLeft w:val="0"/>
                      <w:marRight w:val="0"/>
                      <w:marTop w:val="0"/>
                      <w:marBottom w:val="0"/>
                      <w:divBdr>
                        <w:top w:val="none" w:sz="0" w:space="0" w:color="auto"/>
                        <w:left w:val="none" w:sz="0" w:space="0" w:color="auto"/>
                        <w:bottom w:val="none" w:sz="0" w:space="0" w:color="auto"/>
                        <w:right w:val="none" w:sz="0" w:space="0" w:color="auto"/>
                      </w:divBdr>
                    </w:div>
                    <w:div w:id="1549564075">
                      <w:marLeft w:val="0"/>
                      <w:marRight w:val="0"/>
                      <w:marTop w:val="0"/>
                      <w:marBottom w:val="0"/>
                      <w:divBdr>
                        <w:top w:val="none" w:sz="0" w:space="0" w:color="auto"/>
                        <w:left w:val="none" w:sz="0" w:space="0" w:color="auto"/>
                        <w:bottom w:val="none" w:sz="0" w:space="0" w:color="auto"/>
                        <w:right w:val="none" w:sz="0" w:space="0" w:color="auto"/>
                      </w:divBdr>
                    </w:div>
                    <w:div w:id="1716199907">
                      <w:marLeft w:val="0"/>
                      <w:marRight w:val="0"/>
                      <w:marTop w:val="0"/>
                      <w:marBottom w:val="0"/>
                      <w:divBdr>
                        <w:top w:val="none" w:sz="0" w:space="0" w:color="auto"/>
                        <w:left w:val="none" w:sz="0" w:space="0" w:color="auto"/>
                        <w:bottom w:val="none" w:sz="0" w:space="0" w:color="auto"/>
                        <w:right w:val="none" w:sz="0" w:space="0" w:color="auto"/>
                      </w:divBdr>
                    </w:div>
                  </w:divsChild>
                </w:div>
                <w:div w:id="1205100617">
                  <w:marLeft w:val="0"/>
                  <w:marRight w:val="0"/>
                  <w:marTop w:val="0"/>
                  <w:marBottom w:val="0"/>
                  <w:divBdr>
                    <w:top w:val="none" w:sz="0" w:space="0" w:color="auto"/>
                    <w:left w:val="none" w:sz="0" w:space="0" w:color="auto"/>
                    <w:bottom w:val="none" w:sz="0" w:space="0" w:color="auto"/>
                    <w:right w:val="none" w:sz="0" w:space="0" w:color="auto"/>
                  </w:divBdr>
                  <w:divsChild>
                    <w:div w:id="408041187">
                      <w:marLeft w:val="0"/>
                      <w:marRight w:val="0"/>
                      <w:marTop w:val="0"/>
                      <w:marBottom w:val="0"/>
                      <w:divBdr>
                        <w:top w:val="none" w:sz="0" w:space="0" w:color="auto"/>
                        <w:left w:val="none" w:sz="0" w:space="0" w:color="auto"/>
                        <w:bottom w:val="none" w:sz="0" w:space="0" w:color="auto"/>
                        <w:right w:val="none" w:sz="0" w:space="0" w:color="auto"/>
                      </w:divBdr>
                    </w:div>
                    <w:div w:id="969364968">
                      <w:marLeft w:val="0"/>
                      <w:marRight w:val="0"/>
                      <w:marTop w:val="0"/>
                      <w:marBottom w:val="0"/>
                      <w:divBdr>
                        <w:top w:val="none" w:sz="0" w:space="0" w:color="auto"/>
                        <w:left w:val="none" w:sz="0" w:space="0" w:color="auto"/>
                        <w:bottom w:val="none" w:sz="0" w:space="0" w:color="auto"/>
                        <w:right w:val="none" w:sz="0" w:space="0" w:color="auto"/>
                      </w:divBdr>
                    </w:div>
                  </w:divsChild>
                </w:div>
                <w:div w:id="1403259780">
                  <w:marLeft w:val="0"/>
                  <w:marRight w:val="0"/>
                  <w:marTop w:val="0"/>
                  <w:marBottom w:val="0"/>
                  <w:divBdr>
                    <w:top w:val="none" w:sz="0" w:space="0" w:color="auto"/>
                    <w:left w:val="none" w:sz="0" w:space="0" w:color="auto"/>
                    <w:bottom w:val="none" w:sz="0" w:space="0" w:color="auto"/>
                    <w:right w:val="none" w:sz="0" w:space="0" w:color="auto"/>
                  </w:divBdr>
                  <w:divsChild>
                    <w:div w:id="140736542">
                      <w:marLeft w:val="0"/>
                      <w:marRight w:val="0"/>
                      <w:marTop w:val="0"/>
                      <w:marBottom w:val="0"/>
                      <w:divBdr>
                        <w:top w:val="none" w:sz="0" w:space="0" w:color="auto"/>
                        <w:left w:val="none" w:sz="0" w:space="0" w:color="auto"/>
                        <w:bottom w:val="none" w:sz="0" w:space="0" w:color="auto"/>
                        <w:right w:val="none" w:sz="0" w:space="0" w:color="auto"/>
                      </w:divBdr>
                    </w:div>
                    <w:div w:id="1390227141">
                      <w:marLeft w:val="0"/>
                      <w:marRight w:val="0"/>
                      <w:marTop w:val="0"/>
                      <w:marBottom w:val="0"/>
                      <w:divBdr>
                        <w:top w:val="none" w:sz="0" w:space="0" w:color="auto"/>
                        <w:left w:val="none" w:sz="0" w:space="0" w:color="auto"/>
                        <w:bottom w:val="none" w:sz="0" w:space="0" w:color="auto"/>
                        <w:right w:val="none" w:sz="0" w:space="0" w:color="auto"/>
                      </w:divBdr>
                    </w:div>
                  </w:divsChild>
                </w:div>
                <w:div w:id="1424717497">
                  <w:marLeft w:val="0"/>
                  <w:marRight w:val="0"/>
                  <w:marTop w:val="0"/>
                  <w:marBottom w:val="0"/>
                  <w:divBdr>
                    <w:top w:val="none" w:sz="0" w:space="0" w:color="auto"/>
                    <w:left w:val="none" w:sz="0" w:space="0" w:color="auto"/>
                    <w:bottom w:val="none" w:sz="0" w:space="0" w:color="auto"/>
                    <w:right w:val="none" w:sz="0" w:space="0" w:color="auto"/>
                  </w:divBdr>
                  <w:divsChild>
                    <w:div w:id="795756060">
                      <w:marLeft w:val="0"/>
                      <w:marRight w:val="0"/>
                      <w:marTop w:val="0"/>
                      <w:marBottom w:val="0"/>
                      <w:divBdr>
                        <w:top w:val="none" w:sz="0" w:space="0" w:color="auto"/>
                        <w:left w:val="none" w:sz="0" w:space="0" w:color="auto"/>
                        <w:bottom w:val="none" w:sz="0" w:space="0" w:color="auto"/>
                        <w:right w:val="none" w:sz="0" w:space="0" w:color="auto"/>
                      </w:divBdr>
                    </w:div>
                    <w:div w:id="866992992">
                      <w:marLeft w:val="0"/>
                      <w:marRight w:val="0"/>
                      <w:marTop w:val="0"/>
                      <w:marBottom w:val="0"/>
                      <w:divBdr>
                        <w:top w:val="none" w:sz="0" w:space="0" w:color="auto"/>
                        <w:left w:val="none" w:sz="0" w:space="0" w:color="auto"/>
                        <w:bottom w:val="none" w:sz="0" w:space="0" w:color="auto"/>
                        <w:right w:val="none" w:sz="0" w:space="0" w:color="auto"/>
                      </w:divBdr>
                    </w:div>
                    <w:div w:id="878933365">
                      <w:marLeft w:val="0"/>
                      <w:marRight w:val="0"/>
                      <w:marTop w:val="0"/>
                      <w:marBottom w:val="0"/>
                      <w:divBdr>
                        <w:top w:val="none" w:sz="0" w:space="0" w:color="auto"/>
                        <w:left w:val="none" w:sz="0" w:space="0" w:color="auto"/>
                        <w:bottom w:val="none" w:sz="0" w:space="0" w:color="auto"/>
                        <w:right w:val="none" w:sz="0" w:space="0" w:color="auto"/>
                      </w:divBdr>
                    </w:div>
                    <w:div w:id="1017462426">
                      <w:marLeft w:val="0"/>
                      <w:marRight w:val="0"/>
                      <w:marTop w:val="0"/>
                      <w:marBottom w:val="0"/>
                      <w:divBdr>
                        <w:top w:val="none" w:sz="0" w:space="0" w:color="auto"/>
                        <w:left w:val="none" w:sz="0" w:space="0" w:color="auto"/>
                        <w:bottom w:val="none" w:sz="0" w:space="0" w:color="auto"/>
                        <w:right w:val="none" w:sz="0" w:space="0" w:color="auto"/>
                      </w:divBdr>
                    </w:div>
                    <w:div w:id="1063141138">
                      <w:marLeft w:val="0"/>
                      <w:marRight w:val="0"/>
                      <w:marTop w:val="0"/>
                      <w:marBottom w:val="0"/>
                      <w:divBdr>
                        <w:top w:val="none" w:sz="0" w:space="0" w:color="auto"/>
                        <w:left w:val="none" w:sz="0" w:space="0" w:color="auto"/>
                        <w:bottom w:val="none" w:sz="0" w:space="0" w:color="auto"/>
                        <w:right w:val="none" w:sz="0" w:space="0" w:color="auto"/>
                      </w:divBdr>
                    </w:div>
                  </w:divsChild>
                </w:div>
                <w:div w:id="1431927133">
                  <w:marLeft w:val="0"/>
                  <w:marRight w:val="0"/>
                  <w:marTop w:val="0"/>
                  <w:marBottom w:val="0"/>
                  <w:divBdr>
                    <w:top w:val="none" w:sz="0" w:space="0" w:color="auto"/>
                    <w:left w:val="none" w:sz="0" w:space="0" w:color="auto"/>
                    <w:bottom w:val="none" w:sz="0" w:space="0" w:color="auto"/>
                    <w:right w:val="none" w:sz="0" w:space="0" w:color="auto"/>
                  </w:divBdr>
                  <w:divsChild>
                    <w:div w:id="275257731">
                      <w:marLeft w:val="0"/>
                      <w:marRight w:val="0"/>
                      <w:marTop w:val="0"/>
                      <w:marBottom w:val="0"/>
                      <w:divBdr>
                        <w:top w:val="none" w:sz="0" w:space="0" w:color="auto"/>
                        <w:left w:val="none" w:sz="0" w:space="0" w:color="auto"/>
                        <w:bottom w:val="none" w:sz="0" w:space="0" w:color="auto"/>
                        <w:right w:val="none" w:sz="0" w:space="0" w:color="auto"/>
                      </w:divBdr>
                    </w:div>
                    <w:div w:id="473910166">
                      <w:marLeft w:val="0"/>
                      <w:marRight w:val="0"/>
                      <w:marTop w:val="0"/>
                      <w:marBottom w:val="0"/>
                      <w:divBdr>
                        <w:top w:val="none" w:sz="0" w:space="0" w:color="auto"/>
                        <w:left w:val="none" w:sz="0" w:space="0" w:color="auto"/>
                        <w:bottom w:val="none" w:sz="0" w:space="0" w:color="auto"/>
                        <w:right w:val="none" w:sz="0" w:space="0" w:color="auto"/>
                      </w:divBdr>
                    </w:div>
                    <w:div w:id="474832960">
                      <w:marLeft w:val="0"/>
                      <w:marRight w:val="0"/>
                      <w:marTop w:val="0"/>
                      <w:marBottom w:val="0"/>
                      <w:divBdr>
                        <w:top w:val="none" w:sz="0" w:space="0" w:color="auto"/>
                        <w:left w:val="none" w:sz="0" w:space="0" w:color="auto"/>
                        <w:bottom w:val="none" w:sz="0" w:space="0" w:color="auto"/>
                        <w:right w:val="none" w:sz="0" w:space="0" w:color="auto"/>
                      </w:divBdr>
                    </w:div>
                    <w:div w:id="515774686">
                      <w:marLeft w:val="0"/>
                      <w:marRight w:val="0"/>
                      <w:marTop w:val="0"/>
                      <w:marBottom w:val="0"/>
                      <w:divBdr>
                        <w:top w:val="none" w:sz="0" w:space="0" w:color="auto"/>
                        <w:left w:val="none" w:sz="0" w:space="0" w:color="auto"/>
                        <w:bottom w:val="none" w:sz="0" w:space="0" w:color="auto"/>
                        <w:right w:val="none" w:sz="0" w:space="0" w:color="auto"/>
                      </w:divBdr>
                    </w:div>
                    <w:div w:id="574245881">
                      <w:marLeft w:val="0"/>
                      <w:marRight w:val="0"/>
                      <w:marTop w:val="0"/>
                      <w:marBottom w:val="0"/>
                      <w:divBdr>
                        <w:top w:val="none" w:sz="0" w:space="0" w:color="auto"/>
                        <w:left w:val="none" w:sz="0" w:space="0" w:color="auto"/>
                        <w:bottom w:val="none" w:sz="0" w:space="0" w:color="auto"/>
                        <w:right w:val="none" w:sz="0" w:space="0" w:color="auto"/>
                      </w:divBdr>
                    </w:div>
                    <w:div w:id="589236132">
                      <w:marLeft w:val="0"/>
                      <w:marRight w:val="0"/>
                      <w:marTop w:val="0"/>
                      <w:marBottom w:val="0"/>
                      <w:divBdr>
                        <w:top w:val="none" w:sz="0" w:space="0" w:color="auto"/>
                        <w:left w:val="none" w:sz="0" w:space="0" w:color="auto"/>
                        <w:bottom w:val="none" w:sz="0" w:space="0" w:color="auto"/>
                        <w:right w:val="none" w:sz="0" w:space="0" w:color="auto"/>
                      </w:divBdr>
                    </w:div>
                    <w:div w:id="851921604">
                      <w:marLeft w:val="0"/>
                      <w:marRight w:val="0"/>
                      <w:marTop w:val="0"/>
                      <w:marBottom w:val="0"/>
                      <w:divBdr>
                        <w:top w:val="none" w:sz="0" w:space="0" w:color="auto"/>
                        <w:left w:val="none" w:sz="0" w:space="0" w:color="auto"/>
                        <w:bottom w:val="none" w:sz="0" w:space="0" w:color="auto"/>
                        <w:right w:val="none" w:sz="0" w:space="0" w:color="auto"/>
                      </w:divBdr>
                    </w:div>
                    <w:div w:id="1053121376">
                      <w:marLeft w:val="0"/>
                      <w:marRight w:val="0"/>
                      <w:marTop w:val="0"/>
                      <w:marBottom w:val="0"/>
                      <w:divBdr>
                        <w:top w:val="none" w:sz="0" w:space="0" w:color="auto"/>
                        <w:left w:val="none" w:sz="0" w:space="0" w:color="auto"/>
                        <w:bottom w:val="none" w:sz="0" w:space="0" w:color="auto"/>
                        <w:right w:val="none" w:sz="0" w:space="0" w:color="auto"/>
                      </w:divBdr>
                    </w:div>
                    <w:div w:id="1118838302">
                      <w:marLeft w:val="0"/>
                      <w:marRight w:val="0"/>
                      <w:marTop w:val="0"/>
                      <w:marBottom w:val="0"/>
                      <w:divBdr>
                        <w:top w:val="none" w:sz="0" w:space="0" w:color="auto"/>
                        <w:left w:val="none" w:sz="0" w:space="0" w:color="auto"/>
                        <w:bottom w:val="none" w:sz="0" w:space="0" w:color="auto"/>
                        <w:right w:val="none" w:sz="0" w:space="0" w:color="auto"/>
                      </w:divBdr>
                    </w:div>
                    <w:div w:id="1367096943">
                      <w:marLeft w:val="0"/>
                      <w:marRight w:val="0"/>
                      <w:marTop w:val="0"/>
                      <w:marBottom w:val="0"/>
                      <w:divBdr>
                        <w:top w:val="none" w:sz="0" w:space="0" w:color="auto"/>
                        <w:left w:val="none" w:sz="0" w:space="0" w:color="auto"/>
                        <w:bottom w:val="none" w:sz="0" w:space="0" w:color="auto"/>
                        <w:right w:val="none" w:sz="0" w:space="0" w:color="auto"/>
                      </w:divBdr>
                    </w:div>
                    <w:div w:id="1421219837">
                      <w:marLeft w:val="0"/>
                      <w:marRight w:val="0"/>
                      <w:marTop w:val="0"/>
                      <w:marBottom w:val="0"/>
                      <w:divBdr>
                        <w:top w:val="none" w:sz="0" w:space="0" w:color="auto"/>
                        <w:left w:val="none" w:sz="0" w:space="0" w:color="auto"/>
                        <w:bottom w:val="none" w:sz="0" w:space="0" w:color="auto"/>
                        <w:right w:val="none" w:sz="0" w:space="0" w:color="auto"/>
                      </w:divBdr>
                    </w:div>
                    <w:div w:id="1903639549">
                      <w:marLeft w:val="0"/>
                      <w:marRight w:val="0"/>
                      <w:marTop w:val="0"/>
                      <w:marBottom w:val="0"/>
                      <w:divBdr>
                        <w:top w:val="none" w:sz="0" w:space="0" w:color="auto"/>
                        <w:left w:val="none" w:sz="0" w:space="0" w:color="auto"/>
                        <w:bottom w:val="none" w:sz="0" w:space="0" w:color="auto"/>
                        <w:right w:val="none" w:sz="0" w:space="0" w:color="auto"/>
                      </w:divBdr>
                    </w:div>
                    <w:div w:id="2127044768">
                      <w:marLeft w:val="0"/>
                      <w:marRight w:val="0"/>
                      <w:marTop w:val="0"/>
                      <w:marBottom w:val="0"/>
                      <w:divBdr>
                        <w:top w:val="none" w:sz="0" w:space="0" w:color="auto"/>
                        <w:left w:val="none" w:sz="0" w:space="0" w:color="auto"/>
                        <w:bottom w:val="none" w:sz="0" w:space="0" w:color="auto"/>
                        <w:right w:val="none" w:sz="0" w:space="0" w:color="auto"/>
                      </w:divBdr>
                    </w:div>
                  </w:divsChild>
                </w:div>
                <w:div w:id="1532572264">
                  <w:marLeft w:val="0"/>
                  <w:marRight w:val="0"/>
                  <w:marTop w:val="0"/>
                  <w:marBottom w:val="0"/>
                  <w:divBdr>
                    <w:top w:val="none" w:sz="0" w:space="0" w:color="auto"/>
                    <w:left w:val="none" w:sz="0" w:space="0" w:color="auto"/>
                    <w:bottom w:val="none" w:sz="0" w:space="0" w:color="auto"/>
                    <w:right w:val="none" w:sz="0" w:space="0" w:color="auto"/>
                  </w:divBdr>
                  <w:divsChild>
                    <w:div w:id="339478380">
                      <w:marLeft w:val="0"/>
                      <w:marRight w:val="0"/>
                      <w:marTop w:val="0"/>
                      <w:marBottom w:val="0"/>
                      <w:divBdr>
                        <w:top w:val="none" w:sz="0" w:space="0" w:color="auto"/>
                        <w:left w:val="none" w:sz="0" w:space="0" w:color="auto"/>
                        <w:bottom w:val="none" w:sz="0" w:space="0" w:color="auto"/>
                        <w:right w:val="none" w:sz="0" w:space="0" w:color="auto"/>
                      </w:divBdr>
                    </w:div>
                    <w:div w:id="576983953">
                      <w:marLeft w:val="0"/>
                      <w:marRight w:val="0"/>
                      <w:marTop w:val="0"/>
                      <w:marBottom w:val="0"/>
                      <w:divBdr>
                        <w:top w:val="none" w:sz="0" w:space="0" w:color="auto"/>
                        <w:left w:val="none" w:sz="0" w:space="0" w:color="auto"/>
                        <w:bottom w:val="none" w:sz="0" w:space="0" w:color="auto"/>
                        <w:right w:val="none" w:sz="0" w:space="0" w:color="auto"/>
                      </w:divBdr>
                    </w:div>
                    <w:div w:id="674654650">
                      <w:marLeft w:val="0"/>
                      <w:marRight w:val="0"/>
                      <w:marTop w:val="0"/>
                      <w:marBottom w:val="0"/>
                      <w:divBdr>
                        <w:top w:val="none" w:sz="0" w:space="0" w:color="auto"/>
                        <w:left w:val="none" w:sz="0" w:space="0" w:color="auto"/>
                        <w:bottom w:val="none" w:sz="0" w:space="0" w:color="auto"/>
                        <w:right w:val="none" w:sz="0" w:space="0" w:color="auto"/>
                      </w:divBdr>
                    </w:div>
                    <w:div w:id="703287966">
                      <w:marLeft w:val="0"/>
                      <w:marRight w:val="0"/>
                      <w:marTop w:val="0"/>
                      <w:marBottom w:val="0"/>
                      <w:divBdr>
                        <w:top w:val="none" w:sz="0" w:space="0" w:color="auto"/>
                        <w:left w:val="none" w:sz="0" w:space="0" w:color="auto"/>
                        <w:bottom w:val="none" w:sz="0" w:space="0" w:color="auto"/>
                        <w:right w:val="none" w:sz="0" w:space="0" w:color="auto"/>
                      </w:divBdr>
                    </w:div>
                    <w:div w:id="882255695">
                      <w:marLeft w:val="0"/>
                      <w:marRight w:val="0"/>
                      <w:marTop w:val="0"/>
                      <w:marBottom w:val="0"/>
                      <w:divBdr>
                        <w:top w:val="none" w:sz="0" w:space="0" w:color="auto"/>
                        <w:left w:val="none" w:sz="0" w:space="0" w:color="auto"/>
                        <w:bottom w:val="none" w:sz="0" w:space="0" w:color="auto"/>
                        <w:right w:val="none" w:sz="0" w:space="0" w:color="auto"/>
                      </w:divBdr>
                    </w:div>
                    <w:div w:id="1023627842">
                      <w:marLeft w:val="0"/>
                      <w:marRight w:val="0"/>
                      <w:marTop w:val="0"/>
                      <w:marBottom w:val="0"/>
                      <w:divBdr>
                        <w:top w:val="none" w:sz="0" w:space="0" w:color="auto"/>
                        <w:left w:val="none" w:sz="0" w:space="0" w:color="auto"/>
                        <w:bottom w:val="none" w:sz="0" w:space="0" w:color="auto"/>
                        <w:right w:val="none" w:sz="0" w:space="0" w:color="auto"/>
                      </w:divBdr>
                    </w:div>
                  </w:divsChild>
                </w:div>
                <w:div w:id="1649703666">
                  <w:marLeft w:val="0"/>
                  <w:marRight w:val="0"/>
                  <w:marTop w:val="0"/>
                  <w:marBottom w:val="0"/>
                  <w:divBdr>
                    <w:top w:val="none" w:sz="0" w:space="0" w:color="auto"/>
                    <w:left w:val="none" w:sz="0" w:space="0" w:color="auto"/>
                    <w:bottom w:val="none" w:sz="0" w:space="0" w:color="auto"/>
                    <w:right w:val="none" w:sz="0" w:space="0" w:color="auto"/>
                  </w:divBdr>
                  <w:divsChild>
                    <w:div w:id="119033179">
                      <w:marLeft w:val="0"/>
                      <w:marRight w:val="0"/>
                      <w:marTop w:val="0"/>
                      <w:marBottom w:val="0"/>
                      <w:divBdr>
                        <w:top w:val="none" w:sz="0" w:space="0" w:color="auto"/>
                        <w:left w:val="none" w:sz="0" w:space="0" w:color="auto"/>
                        <w:bottom w:val="none" w:sz="0" w:space="0" w:color="auto"/>
                        <w:right w:val="none" w:sz="0" w:space="0" w:color="auto"/>
                      </w:divBdr>
                    </w:div>
                    <w:div w:id="355008689">
                      <w:marLeft w:val="0"/>
                      <w:marRight w:val="0"/>
                      <w:marTop w:val="0"/>
                      <w:marBottom w:val="0"/>
                      <w:divBdr>
                        <w:top w:val="none" w:sz="0" w:space="0" w:color="auto"/>
                        <w:left w:val="none" w:sz="0" w:space="0" w:color="auto"/>
                        <w:bottom w:val="none" w:sz="0" w:space="0" w:color="auto"/>
                        <w:right w:val="none" w:sz="0" w:space="0" w:color="auto"/>
                      </w:divBdr>
                    </w:div>
                    <w:div w:id="445392559">
                      <w:marLeft w:val="0"/>
                      <w:marRight w:val="0"/>
                      <w:marTop w:val="0"/>
                      <w:marBottom w:val="0"/>
                      <w:divBdr>
                        <w:top w:val="none" w:sz="0" w:space="0" w:color="auto"/>
                        <w:left w:val="none" w:sz="0" w:space="0" w:color="auto"/>
                        <w:bottom w:val="none" w:sz="0" w:space="0" w:color="auto"/>
                        <w:right w:val="none" w:sz="0" w:space="0" w:color="auto"/>
                      </w:divBdr>
                    </w:div>
                    <w:div w:id="897597553">
                      <w:marLeft w:val="0"/>
                      <w:marRight w:val="0"/>
                      <w:marTop w:val="0"/>
                      <w:marBottom w:val="0"/>
                      <w:divBdr>
                        <w:top w:val="none" w:sz="0" w:space="0" w:color="auto"/>
                        <w:left w:val="none" w:sz="0" w:space="0" w:color="auto"/>
                        <w:bottom w:val="none" w:sz="0" w:space="0" w:color="auto"/>
                        <w:right w:val="none" w:sz="0" w:space="0" w:color="auto"/>
                      </w:divBdr>
                    </w:div>
                    <w:div w:id="992105656">
                      <w:marLeft w:val="0"/>
                      <w:marRight w:val="0"/>
                      <w:marTop w:val="0"/>
                      <w:marBottom w:val="0"/>
                      <w:divBdr>
                        <w:top w:val="none" w:sz="0" w:space="0" w:color="auto"/>
                        <w:left w:val="none" w:sz="0" w:space="0" w:color="auto"/>
                        <w:bottom w:val="none" w:sz="0" w:space="0" w:color="auto"/>
                        <w:right w:val="none" w:sz="0" w:space="0" w:color="auto"/>
                      </w:divBdr>
                    </w:div>
                    <w:div w:id="1228347053">
                      <w:marLeft w:val="0"/>
                      <w:marRight w:val="0"/>
                      <w:marTop w:val="0"/>
                      <w:marBottom w:val="0"/>
                      <w:divBdr>
                        <w:top w:val="none" w:sz="0" w:space="0" w:color="auto"/>
                        <w:left w:val="none" w:sz="0" w:space="0" w:color="auto"/>
                        <w:bottom w:val="none" w:sz="0" w:space="0" w:color="auto"/>
                        <w:right w:val="none" w:sz="0" w:space="0" w:color="auto"/>
                      </w:divBdr>
                    </w:div>
                    <w:div w:id="1308316362">
                      <w:marLeft w:val="0"/>
                      <w:marRight w:val="0"/>
                      <w:marTop w:val="0"/>
                      <w:marBottom w:val="0"/>
                      <w:divBdr>
                        <w:top w:val="none" w:sz="0" w:space="0" w:color="auto"/>
                        <w:left w:val="none" w:sz="0" w:space="0" w:color="auto"/>
                        <w:bottom w:val="none" w:sz="0" w:space="0" w:color="auto"/>
                        <w:right w:val="none" w:sz="0" w:space="0" w:color="auto"/>
                      </w:divBdr>
                    </w:div>
                    <w:div w:id="1384518339">
                      <w:marLeft w:val="0"/>
                      <w:marRight w:val="0"/>
                      <w:marTop w:val="0"/>
                      <w:marBottom w:val="0"/>
                      <w:divBdr>
                        <w:top w:val="none" w:sz="0" w:space="0" w:color="auto"/>
                        <w:left w:val="none" w:sz="0" w:space="0" w:color="auto"/>
                        <w:bottom w:val="none" w:sz="0" w:space="0" w:color="auto"/>
                        <w:right w:val="none" w:sz="0" w:space="0" w:color="auto"/>
                      </w:divBdr>
                    </w:div>
                    <w:div w:id="1429156092">
                      <w:marLeft w:val="0"/>
                      <w:marRight w:val="0"/>
                      <w:marTop w:val="0"/>
                      <w:marBottom w:val="0"/>
                      <w:divBdr>
                        <w:top w:val="none" w:sz="0" w:space="0" w:color="auto"/>
                        <w:left w:val="none" w:sz="0" w:space="0" w:color="auto"/>
                        <w:bottom w:val="none" w:sz="0" w:space="0" w:color="auto"/>
                        <w:right w:val="none" w:sz="0" w:space="0" w:color="auto"/>
                      </w:divBdr>
                    </w:div>
                    <w:div w:id="1933277575">
                      <w:marLeft w:val="0"/>
                      <w:marRight w:val="0"/>
                      <w:marTop w:val="0"/>
                      <w:marBottom w:val="0"/>
                      <w:divBdr>
                        <w:top w:val="none" w:sz="0" w:space="0" w:color="auto"/>
                        <w:left w:val="none" w:sz="0" w:space="0" w:color="auto"/>
                        <w:bottom w:val="none" w:sz="0" w:space="0" w:color="auto"/>
                        <w:right w:val="none" w:sz="0" w:space="0" w:color="auto"/>
                      </w:divBdr>
                    </w:div>
                  </w:divsChild>
                </w:div>
                <w:div w:id="1720131643">
                  <w:marLeft w:val="0"/>
                  <w:marRight w:val="0"/>
                  <w:marTop w:val="0"/>
                  <w:marBottom w:val="0"/>
                  <w:divBdr>
                    <w:top w:val="none" w:sz="0" w:space="0" w:color="auto"/>
                    <w:left w:val="none" w:sz="0" w:space="0" w:color="auto"/>
                    <w:bottom w:val="none" w:sz="0" w:space="0" w:color="auto"/>
                    <w:right w:val="none" w:sz="0" w:space="0" w:color="auto"/>
                  </w:divBdr>
                  <w:divsChild>
                    <w:div w:id="190150253">
                      <w:marLeft w:val="0"/>
                      <w:marRight w:val="0"/>
                      <w:marTop w:val="0"/>
                      <w:marBottom w:val="0"/>
                      <w:divBdr>
                        <w:top w:val="none" w:sz="0" w:space="0" w:color="auto"/>
                        <w:left w:val="none" w:sz="0" w:space="0" w:color="auto"/>
                        <w:bottom w:val="none" w:sz="0" w:space="0" w:color="auto"/>
                        <w:right w:val="none" w:sz="0" w:space="0" w:color="auto"/>
                      </w:divBdr>
                    </w:div>
                    <w:div w:id="1537040200">
                      <w:marLeft w:val="0"/>
                      <w:marRight w:val="0"/>
                      <w:marTop w:val="0"/>
                      <w:marBottom w:val="0"/>
                      <w:divBdr>
                        <w:top w:val="none" w:sz="0" w:space="0" w:color="auto"/>
                        <w:left w:val="none" w:sz="0" w:space="0" w:color="auto"/>
                        <w:bottom w:val="none" w:sz="0" w:space="0" w:color="auto"/>
                        <w:right w:val="none" w:sz="0" w:space="0" w:color="auto"/>
                      </w:divBdr>
                    </w:div>
                  </w:divsChild>
                </w:div>
                <w:div w:id="1876386840">
                  <w:marLeft w:val="0"/>
                  <w:marRight w:val="0"/>
                  <w:marTop w:val="0"/>
                  <w:marBottom w:val="0"/>
                  <w:divBdr>
                    <w:top w:val="none" w:sz="0" w:space="0" w:color="auto"/>
                    <w:left w:val="none" w:sz="0" w:space="0" w:color="auto"/>
                    <w:bottom w:val="none" w:sz="0" w:space="0" w:color="auto"/>
                    <w:right w:val="none" w:sz="0" w:space="0" w:color="auto"/>
                  </w:divBdr>
                  <w:divsChild>
                    <w:div w:id="483592239">
                      <w:marLeft w:val="0"/>
                      <w:marRight w:val="0"/>
                      <w:marTop w:val="0"/>
                      <w:marBottom w:val="0"/>
                      <w:divBdr>
                        <w:top w:val="none" w:sz="0" w:space="0" w:color="auto"/>
                        <w:left w:val="none" w:sz="0" w:space="0" w:color="auto"/>
                        <w:bottom w:val="none" w:sz="0" w:space="0" w:color="auto"/>
                        <w:right w:val="none" w:sz="0" w:space="0" w:color="auto"/>
                      </w:divBdr>
                    </w:div>
                    <w:div w:id="895512334">
                      <w:marLeft w:val="0"/>
                      <w:marRight w:val="0"/>
                      <w:marTop w:val="0"/>
                      <w:marBottom w:val="0"/>
                      <w:divBdr>
                        <w:top w:val="none" w:sz="0" w:space="0" w:color="auto"/>
                        <w:left w:val="none" w:sz="0" w:space="0" w:color="auto"/>
                        <w:bottom w:val="none" w:sz="0" w:space="0" w:color="auto"/>
                        <w:right w:val="none" w:sz="0" w:space="0" w:color="auto"/>
                      </w:divBdr>
                    </w:div>
                  </w:divsChild>
                </w:div>
                <w:div w:id="1922064392">
                  <w:marLeft w:val="0"/>
                  <w:marRight w:val="0"/>
                  <w:marTop w:val="0"/>
                  <w:marBottom w:val="0"/>
                  <w:divBdr>
                    <w:top w:val="none" w:sz="0" w:space="0" w:color="auto"/>
                    <w:left w:val="none" w:sz="0" w:space="0" w:color="auto"/>
                    <w:bottom w:val="none" w:sz="0" w:space="0" w:color="auto"/>
                    <w:right w:val="none" w:sz="0" w:space="0" w:color="auto"/>
                  </w:divBdr>
                  <w:divsChild>
                    <w:div w:id="229971801">
                      <w:marLeft w:val="0"/>
                      <w:marRight w:val="0"/>
                      <w:marTop w:val="0"/>
                      <w:marBottom w:val="0"/>
                      <w:divBdr>
                        <w:top w:val="none" w:sz="0" w:space="0" w:color="auto"/>
                        <w:left w:val="none" w:sz="0" w:space="0" w:color="auto"/>
                        <w:bottom w:val="none" w:sz="0" w:space="0" w:color="auto"/>
                        <w:right w:val="none" w:sz="0" w:space="0" w:color="auto"/>
                      </w:divBdr>
                    </w:div>
                    <w:div w:id="264577543">
                      <w:marLeft w:val="0"/>
                      <w:marRight w:val="0"/>
                      <w:marTop w:val="0"/>
                      <w:marBottom w:val="0"/>
                      <w:divBdr>
                        <w:top w:val="none" w:sz="0" w:space="0" w:color="auto"/>
                        <w:left w:val="none" w:sz="0" w:space="0" w:color="auto"/>
                        <w:bottom w:val="none" w:sz="0" w:space="0" w:color="auto"/>
                        <w:right w:val="none" w:sz="0" w:space="0" w:color="auto"/>
                      </w:divBdr>
                    </w:div>
                    <w:div w:id="267853030">
                      <w:marLeft w:val="0"/>
                      <w:marRight w:val="0"/>
                      <w:marTop w:val="0"/>
                      <w:marBottom w:val="0"/>
                      <w:divBdr>
                        <w:top w:val="none" w:sz="0" w:space="0" w:color="auto"/>
                        <w:left w:val="none" w:sz="0" w:space="0" w:color="auto"/>
                        <w:bottom w:val="none" w:sz="0" w:space="0" w:color="auto"/>
                        <w:right w:val="none" w:sz="0" w:space="0" w:color="auto"/>
                      </w:divBdr>
                    </w:div>
                    <w:div w:id="604266000">
                      <w:marLeft w:val="0"/>
                      <w:marRight w:val="0"/>
                      <w:marTop w:val="0"/>
                      <w:marBottom w:val="0"/>
                      <w:divBdr>
                        <w:top w:val="none" w:sz="0" w:space="0" w:color="auto"/>
                        <w:left w:val="none" w:sz="0" w:space="0" w:color="auto"/>
                        <w:bottom w:val="none" w:sz="0" w:space="0" w:color="auto"/>
                        <w:right w:val="none" w:sz="0" w:space="0" w:color="auto"/>
                      </w:divBdr>
                    </w:div>
                    <w:div w:id="623583488">
                      <w:marLeft w:val="0"/>
                      <w:marRight w:val="0"/>
                      <w:marTop w:val="0"/>
                      <w:marBottom w:val="0"/>
                      <w:divBdr>
                        <w:top w:val="none" w:sz="0" w:space="0" w:color="auto"/>
                        <w:left w:val="none" w:sz="0" w:space="0" w:color="auto"/>
                        <w:bottom w:val="none" w:sz="0" w:space="0" w:color="auto"/>
                        <w:right w:val="none" w:sz="0" w:space="0" w:color="auto"/>
                      </w:divBdr>
                    </w:div>
                    <w:div w:id="640772174">
                      <w:marLeft w:val="0"/>
                      <w:marRight w:val="0"/>
                      <w:marTop w:val="0"/>
                      <w:marBottom w:val="0"/>
                      <w:divBdr>
                        <w:top w:val="none" w:sz="0" w:space="0" w:color="auto"/>
                        <w:left w:val="none" w:sz="0" w:space="0" w:color="auto"/>
                        <w:bottom w:val="none" w:sz="0" w:space="0" w:color="auto"/>
                        <w:right w:val="none" w:sz="0" w:space="0" w:color="auto"/>
                      </w:divBdr>
                    </w:div>
                    <w:div w:id="849563907">
                      <w:marLeft w:val="0"/>
                      <w:marRight w:val="0"/>
                      <w:marTop w:val="0"/>
                      <w:marBottom w:val="0"/>
                      <w:divBdr>
                        <w:top w:val="none" w:sz="0" w:space="0" w:color="auto"/>
                        <w:left w:val="none" w:sz="0" w:space="0" w:color="auto"/>
                        <w:bottom w:val="none" w:sz="0" w:space="0" w:color="auto"/>
                        <w:right w:val="none" w:sz="0" w:space="0" w:color="auto"/>
                      </w:divBdr>
                    </w:div>
                    <w:div w:id="1168473195">
                      <w:marLeft w:val="0"/>
                      <w:marRight w:val="0"/>
                      <w:marTop w:val="0"/>
                      <w:marBottom w:val="0"/>
                      <w:divBdr>
                        <w:top w:val="none" w:sz="0" w:space="0" w:color="auto"/>
                        <w:left w:val="none" w:sz="0" w:space="0" w:color="auto"/>
                        <w:bottom w:val="none" w:sz="0" w:space="0" w:color="auto"/>
                        <w:right w:val="none" w:sz="0" w:space="0" w:color="auto"/>
                      </w:divBdr>
                    </w:div>
                    <w:div w:id="1380589376">
                      <w:marLeft w:val="0"/>
                      <w:marRight w:val="0"/>
                      <w:marTop w:val="0"/>
                      <w:marBottom w:val="0"/>
                      <w:divBdr>
                        <w:top w:val="none" w:sz="0" w:space="0" w:color="auto"/>
                        <w:left w:val="none" w:sz="0" w:space="0" w:color="auto"/>
                        <w:bottom w:val="none" w:sz="0" w:space="0" w:color="auto"/>
                        <w:right w:val="none" w:sz="0" w:space="0" w:color="auto"/>
                      </w:divBdr>
                    </w:div>
                    <w:div w:id="1663242809">
                      <w:marLeft w:val="0"/>
                      <w:marRight w:val="0"/>
                      <w:marTop w:val="0"/>
                      <w:marBottom w:val="0"/>
                      <w:divBdr>
                        <w:top w:val="none" w:sz="0" w:space="0" w:color="auto"/>
                        <w:left w:val="none" w:sz="0" w:space="0" w:color="auto"/>
                        <w:bottom w:val="none" w:sz="0" w:space="0" w:color="auto"/>
                        <w:right w:val="none" w:sz="0" w:space="0" w:color="auto"/>
                      </w:divBdr>
                    </w:div>
                  </w:divsChild>
                </w:div>
                <w:div w:id="2036342476">
                  <w:marLeft w:val="0"/>
                  <w:marRight w:val="0"/>
                  <w:marTop w:val="0"/>
                  <w:marBottom w:val="0"/>
                  <w:divBdr>
                    <w:top w:val="none" w:sz="0" w:space="0" w:color="auto"/>
                    <w:left w:val="none" w:sz="0" w:space="0" w:color="auto"/>
                    <w:bottom w:val="none" w:sz="0" w:space="0" w:color="auto"/>
                    <w:right w:val="none" w:sz="0" w:space="0" w:color="auto"/>
                  </w:divBdr>
                  <w:divsChild>
                    <w:div w:id="142937353">
                      <w:marLeft w:val="0"/>
                      <w:marRight w:val="0"/>
                      <w:marTop w:val="0"/>
                      <w:marBottom w:val="0"/>
                      <w:divBdr>
                        <w:top w:val="none" w:sz="0" w:space="0" w:color="auto"/>
                        <w:left w:val="none" w:sz="0" w:space="0" w:color="auto"/>
                        <w:bottom w:val="none" w:sz="0" w:space="0" w:color="auto"/>
                        <w:right w:val="none" w:sz="0" w:space="0" w:color="auto"/>
                      </w:divBdr>
                    </w:div>
                    <w:div w:id="234827088">
                      <w:marLeft w:val="0"/>
                      <w:marRight w:val="0"/>
                      <w:marTop w:val="0"/>
                      <w:marBottom w:val="0"/>
                      <w:divBdr>
                        <w:top w:val="none" w:sz="0" w:space="0" w:color="auto"/>
                        <w:left w:val="none" w:sz="0" w:space="0" w:color="auto"/>
                        <w:bottom w:val="none" w:sz="0" w:space="0" w:color="auto"/>
                        <w:right w:val="none" w:sz="0" w:space="0" w:color="auto"/>
                      </w:divBdr>
                    </w:div>
                    <w:div w:id="534122792">
                      <w:marLeft w:val="0"/>
                      <w:marRight w:val="0"/>
                      <w:marTop w:val="0"/>
                      <w:marBottom w:val="0"/>
                      <w:divBdr>
                        <w:top w:val="none" w:sz="0" w:space="0" w:color="auto"/>
                        <w:left w:val="none" w:sz="0" w:space="0" w:color="auto"/>
                        <w:bottom w:val="none" w:sz="0" w:space="0" w:color="auto"/>
                        <w:right w:val="none" w:sz="0" w:space="0" w:color="auto"/>
                      </w:divBdr>
                    </w:div>
                    <w:div w:id="700012630">
                      <w:marLeft w:val="0"/>
                      <w:marRight w:val="0"/>
                      <w:marTop w:val="0"/>
                      <w:marBottom w:val="0"/>
                      <w:divBdr>
                        <w:top w:val="none" w:sz="0" w:space="0" w:color="auto"/>
                        <w:left w:val="none" w:sz="0" w:space="0" w:color="auto"/>
                        <w:bottom w:val="none" w:sz="0" w:space="0" w:color="auto"/>
                        <w:right w:val="none" w:sz="0" w:space="0" w:color="auto"/>
                      </w:divBdr>
                    </w:div>
                    <w:div w:id="737482111">
                      <w:marLeft w:val="0"/>
                      <w:marRight w:val="0"/>
                      <w:marTop w:val="0"/>
                      <w:marBottom w:val="0"/>
                      <w:divBdr>
                        <w:top w:val="none" w:sz="0" w:space="0" w:color="auto"/>
                        <w:left w:val="none" w:sz="0" w:space="0" w:color="auto"/>
                        <w:bottom w:val="none" w:sz="0" w:space="0" w:color="auto"/>
                        <w:right w:val="none" w:sz="0" w:space="0" w:color="auto"/>
                      </w:divBdr>
                    </w:div>
                    <w:div w:id="958412180">
                      <w:marLeft w:val="0"/>
                      <w:marRight w:val="0"/>
                      <w:marTop w:val="0"/>
                      <w:marBottom w:val="0"/>
                      <w:divBdr>
                        <w:top w:val="none" w:sz="0" w:space="0" w:color="auto"/>
                        <w:left w:val="none" w:sz="0" w:space="0" w:color="auto"/>
                        <w:bottom w:val="none" w:sz="0" w:space="0" w:color="auto"/>
                        <w:right w:val="none" w:sz="0" w:space="0" w:color="auto"/>
                      </w:divBdr>
                    </w:div>
                    <w:div w:id="1488008619">
                      <w:marLeft w:val="0"/>
                      <w:marRight w:val="0"/>
                      <w:marTop w:val="0"/>
                      <w:marBottom w:val="0"/>
                      <w:divBdr>
                        <w:top w:val="none" w:sz="0" w:space="0" w:color="auto"/>
                        <w:left w:val="none" w:sz="0" w:space="0" w:color="auto"/>
                        <w:bottom w:val="none" w:sz="0" w:space="0" w:color="auto"/>
                        <w:right w:val="none" w:sz="0" w:space="0" w:color="auto"/>
                      </w:divBdr>
                    </w:div>
                    <w:div w:id="1719166664">
                      <w:marLeft w:val="0"/>
                      <w:marRight w:val="0"/>
                      <w:marTop w:val="0"/>
                      <w:marBottom w:val="0"/>
                      <w:divBdr>
                        <w:top w:val="none" w:sz="0" w:space="0" w:color="auto"/>
                        <w:left w:val="none" w:sz="0" w:space="0" w:color="auto"/>
                        <w:bottom w:val="none" w:sz="0" w:space="0" w:color="auto"/>
                        <w:right w:val="none" w:sz="0" w:space="0" w:color="auto"/>
                      </w:divBdr>
                    </w:div>
                  </w:divsChild>
                </w:div>
                <w:div w:id="2121757815">
                  <w:marLeft w:val="0"/>
                  <w:marRight w:val="0"/>
                  <w:marTop w:val="0"/>
                  <w:marBottom w:val="0"/>
                  <w:divBdr>
                    <w:top w:val="none" w:sz="0" w:space="0" w:color="auto"/>
                    <w:left w:val="none" w:sz="0" w:space="0" w:color="auto"/>
                    <w:bottom w:val="none" w:sz="0" w:space="0" w:color="auto"/>
                    <w:right w:val="none" w:sz="0" w:space="0" w:color="auto"/>
                  </w:divBdr>
                  <w:divsChild>
                    <w:div w:id="230849223">
                      <w:marLeft w:val="0"/>
                      <w:marRight w:val="0"/>
                      <w:marTop w:val="0"/>
                      <w:marBottom w:val="0"/>
                      <w:divBdr>
                        <w:top w:val="none" w:sz="0" w:space="0" w:color="auto"/>
                        <w:left w:val="none" w:sz="0" w:space="0" w:color="auto"/>
                        <w:bottom w:val="none" w:sz="0" w:space="0" w:color="auto"/>
                        <w:right w:val="none" w:sz="0" w:space="0" w:color="auto"/>
                      </w:divBdr>
                    </w:div>
                    <w:div w:id="1174299350">
                      <w:marLeft w:val="0"/>
                      <w:marRight w:val="0"/>
                      <w:marTop w:val="0"/>
                      <w:marBottom w:val="0"/>
                      <w:divBdr>
                        <w:top w:val="none" w:sz="0" w:space="0" w:color="auto"/>
                        <w:left w:val="none" w:sz="0" w:space="0" w:color="auto"/>
                        <w:bottom w:val="none" w:sz="0" w:space="0" w:color="auto"/>
                        <w:right w:val="none" w:sz="0" w:space="0" w:color="auto"/>
                      </w:divBdr>
                    </w:div>
                    <w:div w:id="1259213594">
                      <w:marLeft w:val="0"/>
                      <w:marRight w:val="0"/>
                      <w:marTop w:val="0"/>
                      <w:marBottom w:val="0"/>
                      <w:divBdr>
                        <w:top w:val="none" w:sz="0" w:space="0" w:color="auto"/>
                        <w:left w:val="none" w:sz="0" w:space="0" w:color="auto"/>
                        <w:bottom w:val="none" w:sz="0" w:space="0" w:color="auto"/>
                        <w:right w:val="none" w:sz="0" w:space="0" w:color="auto"/>
                      </w:divBdr>
                    </w:div>
                    <w:div w:id="1411924086">
                      <w:marLeft w:val="0"/>
                      <w:marRight w:val="0"/>
                      <w:marTop w:val="0"/>
                      <w:marBottom w:val="0"/>
                      <w:divBdr>
                        <w:top w:val="none" w:sz="0" w:space="0" w:color="auto"/>
                        <w:left w:val="none" w:sz="0" w:space="0" w:color="auto"/>
                        <w:bottom w:val="none" w:sz="0" w:space="0" w:color="auto"/>
                        <w:right w:val="none" w:sz="0" w:space="0" w:color="auto"/>
                      </w:divBdr>
                    </w:div>
                    <w:div w:id="1465729231">
                      <w:marLeft w:val="0"/>
                      <w:marRight w:val="0"/>
                      <w:marTop w:val="0"/>
                      <w:marBottom w:val="0"/>
                      <w:divBdr>
                        <w:top w:val="none" w:sz="0" w:space="0" w:color="auto"/>
                        <w:left w:val="none" w:sz="0" w:space="0" w:color="auto"/>
                        <w:bottom w:val="none" w:sz="0" w:space="0" w:color="auto"/>
                        <w:right w:val="none" w:sz="0" w:space="0" w:color="auto"/>
                      </w:divBdr>
                    </w:div>
                    <w:div w:id="156829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450690">
          <w:marLeft w:val="0"/>
          <w:marRight w:val="0"/>
          <w:marTop w:val="0"/>
          <w:marBottom w:val="0"/>
          <w:divBdr>
            <w:top w:val="none" w:sz="0" w:space="0" w:color="auto"/>
            <w:left w:val="none" w:sz="0" w:space="0" w:color="auto"/>
            <w:bottom w:val="none" w:sz="0" w:space="0" w:color="auto"/>
            <w:right w:val="none" w:sz="0" w:space="0" w:color="auto"/>
          </w:divBdr>
        </w:div>
        <w:div w:id="1708136844">
          <w:marLeft w:val="0"/>
          <w:marRight w:val="0"/>
          <w:marTop w:val="0"/>
          <w:marBottom w:val="0"/>
          <w:divBdr>
            <w:top w:val="none" w:sz="0" w:space="0" w:color="auto"/>
            <w:left w:val="none" w:sz="0" w:space="0" w:color="auto"/>
            <w:bottom w:val="none" w:sz="0" w:space="0" w:color="auto"/>
            <w:right w:val="none" w:sz="0" w:space="0" w:color="auto"/>
          </w:divBdr>
        </w:div>
        <w:div w:id="1708293952">
          <w:marLeft w:val="0"/>
          <w:marRight w:val="0"/>
          <w:marTop w:val="0"/>
          <w:marBottom w:val="0"/>
          <w:divBdr>
            <w:top w:val="none" w:sz="0" w:space="0" w:color="auto"/>
            <w:left w:val="none" w:sz="0" w:space="0" w:color="auto"/>
            <w:bottom w:val="none" w:sz="0" w:space="0" w:color="auto"/>
            <w:right w:val="none" w:sz="0" w:space="0" w:color="auto"/>
          </w:divBdr>
          <w:divsChild>
            <w:div w:id="105391790">
              <w:marLeft w:val="-75"/>
              <w:marRight w:val="0"/>
              <w:marTop w:val="30"/>
              <w:marBottom w:val="30"/>
              <w:divBdr>
                <w:top w:val="none" w:sz="0" w:space="0" w:color="auto"/>
                <w:left w:val="none" w:sz="0" w:space="0" w:color="auto"/>
                <w:bottom w:val="none" w:sz="0" w:space="0" w:color="auto"/>
                <w:right w:val="none" w:sz="0" w:space="0" w:color="auto"/>
              </w:divBdr>
              <w:divsChild>
                <w:div w:id="474611973">
                  <w:marLeft w:val="0"/>
                  <w:marRight w:val="0"/>
                  <w:marTop w:val="0"/>
                  <w:marBottom w:val="0"/>
                  <w:divBdr>
                    <w:top w:val="none" w:sz="0" w:space="0" w:color="auto"/>
                    <w:left w:val="none" w:sz="0" w:space="0" w:color="auto"/>
                    <w:bottom w:val="none" w:sz="0" w:space="0" w:color="auto"/>
                    <w:right w:val="none" w:sz="0" w:space="0" w:color="auto"/>
                  </w:divBdr>
                  <w:divsChild>
                    <w:div w:id="853110939">
                      <w:marLeft w:val="0"/>
                      <w:marRight w:val="0"/>
                      <w:marTop w:val="0"/>
                      <w:marBottom w:val="0"/>
                      <w:divBdr>
                        <w:top w:val="none" w:sz="0" w:space="0" w:color="auto"/>
                        <w:left w:val="none" w:sz="0" w:space="0" w:color="auto"/>
                        <w:bottom w:val="none" w:sz="0" w:space="0" w:color="auto"/>
                        <w:right w:val="none" w:sz="0" w:space="0" w:color="auto"/>
                      </w:divBdr>
                    </w:div>
                    <w:div w:id="1931233096">
                      <w:marLeft w:val="0"/>
                      <w:marRight w:val="0"/>
                      <w:marTop w:val="0"/>
                      <w:marBottom w:val="0"/>
                      <w:divBdr>
                        <w:top w:val="none" w:sz="0" w:space="0" w:color="auto"/>
                        <w:left w:val="none" w:sz="0" w:space="0" w:color="auto"/>
                        <w:bottom w:val="none" w:sz="0" w:space="0" w:color="auto"/>
                        <w:right w:val="none" w:sz="0" w:space="0" w:color="auto"/>
                      </w:divBdr>
                    </w:div>
                  </w:divsChild>
                </w:div>
                <w:div w:id="934677652">
                  <w:marLeft w:val="0"/>
                  <w:marRight w:val="0"/>
                  <w:marTop w:val="0"/>
                  <w:marBottom w:val="0"/>
                  <w:divBdr>
                    <w:top w:val="none" w:sz="0" w:space="0" w:color="auto"/>
                    <w:left w:val="none" w:sz="0" w:space="0" w:color="auto"/>
                    <w:bottom w:val="none" w:sz="0" w:space="0" w:color="auto"/>
                    <w:right w:val="none" w:sz="0" w:space="0" w:color="auto"/>
                  </w:divBdr>
                  <w:divsChild>
                    <w:div w:id="262107289">
                      <w:marLeft w:val="0"/>
                      <w:marRight w:val="0"/>
                      <w:marTop w:val="0"/>
                      <w:marBottom w:val="0"/>
                      <w:divBdr>
                        <w:top w:val="none" w:sz="0" w:space="0" w:color="auto"/>
                        <w:left w:val="none" w:sz="0" w:space="0" w:color="auto"/>
                        <w:bottom w:val="none" w:sz="0" w:space="0" w:color="auto"/>
                        <w:right w:val="none" w:sz="0" w:space="0" w:color="auto"/>
                      </w:divBdr>
                    </w:div>
                    <w:div w:id="1035891764">
                      <w:marLeft w:val="0"/>
                      <w:marRight w:val="0"/>
                      <w:marTop w:val="0"/>
                      <w:marBottom w:val="0"/>
                      <w:divBdr>
                        <w:top w:val="none" w:sz="0" w:space="0" w:color="auto"/>
                        <w:left w:val="none" w:sz="0" w:space="0" w:color="auto"/>
                        <w:bottom w:val="none" w:sz="0" w:space="0" w:color="auto"/>
                        <w:right w:val="none" w:sz="0" w:space="0" w:color="auto"/>
                      </w:divBdr>
                    </w:div>
                  </w:divsChild>
                </w:div>
                <w:div w:id="960261047">
                  <w:marLeft w:val="0"/>
                  <w:marRight w:val="0"/>
                  <w:marTop w:val="0"/>
                  <w:marBottom w:val="0"/>
                  <w:divBdr>
                    <w:top w:val="none" w:sz="0" w:space="0" w:color="auto"/>
                    <w:left w:val="none" w:sz="0" w:space="0" w:color="auto"/>
                    <w:bottom w:val="none" w:sz="0" w:space="0" w:color="auto"/>
                    <w:right w:val="none" w:sz="0" w:space="0" w:color="auto"/>
                  </w:divBdr>
                  <w:divsChild>
                    <w:div w:id="103885013">
                      <w:marLeft w:val="0"/>
                      <w:marRight w:val="0"/>
                      <w:marTop w:val="0"/>
                      <w:marBottom w:val="0"/>
                      <w:divBdr>
                        <w:top w:val="none" w:sz="0" w:space="0" w:color="auto"/>
                        <w:left w:val="none" w:sz="0" w:space="0" w:color="auto"/>
                        <w:bottom w:val="none" w:sz="0" w:space="0" w:color="auto"/>
                        <w:right w:val="none" w:sz="0" w:space="0" w:color="auto"/>
                      </w:divBdr>
                    </w:div>
                    <w:div w:id="111828870">
                      <w:marLeft w:val="0"/>
                      <w:marRight w:val="0"/>
                      <w:marTop w:val="0"/>
                      <w:marBottom w:val="0"/>
                      <w:divBdr>
                        <w:top w:val="none" w:sz="0" w:space="0" w:color="auto"/>
                        <w:left w:val="none" w:sz="0" w:space="0" w:color="auto"/>
                        <w:bottom w:val="none" w:sz="0" w:space="0" w:color="auto"/>
                        <w:right w:val="none" w:sz="0" w:space="0" w:color="auto"/>
                      </w:divBdr>
                    </w:div>
                    <w:div w:id="122774655">
                      <w:marLeft w:val="0"/>
                      <w:marRight w:val="0"/>
                      <w:marTop w:val="0"/>
                      <w:marBottom w:val="0"/>
                      <w:divBdr>
                        <w:top w:val="none" w:sz="0" w:space="0" w:color="auto"/>
                        <w:left w:val="none" w:sz="0" w:space="0" w:color="auto"/>
                        <w:bottom w:val="none" w:sz="0" w:space="0" w:color="auto"/>
                        <w:right w:val="none" w:sz="0" w:space="0" w:color="auto"/>
                      </w:divBdr>
                    </w:div>
                    <w:div w:id="171453543">
                      <w:marLeft w:val="0"/>
                      <w:marRight w:val="0"/>
                      <w:marTop w:val="0"/>
                      <w:marBottom w:val="0"/>
                      <w:divBdr>
                        <w:top w:val="none" w:sz="0" w:space="0" w:color="auto"/>
                        <w:left w:val="none" w:sz="0" w:space="0" w:color="auto"/>
                        <w:bottom w:val="none" w:sz="0" w:space="0" w:color="auto"/>
                        <w:right w:val="none" w:sz="0" w:space="0" w:color="auto"/>
                      </w:divBdr>
                    </w:div>
                    <w:div w:id="199901125">
                      <w:marLeft w:val="0"/>
                      <w:marRight w:val="0"/>
                      <w:marTop w:val="0"/>
                      <w:marBottom w:val="0"/>
                      <w:divBdr>
                        <w:top w:val="none" w:sz="0" w:space="0" w:color="auto"/>
                        <w:left w:val="none" w:sz="0" w:space="0" w:color="auto"/>
                        <w:bottom w:val="none" w:sz="0" w:space="0" w:color="auto"/>
                        <w:right w:val="none" w:sz="0" w:space="0" w:color="auto"/>
                      </w:divBdr>
                    </w:div>
                    <w:div w:id="246350078">
                      <w:marLeft w:val="0"/>
                      <w:marRight w:val="0"/>
                      <w:marTop w:val="0"/>
                      <w:marBottom w:val="0"/>
                      <w:divBdr>
                        <w:top w:val="none" w:sz="0" w:space="0" w:color="auto"/>
                        <w:left w:val="none" w:sz="0" w:space="0" w:color="auto"/>
                        <w:bottom w:val="none" w:sz="0" w:space="0" w:color="auto"/>
                        <w:right w:val="none" w:sz="0" w:space="0" w:color="auto"/>
                      </w:divBdr>
                    </w:div>
                    <w:div w:id="314114236">
                      <w:marLeft w:val="0"/>
                      <w:marRight w:val="0"/>
                      <w:marTop w:val="0"/>
                      <w:marBottom w:val="0"/>
                      <w:divBdr>
                        <w:top w:val="none" w:sz="0" w:space="0" w:color="auto"/>
                        <w:left w:val="none" w:sz="0" w:space="0" w:color="auto"/>
                        <w:bottom w:val="none" w:sz="0" w:space="0" w:color="auto"/>
                        <w:right w:val="none" w:sz="0" w:space="0" w:color="auto"/>
                      </w:divBdr>
                    </w:div>
                    <w:div w:id="408161244">
                      <w:marLeft w:val="0"/>
                      <w:marRight w:val="0"/>
                      <w:marTop w:val="0"/>
                      <w:marBottom w:val="0"/>
                      <w:divBdr>
                        <w:top w:val="none" w:sz="0" w:space="0" w:color="auto"/>
                        <w:left w:val="none" w:sz="0" w:space="0" w:color="auto"/>
                        <w:bottom w:val="none" w:sz="0" w:space="0" w:color="auto"/>
                        <w:right w:val="none" w:sz="0" w:space="0" w:color="auto"/>
                      </w:divBdr>
                    </w:div>
                    <w:div w:id="422992426">
                      <w:marLeft w:val="0"/>
                      <w:marRight w:val="0"/>
                      <w:marTop w:val="0"/>
                      <w:marBottom w:val="0"/>
                      <w:divBdr>
                        <w:top w:val="none" w:sz="0" w:space="0" w:color="auto"/>
                        <w:left w:val="none" w:sz="0" w:space="0" w:color="auto"/>
                        <w:bottom w:val="none" w:sz="0" w:space="0" w:color="auto"/>
                        <w:right w:val="none" w:sz="0" w:space="0" w:color="auto"/>
                      </w:divBdr>
                    </w:div>
                    <w:div w:id="539558922">
                      <w:marLeft w:val="0"/>
                      <w:marRight w:val="0"/>
                      <w:marTop w:val="0"/>
                      <w:marBottom w:val="0"/>
                      <w:divBdr>
                        <w:top w:val="none" w:sz="0" w:space="0" w:color="auto"/>
                        <w:left w:val="none" w:sz="0" w:space="0" w:color="auto"/>
                        <w:bottom w:val="none" w:sz="0" w:space="0" w:color="auto"/>
                        <w:right w:val="none" w:sz="0" w:space="0" w:color="auto"/>
                      </w:divBdr>
                    </w:div>
                    <w:div w:id="628826786">
                      <w:marLeft w:val="0"/>
                      <w:marRight w:val="0"/>
                      <w:marTop w:val="0"/>
                      <w:marBottom w:val="0"/>
                      <w:divBdr>
                        <w:top w:val="none" w:sz="0" w:space="0" w:color="auto"/>
                        <w:left w:val="none" w:sz="0" w:space="0" w:color="auto"/>
                        <w:bottom w:val="none" w:sz="0" w:space="0" w:color="auto"/>
                        <w:right w:val="none" w:sz="0" w:space="0" w:color="auto"/>
                      </w:divBdr>
                    </w:div>
                    <w:div w:id="798573617">
                      <w:marLeft w:val="0"/>
                      <w:marRight w:val="0"/>
                      <w:marTop w:val="0"/>
                      <w:marBottom w:val="0"/>
                      <w:divBdr>
                        <w:top w:val="none" w:sz="0" w:space="0" w:color="auto"/>
                        <w:left w:val="none" w:sz="0" w:space="0" w:color="auto"/>
                        <w:bottom w:val="none" w:sz="0" w:space="0" w:color="auto"/>
                        <w:right w:val="none" w:sz="0" w:space="0" w:color="auto"/>
                      </w:divBdr>
                    </w:div>
                    <w:div w:id="1039553726">
                      <w:marLeft w:val="0"/>
                      <w:marRight w:val="0"/>
                      <w:marTop w:val="0"/>
                      <w:marBottom w:val="0"/>
                      <w:divBdr>
                        <w:top w:val="none" w:sz="0" w:space="0" w:color="auto"/>
                        <w:left w:val="none" w:sz="0" w:space="0" w:color="auto"/>
                        <w:bottom w:val="none" w:sz="0" w:space="0" w:color="auto"/>
                        <w:right w:val="none" w:sz="0" w:space="0" w:color="auto"/>
                      </w:divBdr>
                    </w:div>
                    <w:div w:id="1096442336">
                      <w:marLeft w:val="0"/>
                      <w:marRight w:val="0"/>
                      <w:marTop w:val="0"/>
                      <w:marBottom w:val="0"/>
                      <w:divBdr>
                        <w:top w:val="none" w:sz="0" w:space="0" w:color="auto"/>
                        <w:left w:val="none" w:sz="0" w:space="0" w:color="auto"/>
                        <w:bottom w:val="none" w:sz="0" w:space="0" w:color="auto"/>
                        <w:right w:val="none" w:sz="0" w:space="0" w:color="auto"/>
                      </w:divBdr>
                    </w:div>
                    <w:div w:id="1813130711">
                      <w:marLeft w:val="0"/>
                      <w:marRight w:val="0"/>
                      <w:marTop w:val="0"/>
                      <w:marBottom w:val="0"/>
                      <w:divBdr>
                        <w:top w:val="none" w:sz="0" w:space="0" w:color="auto"/>
                        <w:left w:val="none" w:sz="0" w:space="0" w:color="auto"/>
                        <w:bottom w:val="none" w:sz="0" w:space="0" w:color="auto"/>
                        <w:right w:val="none" w:sz="0" w:space="0" w:color="auto"/>
                      </w:divBdr>
                    </w:div>
                    <w:div w:id="2104107014">
                      <w:marLeft w:val="0"/>
                      <w:marRight w:val="0"/>
                      <w:marTop w:val="0"/>
                      <w:marBottom w:val="0"/>
                      <w:divBdr>
                        <w:top w:val="none" w:sz="0" w:space="0" w:color="auto"/>
                        <w:left w:val="none" w:sz="0" w:space="0" w:color="auto"/>
                        <w:bottom w:val="none" w:sz="0" w:space="0" w:color="auto"/>
                        <w:right w:val="none" w:sz="0" w:space="0" w:color="auto"/>
                      </w:divBdr>
                    </w:div>
                  </w:divsChild>
                </w:div>
                <w:div w:id="1009023375">
                  <w:marLeft w:val="0"/>
                  <w:marRight w:val="0"/>
                  <w:marTop w:val="0"/>
                  <w:marBottom w:val="0"/>
                  <w:divBdr>
                    <w:top w:val="none" w:sz="0" w:space="0" w:color="auto"/>
                    <w:left w:val="none" w:sz="0" w:space="0" w:color="auto"/>
                    <w:bottom w:val="none" w:sz="0" w:space="0" w:color="auto"/>
                    <w:right w:val="none" w:sz="0" w:space="0" w:color="auto"/>
                  </w:divBdr>
                  <w:divsChild>
                    <w:div w:id="550307838">
                      <w:marLeft w:val="0"/>
                      <w:marRight w:val="0"/>
                      <w:marTop w:val="0"/>
                      <w:marBottom w:val="0"/>
                      <w:divBdr>
                        <w:top w:val="none" w:sz="0" w:space="0" w:color="auto"/>
                        <w:left w:val="none" w:sz="0" w:space="0" w:color="auto"/>
                        <w:bottom w:val="none" w:sz="0" w:space="0" w:color="auto"/>
                        <w:right w:val="none" w:sz="0" w:space="0" w:color="auto"/>
                      </w:divBdr>
                    </w:div>
                    <w:div w:id="679816920">
                      <w:marLeft w:val="0"/>
                      <w:marRight w:val="0"/>
                      <w:marTop w:val="0"/>
                      <w:marBottom w:val="0"/>
                      <w:divBdr>
                        <w:top w:val="none" w:sz="0" w:space="0" w:color="auto"/>
                        <w:left w:val="none" w:sz="0" w:space="0" w:color="auto"/>
                        <w:bottom w:val="none" w:sz="0" w:space="0" w:color="auto"/>
                        <w:right w:val="none" w:sz="0" w:space="0" w:color="auto"/>
                      </w:divBdr>
                    </w:div>
                  </w:divsChild>
                </w:div>
                <w:div w:id="1168054562">
                  <w:marLeft w:val="0"/>
                  <w:marRight w:val="0"/>
                  <w:marTop w:val="0"/>
                  <w:marBottom w:val="0"/>
                  <w:divBdr>
                    <w:top w:val="none" w:sz="0" w:space="0" w:color="auto"/>
                    <w:left w:val="none" w:sz="0" w:space="0" w:color="auto"/>
                    <w:bottom w:val="none" w:sz="0" w:space="0" w:color="auto"/>
                    <w:right w:val="none" w:sz="0" w:space="0" w:color="auto"/>
                  </w:divBdr>
                  <w:divsChild>
                    <w:div w:id="6834633">
                      <w:marLeft w:val="0"/>
                      <w:marRight w:val="0"/>
                      <w:marTop w:val="0"/>
                      <w:marBottom w:val="0"/>
                      <w:divBdr>
                        <w:top w:val="none" w:sz="0" w:space="0" w:color="auto"/>
                        <w:left w:val="none" w:sz="0" w:space="0" w:color="auto"/>
                        <w:bottom w:val="none" w:sz="0" w:space="0" w:color="auto"/>
                        <w:right w:val="none" w:sz="0" w:space="0" w:color="auto"/>
                      </w:divBdr>
                    </w:div>
                    <w:div w:id="2115859547">
                      <w:marLeft w:val="0"/>
                      <w:marRight w:val="0"/>
                      <w:marTop w:val="0"/>
                      <w:marBottom w:val="0"/>
                      <w:divBdr>
                        <w:top w:val="none" w:sz="0" w:space="0" w:color="auto"/>
                        <w:left w:val="none" w:sz="0" w:space="0" w:color="auto"/>
                        <w:bottom w:val="none" w:sz="0" w:space="0" w:color="auto"/>
                        <w:right w:val="none" w:sz="0" w:space="0" w:color="auto"/>
                      </w:divBdr>
                    </w:div>
                  </w:divsChild>
                </w:div>
                <w:div w:id="1323392396">
                  <w:marLeft w:val="0"/>
                  <w:marRight w:val="0"/>
                  <w:marTop w:val="0"/>
                  <w:marBottom w:val="0"/>
                  <w:divBdr>
                    <w:top w:val="none" w:sz="0" w:space="0" w:color="auto"/>
                    <w:left w:val="none" w:sz="0" w:space="0" w:color="auto"/>
                    <w:bottom w:val="none" w:sz="0" w:space="0" w:color="auto"/>
                    <w:right w:val="none" w:sz="0" w:space="0" w:color="auto"/>
                  </w:divBdr>
                  <w:divsChild>
                    <w:div w:id="17200226">
                      <w:marLeft w:val="0"/>
                      <w:marRight w:val="0"/>
                      <w:marTop w:val="0"/>
                      <w:marBottom w:val="0"/>
                      <w:divBdr>
                        <w:top w:val="none" w:sz="0" w:space="0" w:color="auto"/>
                        <w:left w:val="none" w:sz="0" w:space="0" w:color="auto"/>
                        <w:bottom w:val="none" w:sz="0" w:space="0" w:color="auto"/>
                        <w:right w:val="none" w:sz="0" w:space="0" w:color="auto"/>
                      </w:divBdr>
                    </w:div>
                    <w:div w:id="30229732">
                      <w:marLeft w:val="0"/>
                      <w:marRight w:val="0"/>
                      <w:marTop w:val="0"/>
                      <w:marBottom w:val="0"/>
                      <w:divBdr>
                        <w:top w:val="none" w:sz="0" w:space="0" w:color="auto"/>
                        <w:left w:val="none" w:sz="0" w:space="0" w:color="auto"/>
                        <w:bottom w:val="none" w:sz="0" w:space="0" w:color="auto"/>
                        <w:right w:val="none" w:sz="0" w:space="0" w:color="auto"/>
                      </w:divBdr>
                    </w:div>
                    <w:div w:id="32972459">
                      <w:marLeft w:val="0"/>
                      <w:marRight w:val="0"/>
                      <w:marTop w:val="0"/>
                      <w:marBottom w:val="0"/>
                      <w:divBdr>
                        <w:top w:val="none" w:sz="0" w:space="0" w:color="auto"/>
                        <w:left w:val="none" w:sz="0" w:space="0" w:color="auto"/>
                        <w:bottom w:val="none" w:sz="0" w:space="0" w:color="auto"/>
                        <w:right w:val="none" w:sz="0" w:space="0" w:color="auto"/>
                      </w:divBdr>
                    </w:div>
                    <w:div w:id="132456376">
                      <w:marLeft w:val="0"/>
                      <w:marRight w:val="0"/>
                      <w:marTop w:val="0"/>
                      <w:marBottom w:val="0"/>
                      <w:divBdr>
                        <w:top w:val="none" w:sz="0" w:space="0" w:color="auto"/>
                        <w:left w:val="none" w:sz="0" w:space="0" w:color="auto"/>
                        <w:bottom w:val="none" w:sz="0" w:space="0" w:color="auto"/>
                        <w:right w:val="none" w:sz="0" w:space="0" w:color="auto"/>
                      </w:divBdr>
                    </w:div>
                    <w:div w:id="429356493">
                      <w:marLeft w:val="0"/>
                      <w:marRight w:val="0"/>
                      <w:marTop w:val="0"/>
                      <w:marBottom w:val="0"/>
                      <w:divBdr>
                        <w:top w:val="none" w:sz="0" w:space="0" w:color="auto"/>
                        <w:left w:val="none" w:sz="0" w:space="0" w:color="auto"/>
                        <w:bottom w:val="none" w:sz="0" w:space="0" w:color="auto"/>
                        <w:right w:val="none" w:sz="0" w:space="0" w:color="auto"/>
                      </w:divBdr>
                    </w:div>
                    <w:div w:id="478304568">
                      <w:marLeft w:val="0"/>
                      <w:marRight w:val="0"/>
                      <w:marTop w:val="0"/>
                      <w:marBottom w:val="0"/>
                      <w:divBdr>
                        <w:top w:val="none" w:sz="0" w:space="0" w:color="auto"/>
                        <w:left w:val="none" w:sz="0" w:space="0" w:color="auto"/>
                        <w:bottom w:val="none" w:sz="0" w:space="0" w:color="auto"/>
                        <w:right w:val="none" w:sz="0" w:space="0" w:color="auto"/>
                      </w:divBdr>
                    </w:div>
                    <w:div w:id="492457520">
                      <w:marLeft w:val="0"/>
                      <w:marRight w:val="0"/>
                      <w:marTop w:val="0"/>
                      <w:marBottom w:val="0"/>
                      <w:divBdr>
                        <w:top w:val="none" w:sz="0" w:space="0" w:color="auto"/>
                        <w:left w:val="none" w:sz="0" w:space="0" w:color="auto"/>
                        <w:bottom w:val="none" w:sz="0" w:space="0" w:color="auto"/>
                        <w:right w:val="none" w:sz="0" w:space="0" w:color="auto"/>
                      </w:divBdr>
                    </w:div>
                    <w:div w:id="522944059">
                      <w:marLeft w:val="0"/>
                      <w:marRight w:val="0"/>
                      <w:marTop w:val="0"/>
                      <w:marBottom w:val="0"/>
                      <w:divBdr>
                        <w:top w:val="none" w:sz="0" w:space="0" w:color="auto"/>
                        <w:left w:val="none" w:sz="0" w:space="0" w:color="auto"/>
                        <w:bottom w:val="none" w:sz="0" w:space="0" w:color="auto"/>
                        <w:right w:val="none" w:sz="0" w:space="0" w:color="auto"/>
                      </w:divBdr>
                    </w:div>
                    <w:div w:id="752550087">
                      <w:marLeft w:val="0"/>
                      <w:marRight w:val="0"/>
                      <w:marTop w:val="0"/>
                      <w:marBottom w:val="0"/>
                      <w:divBdr>
                        <w:top w:val="none" w:sz="0" w:space="0" w:color="auto"/>
                        <w:left w:val="none" w:sz="0" w:space="0" w:color="auto"/>
                        <w:bottom w:val="none" w:sz="0" w:space="0" w:color="auto"/>
                        <w:right w:val="none" w:sz="0" w:space="0" w:color="auto"/>
                      </w:divBdr>
                    </w:div>
                    <w:div w:id="908929825">
                      <w:marLeft w:val="0"/>
                      <w:marRight w:val="0"/>
                      <w:marTop w:val="0"/>
                      <w:marBottom w:val="0"/>
                      <w:divBdr>
                        <w:top w:val="none" w:sz="0" w:space="0" w:color="auto"/>
                        <w:left w:val="none" w:sz="0" w:space="0" w:color="auto"/>
                        <w:bottom w:val="none" w:sz="0" w:space="0" w:color="auto"/>
                        <w:right w:val="none" w:sz="0" w:space="0" w:color="auto"/>
                      </w:divBdr>
                    </w:div>
                    <w:div w:id="911279027">
                      <w:marLeft w:val="0"/>
                      <w:marRight w:val="0"/>
                      <w:marTop w:val="0"/>
                      <w:marBottom w:val="0"/>
                      <w:divBdr>
                        <w:top w:val="none" w:sz="0" w:space="0" w:color="auto"/>
                        <w:left w:val="none" w:sz="0" w:space="0" w:color="auto"/>
                        <w:bottom w:val="none" w:sz="0" w:space="0" w:color="auto"/>
                        <w:right w:val="none" w:sz="0" w:space="0" w:color="auto"/>
                      </w:divBdr>
                    </w:div>
                    <w:div w:id="1251040173">
                      <w:marLeft w:val="0"/>
                      <w:marRight w:val="0"/>
                      <w:marTop w:val="0"/>
                      <w:marBottom w:val="0"/>
                      <w:divBdr>
                        <w:top w:val="none" w:sz="0" w:space="0" w:color="auto"/>
                        <w:left w:val="none" w:sz="0" w:space="0" w:color="auto"/>
                        <w:bottom w:val="none" w:sz="0" w:space="0" w:color="auto"/>
                        <w:right w:val="none" w:sz="0" w:space="0" w:color="auto"/>
                      </w:divBdr>
                    </w:div>
                    <w:div w:id="1297416778">
                      <w:marLeft w:val="0"/>
                      <w:marRight w:val="0"/>
                      <w:marTop w:val="0"/>
                      <w:marBottom w:val="0"/>
                      <w:divBdr>
                        <w:top w:val="none" w:sz="0" w:space="0" w:color="auto"/>
                        <w:left w:val="none" w:sz="0" w:space="0" w:color="auto"/>
                        <w:bottom w:val="none" w:sz="0" w:space="0" w:color="auto"/>
                        <w:right w:val="none" w:sz="0" w:space="0" w:color="auto"/>
                      </w:divBdr>
                    </w:div>
                    <w:div w:id="1403212293">
                      <w:marLeft w:val="0"/>
                      <w:marRight w:val="0"/>
                      <w:marTop w:val="0"/>
                      <w:marBottom w:val="0"/>
                      <w:divBdr>
                        <w:top w:val="none" w:sz="0" w:space="0" w:color="auto"/>
                        <w:left w:val="none" w:sz="0" w:space="0" w:color="auto"/>
                        <w:bottom w:val="none" w:sz="0" w:space="0" w:color="auto"/>
                        <w:right w:val="none" w:sz="0" w:space="0" w:color="auto"/>
                      </w:divBdr>
                    </w:div>
                    <w:div w:id="1650213118">
                      <w:marLeft w:val="0"/>
                      <w:marRight w:val="0"/>
                      <w:marTop w:val="0"/>
                      <w:marBottom w:val="0"/>
                      <w:divBdr>
                        <w:top w:val="none" w:sz="0" w:space="0" w:color="auto"/>
                        <w:left w:val="none" w:sz="0" w:space="0" w:color="auto"/>
                        <w:bottom w:val="none" w:sz="0" w:space="0" w:color="auto"/>
                        <w:right w:val="none" w:sz="0" w:space="0" w:color="auto"/>
                      </w:divBdr>
                    </w:div>
                    <w:div w:id="1715888505">
                      <w:marLeft w:val="0"/>
                      <w:marRight w:val="0"/>
                      <w:marTop w:val="0"/>
                      <w:marBottom w:val="0"/>
                      <w:divBdr>
                        <w:top w:val="none" w:sz="0" w:space="0" w:color="auto"/>
                        <w:left w:val="none" w:sz="0" w:space="0" w:color="auto"/>
                        <w:bottom w:val="none" w:sz="0" w:space="0" w:color="auto"/>
                        <w:right w:val="none" w:sz="0" w:space="0" w:color="auto"/>
                      </w:divBdr>
                    </w:div>
                    <w:div w:id="1799641094">
                      <w:marLeft w:val="0"/>
                      <w:marRight w:val="0"/>
                      <w:marTop w:val="0"/>
                      <w:marBottom w:val="0"/>
                      <w:divBdr>
                        <w:top w:val="none" w:sz="0" w:space="0" w:color="auto"/>
                        <w:left w:val="none" w:sz="0" w:space="0" w:color="auto"/>
                        <w:bottom w:val="none" w:sz="0" w:space="0" w:color="auto"/>
                        <w:right w:val="none" w:sz="0" w:space="0" w:color="auto"/>
                      </w:divBdr>
                    </w:div>
                    <w:div w:id="1900969230">
                      <w:marLeft w:val="0"/>
                      <w:marRight w:val="0"/>
                      <w:marTop w:val="0"/>
                      <w:marBottom w:val="0"/>
                      <w:divBdr>
                        <w:top w:val="none" w:sz="0" w:space="0" w:color="auto"/>
                        <w:left w:val="none" w:sz="0" w:space="0" w:color="auto"/>
                        <w:bottom w:val="none" w:sz="0" w:space="0" w:color="auto"/>
                        <w:right w:val="none" w:sz="0" w:space="0" w:color="auto"/>
                      </w:divBdr>
                    </w:div>
                    <w:div w:id="1926835551">
                      <w:marLeft w:val="0"/>
                      <w:marRight w:val="0"/>
                      <w:marTop w:val="0"/>
                      <w:marBottom w:val="0"/>
                      <w:divBdr>
                        <w:top w:val="none" w:sz="0" w:space="0" w:color="auto"/>
                        <w:left w:val="none" w:sz="0" w:space="0" w:color="auto"/>
                        <w:bottom w:val="none" w:sz="0" w:space="0" w:color="auto"/>
                        <w:right w:val="none" w:sz="0" w:space="0" w:color="auto"/>
                      </w:divBdr>
                    </w:div>
                    <w:div w:id="1951357467">
                      <w:marLeft w:val="0"/>
                      <w:marRight w:val="0"/>
                      <w:marTop w:val="0"/>
                      <w:marBottom w:val="0"/>
                      <w:divBdr>
                        <w:top w:val="none" w:sz="0" w:space="0" w:color="auto"/>
                        <w:left w:val="none" w:sz="0" w:space="0" w:color="auto"/>
                        <w:bottom w:val="none" w:sz="0" w:space="0" w:color="auto"/>
                        <w:right w:val="none" w:sz="0" w:space="0" w:color="auto"/>
                      </w:divBdr>
                    </w:div>
                    <w:div w:id="1953047203">
                      <w:marLeft w:val="0"/>
                      <w:marRight w:val="0"/>
                      <w:marTop w:val="0"/>
                      <w:marBottom w:val="0"/>
                      <w:divBdr>
                        <w:top w:val="none" w:sz="0" w:space="0" w:color="auto"/>
                        <w:left w:val="none" w:sz="0" w:space="0" w:color="auto"/>
                        <w:bottom w:val="none" w:sz="0" w:space="0" w:color="auto"/>
                        <w:right w:val="none" w:sz="0" w:space="0" w:color="auto"/>
                      </w:divBdr>
                    </w:div>
                    <w:div w:id="2020814638">
                      <w:marLeft w:val="0"/>
                      <w:marRight w:val="0"/>
                      <w:marTop w:val="0"/>
                      <w:marBottom w:val="0"/>
                      <w:divBdr>
                        <w:top w:val="none" w:sz="0" w:space="0" w:color="auto"/>
                        <w:left w:val="none" w:sz="0" w:space="0" w:color="auto"/>
                        <w:bottom w:val="none" w:sz="0" w:space="0" w:color="auto"/>
                        <w:right w:val="none" w:sz="0" w:space="0" w:color="auto"/>
                      </w:divBdr>
                    </w:div>
                  </w:divsChild>
                </w:div>
                <w:div w:id="2084640057">
                  <w:marLeft w:val="0"/>
                  <w:marRight w:val="0"/>
                  <w:marTop w:val="0"/>
                  <w:marBottom w:val="0"/>
                  <w:divBdr>
                    <w:top w:val="none" w:sz="0" w:space="0" w:color="auto"/>
                    <w:left w:val="none" w:sz="0" w:space="0" w:color="auto"/>
                    <w:bottom w:val="none" w:sz="0" w:space="0" w:color="auto"/>
                    <w:right w:val="none" w:sz="0" w:space="0" w:color="auto"/>
                  </w:divBdr>
                  <w:divsChild>
                    <w:div w:id="9963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269098">
          <w:marLeft w:val="0"/>
          <w:marRight w:val="0"/>
          <w:marTop w:val="0"/>
          <w:marBottom w:val="0"/>
          <w:divBdr>
            <w:top w:val="none" w:sz="0" w:space="0" w:color="auto"/>
            <w:left w:val="none" w:sz="0" w:space="0" w:color="auto"/>
            <w:bottom w:val="none" w:sz="0" w:space="0" w:color="auto"/>
            <w:right w:val="none" w:sz="0" w:space="0" w:color="auto"/>
          </w:divBdr>
        </w:div>
        <w:div w:id="1964727263">
          <w:marLeft w:val="0"/>
          <w:marRight w:val="0"/>
          <w:marTop w:val="0"/>
          <w:marBottom w:val="0"/>
          <w:divBdr>
            <w:top w:val="none" w:sz="0" w:space="0" w:color="auto"/>
            <w:left w:val="none" w:sz="0" w:space="0" w:color="auto"/>
            <w:bottom w:val="none" w:sz="0" w:space="0" w:color="auto"/>
            <w:right w:val="none" w:sz="0" w:space="0" w:color="auto"/>
          </w:divBdr>
        </w:div>
        <w:div w:id="2052339680">
          <w:marLeft w:val="0"/>
          <w:marRight w:val="0"/>
          <w:marTop w:val="0"/>
          <w:marBottom w:val="0"/>
          <w:divBdr>
            <w:top w:val="none" w:sz="0" w:space="0" w:color="auto"/>
            <w:left w:val="none" w:sz="0" w:space="0" w:color="auto"/>
            <w:bottom w:val="none" w:sz="0" w:space="0" w:color="auto"/>
            <w:right w:val="none" w:sz="0" w:space="0" w:color="auto"/>
          </w:divBdr>
        </w:div>
        <w:div w:id="2135707852">
          <w:marLeft w:val="0"/>
          <w:marRight w:val="0"/>
          <w:marTop w:val="0"/>
          <w:marBottom w:val="0"/>
          <w:divBdr>
            <w:top w:val="none" w:sz="0" w:space="0" w:color="auto"/>
            <w:left w:val="none" w:sz="0" w:space="0" w:color="auto"/>
            <w:bottom w:val="none" w:sz="0" w:space="0" w:color="auto"/>
            <w:right w:val="none" w:sz="0" w:space="0" w:color="auto"/>
          </w:divBdr>
          <w:divsChild>
            <w:div w:id="838934233">
              <w:marLeft w:val="-75"/>
              <w:marRight w:val="0"/>
              <w:marTop w:val="30"/>
              <w:marBottom w:val="30"/>
              <w:divBdr>
                <w:top w:val="none" w:sz="0" w:space="0" w:color="auto"/>
                <w:left w:val="none" w:sz="0" w:space="0" w:color="auto"/>
                <w:bottom w:val="none" w:sz="0" w:space="0" w:color="auto"/>
                <w:right w:val="none" w:sz="0" w:space="0" w:color="auto"/>
              </w:divBdr>
              <w:divsChild>
                <w:div w:id="55401010">
                  <w:marLeft w:val="0"/>
                  <w:marRight w:val="0"/>
                  <w:marTop w:val="0"/>
                  <w:marBottom w:val="0"/>
                  <w:divBdr>
                    <w:top w:val="none" w:sz="0" w:space="0" w:color="auto"/>
                    <w:left w:val="none" w:sz="0" w:space="0" w:color="auto"/>
                    <w:bottom w:val="none" w:sz="0" w:space="0" w:color="auto"/>
                    <w:right w:val="none" w:sz="0" w:space="0" w:color="auto"/>
                  </w:divBdr>
                  <w:divsChild>
                    <w:div w:id="144863474">
                      <w:marLeft w:val="0"/>
                      <w:marRight w:val="0"/>
                      <w:marTop w:val="0"/>
                      <w:marBottom w:val="0"/>
                      <w:divBdr>
                        <w:top w:val="none" w:sz="0" w:space="0" w:color="auto"/>
                        <w:left w:val="none" w:sz="0" w:space="0" w:color="auto"/>
                        <w:bottom w:val="none" w:sz="0" w:space="0" w:color="auto"/>
                        <w:right w:val="none" w:sz="0" w:space="0" w:color="auto"/>
                      </w:divBdr>
                    </w:div>
                    <w:div w:id="313919937">
                      <w:marLeft w:val="0"/>
                      <w:marRight w:val="0"/>
                      <w:marTop w:val="0"/>
                      <w:marBottom w:val="0"/>
                      <w:divBdr>
                        <w:top w:val="none" w:sz="0" w:space="0" w:color="auto"/>
                        <w:left w:val="none" w:sz="0" w:space="0" w:color="auto"/>
                        <w:bottom w:val="none" w:sz="0" w:space="0" w:color="auto"/>
                        <w:right w:val="none" w:sz="0" w:space="0" w:color="auto"/>
                      </w:divBdr>
                    </w:div>
                    <w:div w:id="636685957">
                      <w:marLeft w:val="0"/>
                      <w:marRight w:val="0"/>
                      <w:marTop w:val="0"/>
                      <w:marBottom w:val="0"/>
                      <w:divBdr>
                        <w:top w:val="none" w:sz="0" w:space="0" w:color="auto"/>
                        <w:left w:val="none" w:sz="0" w:space="0" w:color="auto"/>
                        <w:bottom w:val="none" w:sz="0" w:space="0" w:color="auto"/>
                        <w:right w:val="none" w:sz="0" w:space="0" w:color="auto"/>
                      </w:divBdr>
                    </w:div>
                    <w:div w:id="920069984">
                      <w:marLeft w:val="0"/>
                      <w:marRight w:val="0"/>
                      <w:marTop w:val="0"/>
                      <w:marBottom w:val="0"/>
                      <w:divBdr>
                        <w:top w:val="none" w:sz="0" w:space="0" w:color="auto"/>
                        <w:left w:val="none" w:sz="0" w:space="0" w:color="auto"/>
                        <w:bottom w:val="none" w:sz="0" w:space="0" w:color="auto"/>
                        <w:right w:val="none" w:sz="0" w:space="0" w:color="auto"/>
                      </w:divBdr>
                    </w:div>
                    <w:div w:id="964001499">
                      <w:marLeft w:val="0"/>
                      <w:marRight w:val="0"/>
                      <w:marTop w:val="0"/>
                      <w:marBottom w:val="0"/>
                      <w:divBdr>
                        <w:top w:val="none" w:sz="0" w:space="0" w:color="auto"/>
                        <w:left w:val="none" w:sz="0" w:space="0" w:color="auto"/>
                        <w:bottom w:val="none" w:sz="0" w:space="0" w:color="auto"/>
                        <w:right w:val="none" w:sz="0" w:space="0" w:color="auto"/>
                      </w:divBdr>
                    </w:div>
                    <w:div w:id="1018577130">
                      <w:marLeft w:val="0"/>
                      <w:marRight w:val="0"/>
                      <w:marTop w:val="0"/>
                      <w:marBottom w:val="0"/>
                      <w:divBdr>
                        <w:top w:val="none" w:sz="0" w:space="0" w:color="auto"/>
                        <w:left w:val="none" w:sz="0" w:space="0" w:color="auto"/>
                        <w:bottom w:val="none" w:sz="0" w:space="0" w:color="auto"/>
                        <w:right w:val="none" w:sz="0" w:space="0" w:color="auto"/>
                      </w:divBdr>
                    </w:div>
                    <w:div w:id="1233660599">
                      <w:marLeft w:val="0"/>
                      <w:marRight w:val="0"/>
                      <w:marTop w:val="0"/>
                      <w:marBottom w:val="0"/>
                      <w:divBdr>
                        <w:top w:val="none" w:sz="0" w:space="0" w:color="auto"/>
                        <w:left w:val="none" w:sz="0" w:space="0" w:color="auto"/>
                        <w:bottom w:val="none" w:sz="0" w:space="0" w:color="auto"/>
                        <w:right w:val="none" w:sz="0" w:space="0" w:color="auto"/>
                      </w:divBdr>
                    </w:div>
                    <w:div w:id="1901011961">
                      <w:marLeft w:val="0"/>
                      <w:marRight w:val="0"/>
                      <w:marTop w:val="0"/>
                      <w:marBottom w:val="0"/>
                      <w:divBdr>
                        <w:top w:val="none" w:sz="0" w:space="0" w:color="auto"/>
                        <w:left w:val="none" w:sz="0" w:space="0" w:color="auto"/>
                        <w:bottom w:val="none" w:sz="0" w:space="0" w:color="auto"/>
                        <w:right w:val="none" w:sz="0" w:space="0" w:color="auto"/>
                      </w:divBdr>
                    </w:div>
                  </w:divsChild>
                </w:div>
                <w:div w:id="161236775">
                  <w:marLeft w:val="0"/>
                  <w:marRight w:val="0"/>
                  <w:marTop w:val="0"/>
                  <w:marBottom w:val="0"/>
                  <w:divBdr>
                    <w:top w:val="none" w:sz="0" w:space="0" w:color="auto"/>
                    <w:left w:val="none" w:sz="0" w:space="0" w:color="auto"/>
                    <w:bottom w:val="none" w:sz="0" w:space="0" w:color="auto"/>
                    <w:right w:val="none" w:sz="0" w:space="0" w:color="auto"/>
                  </w:divBdr>
                  <w:divsChild>
                    <w:div w:id="18706833">
                      <w:marLeft w:val="0"/>
                      <w:marRight w:val="0"/>
                      <w:marTop w:val="0"/>
                      <w:marBottom w:val="0"/>
                      <w:divBdr>
                        <w:top w:val="none" w:sz="0" w:space="0" w:color="auto"/>
                        <w:left w:val="none" w:sz="0" w:space="0" w:color="auto"/>
                        <w:bottom w:val="none" w:sz="0" w:space="0" w:color="auto"/>
                        <w:right w:val="none" w:sz="0" w:space="0" w:color="auto"/>
                      </w:divBdr>
                    </w:div>
                    <w:div w:id="2000232090">
                      <w:marLeft w:val="0"/>
                      <w:marRight w:val="0"/>
                      <w:marTop w:val="0"/>
                      <w:marBottom w:val="0"/>
                      <w:divBdr>
                        <w:top w:val="none" w:sz="0" w:space="0" w:color="auto"/>
                        <w:left w:val="none" w:sz="0" w:space="0" w:color="auto"/>
                        <w:bottom w:val="none" w:sz="0" w:space="0" w:color="auto"/>
                        <w:right w:val="none" w:sz="0" w:space="0" w:color="auto"/>
                      </w:divBdr>
                    </w:div>
                  </w:divsChild>
                </w:div>
                <w:div w:id="187068596">
                  <w:marLeft w:val="0"/>
                  <w:marRight w:val="0"/>
                  <w:marTop w:val="0"/>
                  <w:marBottom w:val="0"/>
                  <w:divBdr>
                    <w:top w:val="none" w:sz="0" w:space="0" w:color="auto"/>
                    <w:left w:val="none" w:sz="0" w:space="0" w:color="auto"/>
                    <w:bottom w:val="none" w:sz="0" w:space="0" w:color="auto"/>
                    <w:right w:val="none" w:sz="0" w:space="0" w:color="auto"/>
                  </w:divBdr>
                  <w:divsChild>
                    <w:div w:id="32581505">
                      <w:marLeft w:val="0"/>
                      <w:marRight w:val="0"/>
                      <w:marTop w:val="0"/>
                      <w:marBottom w:val="0"/>
                      <w:divBdr>
                        <w:top w:val="none" w:sz="0" w:space="0" w:color="auto"/>
                        <w:left w:val="none" w:sz="0" w:space="0" w:color="auto"/>
                        <w:bottom w:val="none" w:sz="0" w:space="0" w:color="auto"/>
                        <w:right w:val="none" w:sz="0" w:space="0" w:color="auto"/>
                      </w:divBdr>
                    </w:div>
                  </w:divsChild>
                </w:div>
                <w:div w:id="502815900">
                  <w:marLeft w:val="0"/>
                  <w:marRight w:val="0"/>
                  <w:marTop w:val="0"/>
                  <w:marBottom w:val="0"/>
                  <w:divBdr>
                    <w:top w:val="none" w:sz="0" w:space="0" w:color="auto"/>
                    <w:left w:val="none" w:sz="0" w:space="0" w:color="auto"/>
                    <w:bottom w:val="none" w:sz="0" w:space="0" w:color="auto"/>
                    <w:right w:val="none" w:sz="0" w:space="0" w:color="auto"/>
                  </w:divBdr>
                  <w:divsChild>
                    <w:div w:id="890727909">
                      <w:marLeft w:val="0"/>
                      <w:marRight w:val="0"/>
                      <w:marTop w:val="0"/>
                      <w:marBottom w:val="0"/>
                      <w:divBdr>
                        <w:top w:val="none" w:sz="0" w:space="0" w:color="auto"/>
                        <w:left w:val="none" w:sz="0" w:space="0" w:color="auto"/>
                        <w:bottom w:val="none" w:sz="0" w:space="0" w:color="auto"/>
                        <w:right w:val="none" w:sz="0" w:space="0" w:color="auto"/>
                      </w:divBdr>
                    </w:div>
                    <w:div w:id="1839731411">
                      <w:marLeft w:val="0"/>
                      <w:marRight w:val="0"/>
                      <w:marTop w:val="0"/>
                      <w:marBottom w:val="0"/>
                      <w:divBdr>
                        <w:top w:val="none" w:sz="0" w:space="0" w:color="auto"/>
                        <w:left w:val="none" w:sz="0" w:space="0" w:color="auto"/>
                        <w:bottom w:val="none" w:sz="0" w:space="0" w:color="auto"/>
                        <w:right w:val="none" w:sz="0" w:space="0" w:color="auto"/>
                      </w:divBdr>
                    </w:div>
                  </w:divsChild>
                </w:div>
                <w:div w:id="578755669">
                  <w:marLeft w:val="0"/>
                  <w:marRight w:val="0"/>
                  <w:marTop w:val="0"/>
                  <w:marBottom w:val="0"/>
                  <w:divBdr>
                    <w:top w:val="none" w:sz="0" w:space="0" w:color="auto"/>
                    <w:left w:val="none" w:sz="0" w:space="0" w:color="auto"/>
                    <w:bottom w:val="none" w:sz="0" w:space="0" w:color="auto"/>
                    <w:right w:val="none" w:sz="0" w:space="0" w:color="auto"/>
                  </w:divBdr>
                  <w:divsChild>
                    <w:div w:id="779181957">
                      <w:marLeft w:val="0"/>
                      <w:marRight w:val="0"/>
                      <w:marTop w:val="0"/>
                      <w:marBottom w:val="0"/>
                      <w:divBdr>
                        <w:top w:val="none" w:sz="0" w:space="0" w:color="auto"/>
                        <w:left w:val="none" w:sz="0" w:space="0" w:color="auto"/>
                        <w:bottom w:val="none" w:sz="0" w:space="0" w:color="auto"/>
                        <w:right w:val="none" w:sz="0" w:space="0" w:color="auto"/>
                      </w:divBdr>
                    </w:div>
                  </w:divsChild>
                </w:div>
                <w:div w:id="672997537">
                  <w:marLeft w:val="0"/>
                  <w:marRight w:val="0"/>
                  <w:marTop w:val="0"/>
                  <w:marBottom w:val="0"/>
                  <w:divBdr>
                    <w:top w:val="none" w:sz="0" w:space="0" w:color="auto"/>
                    <w:left w:val="none" w:sz="0" w:space="0" w:color="auto"/>
                    <w:bottom w:val="none" w:sz="0" w:space="0" w:color="auto"/>
                    <w:right w:val="none" w:sz="0" w:space="0" w:color="auto"/>
                  </w:divBdr>
                  <w:divsChild>
                    <w:div w:id="273293459">
                      <w:marLeft w:val="0"/>
                      <w:marRight w:val="0"/>
                      <w:marTop w:val="0"/>
                      <w:marBottom w:val="0"/>
                      <w:divBdr>
                        <w:top w:val="none" w:sz="0" w:space="0" w:color="auto"/>
                        <w:left w:val="none" w:sz="0" w:space="0" w:color="auto"/>
                        <w:bottom w:val="none" w:sz="0" w:space="0" w:color="auto"/>
                        <w:right w:val="none" w:sz="0" w:space="0" w:color="auto"/>
                      </w:divBdr>
                    </w:div>
                    <w:div w:id="432088244">
                      <w:marLeft w:val="0"/>
                      <w:marRight w:val="0"/>
                      <w:marTop w:val="0"/>
                      <w:marBottom w:val="0"/>
                      <w:divBdr>
                        <w:top w:val="none" w:sz="0" w:space="0" w:color="auto"/>
                        <w:left w:val="none" w:sz="0" w:space="0" w:color="auto"/>
                        <w:bottom w:val="none" w:sz="0" w:space="0" w:color="auto"/>
                        <w:right w:val="none" w:sz="0" w:space="0" w:color="auto"/>
                      </w:divBdr>
                    </w:div>
                    <w:div w:id="674771587">
                      <w:marLeft w:val="0"/>
                      <w:marRight w:val="0"/>
                      <w:marTop w:val="0"/>
                      <w:marBottom w:val="0"/>
                      <w:divBdr>
                        <w:top w:val="none" w:sz="0" w:space="0" w:color="auto"/>
                        <w:left w:val="none" w:sz="0" w:space="0" w:color="auto"/>
                        <w:bottom w:val="none" w:sz="0" w:space="0" w:color="auto"/>
                        <w:right w:val="none" w:sz="0" w:space="0" w:color="auto"/>
                      </w:divBdr>
                    </w:div>
                    <w:div w:id="1108155882">
                      <w:marLeft w:val="0"/>
                      <w:marRight w:val="0"/>
                      <w:marTop w:val="0"/>
                      <w:marBottom w:val="0"/>
                      <w:divBdr>
                        <w:top w:val="none" w:sz="0" w:space="0" w:color="auto"/>
                        <w:left w:val="none" w:sz="0" w:space="0" w:color="auto"/>
                        <w:bottom w:val="none" w:sz="0" w:space="0" w:color="auto"/>
                        <w:right w:val="none" w:sz="0" w:space="0" w:color="auto"/>
                      </w:divBdr>
                    </w:div>
                    <w:div w:id="1734548479">
                      <w:marLeft w:val="0"/>
                      <w:marRight w:val="0"/>
                      <w:marTop w:val="0"/>
                      <w:marBottom w:val="0"/>
                      <w:divBdr>
                        <w:top w:val="none" w:sz="0" w:space="0" w:color="auto"/>
                        <w:left w:val="none" w:sz="0" w:space="0" w:color="auto"/>
                        <w:bottom w:val="none" w:sz="0" w:space="0" w:color="auto"/>
                        <w:right w:val="none" w:sz="0" w:space="0" w:color="auto"/>
                      </w:divBdr>
                    </w:div>
                  </w:divsChild>
                </w:div>
                <w:div w:id="712073432">
                  <w:marLeft w:val="0"/>
                  <w:marRight w:val="0"/>
                  <w:marTop w:val="0"/>
                  <w:marBottom w:val="0"/>
                  <w:divBdr>
                    <w:top w:val="none" w:sz="0" w:space="0" w:color="auto"/>
                    <w:left w:val="none" w:sz="0" w:space="0" w:color="auto"/>
                    <w:bottom w:val="none" w:sz="0" w:space="0" w:color="auto"/>
                    <w:right w:val="none" w:sz="0" w:space="0" w:color="auto"/>
                  </w:divBdr>
                  <w:divsChild>
                    <w:div w:id="745497124">
                      <w:marLeft w:val="0"/>
                      <w:marRight w:val="0"/>
                      <w:marTop w:val="0"/>
                      <w:marBottom w:val="0"/>
                      <w:divBdr>
                        <w:top w:val="none" w:sz="0" w:space="0" w:color="auto"/>
                        <w:left w:val="none" w:sz="0" w:space="0" w:color="auto"/>
                        <w:bottom w:val="none" w:sz="0" w:space="0" w:color="auto"/>
                        <w:right w:val="none" w:sz="0" w:space="0" w:color="auto"/>
                      </w:divBdr>
                    </w:div>
                    <w:div w:id="846795605">
                      <w:marLeft w:val="0"/>
                      <w:marRight w:val="0"/>
                      <w:marTop w:val="0"/>
                      <w:marBottom w:val="0"/>
                      <w:divBdr>
                        <w:top w:val="none" w:sz="0" w:space="0" w:color="auto"/>
                        <w:left w:val="none" w:sz="0" w:space="0" w:color="auto"/>
                        <w:bottom w:val="none" w:sz="0" w:space="0" w:color="auto"/>
                        <w:right w:val="none" w:sz="0" w:space="0" w:color="auto"/>
                      </w:divBdr>
                    </w:div>
                  </w:divsChild>
                </w:div>
                <w:div w:id="1248463044">
                  <w:marLeft w:val="0"/>
                  <w:marRight w:val="0"/>
                  <w:marTop w:val="0"/>
                  <w:marBottom w:val="0"/>
                  <w:divBdr>
                    <w:top w:val="none" w:sz="0" w:space="0" w:color="auto"/>
                    <w:left w:val="none" w:sz="0" w:space="0" w:color="auto"/>
                    <w:bottom w:val="none" w:sz="0" w:space="0" w:color="auto"/>
                    <w:right w:val="none" w:sz="0" w:space="0" w:color="auto"/>
                  </w:divBdr>
                  <w:divsChild>
                    <w:div w:id="201870932">
                      <w:marLeft w:val="0"/>
                      <w:marRight w:val="0"/>
                      <w:marTop w:val="0"/>
                      <w:marBottom w:val="0"/>
                      <w:divBdr>
                        <w:top w:val="none" w:sz="0" w:space="0" w:color="auto"/>
                        <w:left w:val="none" w:sz="0" w:space="0" w:color="auto"/>
                        <w:bottom w:val="none" w:sz="0" w:space="0" w:color="auto"/>
                        <w:right w:val="none" w:sz="0" w:space="0" w:color="auto"/>
                      </w:divBdr>
                    </w:div>
                    <w:div w:id="433330027">
                      <w:marLeft w:val="0"/>
                      <w:marRight w:val="0"/>
                      <w:marTop w:val="0"/>
                      <w:marBottom w:val="0"/>
                      <w:divBdr>
                        <w:top w:val="none" w:sz="0" w:space="0" w:color="auto"/>
                        <w:left w:val="none" w:sz="0" w:space="0" w:color="auto"/>
                        <w:bottom w:val="none" w:sz="0" w:space="0" w:color="auto"/>
                        <w:right w:val="none" w:sz="0" w:space="0" w:color="auto"/>
                      </w:divBdr>
                    </w:div>
                    <w:div w:id="508495523">
                      <w:marLeft w:val="0"/>
                      <w:marRight w:val="0"/>
                      <w:marTop w:val="0"/>
                      <w:marBottom w:val="0"/>
                      <w:divBdr>
                        <w:top w:val="none" w:sz="0" w:space="0" w:color="auto"/>
                        <w:left w:val="none" w:sz="0" w:space="0" w:color="auto"/>
                        <w:bottom w:val="none" w:sz="0" w:space="0" w:color="auto"/>
                        <w:right w:val="none" w:sz="0" w:space="0" w:color="auto"/>
                      </w:divBdr>
                    </w:div>
                    <w:div w:id="743112825">
                      <w:marLeft w:val="0"/>
                      <w:marRight w:val="0"/>
                      <w:marTop w:val="0"/>
                      <w:marBottom w:val="0"/>
                      <w:divBdr>
                        <w:top w:val="none" w:sz="0" w:space="0" w:color="auto"/>
                        <w:left w:val="none" w:sz="0" w:space="0" w:color="auto"/>
                        <w:bottom w:val="none" w:sz="0" w:space="0" w:color="auto"/>
                        <w:right w:val="none" w:sz="0" w:space="0" w:color="auto"/>
                      </w:divBdr>
                    </w:div>
                    <w:div w:id="918251961">
                      <w:marLeft w:val="0"/>
                      <w:marRight w:val="0"/>
                      <w:marTop w:val="0"/>
                      <w:marBottom w:val="0"/>
                      <w:divBdr>
                        <w:top w:val="none" w:sz="0" w:space="0" w:color="auto"/>
                        <w:left w:val="none" w:sz="0" w:space="0" w:color="auto"/>
                        <w:bottom w:val="none" w:sz="0" w:space="0" w:color="auto"/>
                        <w:right w:val="none" w:sz="0" w:space="0" w:color="auto"/>
                      </w:divBdr>
                    </w:div>
                    <w:div w:id="963463709">
                      <w:marLeft w:val="0"/>
                      <w:marRight w:val="0"/>
                      <w:marTop w:val="0"/>
                      <w:marBottom w:val="0"/>
                      <w:divBdr>
                        <w:top w:val="none" w:sz="0" w:space="0" w:color="auto"/>
                        <w:left w:val="none" w:sz="0" w:space="0" w:color="auto"/>
                        <w:bottom w:val="none" w:sz="0" w:space="0" w:color="auto"/>
                        <w:right w:val="none" w:sz="0" w:space="0" w:color="auto"/>
                      </w:divBdr>
                    </w:div>
                    <w:div w:id="1106342749">
                      <w:marLeft w:val="0"/>
                      <w:marRight w:val="0"/>
                      <w:marTop w:val="0"/>
                      <w:marBottom w:val="0"/>
                      <w:divBdr>
                        <w:top w:val="none" w:sz="0" w:space="0" w:color="auto"/>
                        <w:left w:val="none" w:sz="0" w:space="0" w:color="auto"/>
                        <w:bottom w:val="none" w:sz="0" w:space="0" w:color="auto"/>
                        <w:right w:val="none" w:sz="0" w:space="0" w:color="auto"/>
                      </w:divBdr>
                    </w:div>
                    <w:div w:id="1244804183">
                      <w:marLeft w:val="0"/>
                      <w:marRight w:val="0"/>
                      <w:marTop w:val="0"/>
                      <w:marBottom w:val="0"/>
                      <w:divBdr>
                        <w:top w:val="none" w:sz="0" w:space="0" w:color="auto"/>
                        <w:left w:val="none" w:sz="0" w:space="0" w:color="auto"/>
                        <w:bottom w:val="none" w:sz="0" w:space="0" w:color="auto"/>
                        <w:right w:val="none" w:sz="0" w:space="0" w:color="auto"/>
                      </w:divBdr>
                    </w:div>
                    <w:div w:id="1676178855">
                      <w:marLeft w:val="0"/>
                      <w:marRight w:val="0"/>
                      <w:marTop w:val="0"/>
                      <w:marBottom w:val="0"/>
                      <w:divBdr>
                        <w:top w:val="none" w:sz="0" w:space="0" w:color="auto"/>
                        <w:left w:val="none" w:sz="0" w:space="0" w:color="auto"/>
                        <w:bottom w:val="none" w:sz="0" w:space="0" w:color="auto"/>
                        <w:right w:val="none" w:sz="0" w:space="0" w:color="auto"/>
                      </w:divBdr>
                    </w:div>
                    <w:div w:id="1848255193">
                      <w:marLeft w:val="0"/>
                      <w:marRight w:val="0"/>
                      <w:marTop w:val="0"/>
                      <w:marBottom w:val="0"/>
                      <w:divBdr>
                        <w:top w:val="none" w:sz="0" w:space="0" w:color="auto"/>
                        <w:left w:val="none" w:sz="0" w:space="0" w:color="auto"/>
                        <w:bottom w:val="none" w:sz="0" w:space="0" w:color="auto"/>
                        <w:right w:val="none" w:sz="0" w:space="0" w:color="auto"/>
                      </w:divBdr>
                    </w:div>
                    <w:div w:id="1950965134">
                      <w:marLeft w:val="0"/>
                      <w:marRight w:val="0"/>
                      <w:marTop w:val="0"/>
                      <w:marBottom w:val="0"/>
                      <w:divBdr>
                        <w:top w:val="none" w:sz="0" w:space="0" w:color="auto"/>
                        <w:left w:val="none" w:sz="0" w:space="0" w:color="auto"/>
                        <w:bottom w:val="none" w:sz="0" w:space="0" w:color="auto"/>
                        <w:right w:val="none" w:sz="0" w:space="0" w:color="auto"/>
                      </w:divBdr>
                    </w:div>
                    <w:div w:id="2018533741">
                      <w:marLeft w:val="0"/>
                      <w:marRight w:val="0"/>
                      <w:marTop w:val="0"/>
                      <w:marBottom w:val="0"/>
                      <w:divBdr>
                        <w:top w:val="none" w:sz="0" w:space="0" w:color="auto"/>
                        <w:left w:val="none" w:sz="0" w:space="0" w:color="auto"/>
                        <w:bottom w:val="none" w:sz="0" w:space="0" w:color="auto"/>
                        <w:right w:val="none" w:sz="0" w:space="0" w:color="auto"/>
                      </w:divBdr>
                    </w:div>
                  </w:divsChild>
                </w:div>
                <w:div w:id="1271742610">
                  <w:marLeft w:val="0"/>
                  <w:marRight w:val="0"/>
                  <w:marTop w:val="0"/>
                  <w:marBottom w:val="0"/>
                  <w:divBdr>
                    <w:top w:val="none" w:sz="0" w:space="0" w:color="auto"/>
                    <w:left w:val="none" w:sz="0" w:space="0" w:color="auto"/>
                    <w:bottom w:val="none" w:sz="0" w:space="0" w:color="auto"/>
                    <w:right w:val="none" w:sz="0" w:space="0" w:color="auto"/>
                  </w:divBdr>
                  <w:divsChild>
                    <w:div w:id="1362709626">
                      <w:marLeft w:val="0"/>
                      <w:marRight w:val="0"/>
                      <w:marTop w:val="0"/>
                      <w:marBottom w:val="0"/>
                      <w:divBdr>
                        <w:top w:val="none" w:sz="0" w:space="0" w:color="auto"/>
                        <w:left w:val="none" w:sz="0" w:space="0" w:color="auto"/>
                        <w:bottom w:val="none" w:sz="0" w:space="0" w:color="auto"/>
                        <w:right w:val="none" w:sz="0" w:space="0" w:color="auto"/>
                      </w:divBdr>
                    </w:div>
                    <w:div w:id="2072579925">
                      <w:marLeft w:val="0"/>
                      <w:marRight w:val="0"/>
                      <w:marTop w:val="0"/>
                      <w:marBottom w:val="0"/>
                      <w:divBdr>
                        <w:top w:val="none" w:sz="0" w:space="0" w:color="auto"/>
                        <w:left w:val="none" w:sz="0" w:space="0" w:color="auto"/>
                        <w:bottom w:val="none" w:sz="0" w:space="0" w:color="auto"/>
                        <w:right w:val="none" w:sz="0" w:space="0" w:color="auto"/>
                      </w:divBdr>
                    </w:div>
                  </w:divsChild>
                </w:div>
                <w:div w:id="1389762986">
                  <w:marLeft w:val="0"/>
                  <w:marRight w:val="0"/>
                  <w:marTop w:val="0"/>
                  <w:marBottom w:val="0"/>
                  <w:divBdr>
                    <w:top w:val="none" w:sz="0" w:space="0" w:color="auto"/>
                    <w:left w:val="none" w:sz="0" w:space="0" w:color="auto"/>
                    <w:bottom w:val="none" w:sz="0" w:space="0" w:color="auto"/>
                    <w:right w:val="none" w:sz="0" w:space="0" w:color="auto"/>
                  </w:divBdr>
                  <w:divsChild>
                    <w:div w:id="205798889">
                      <w:marLeft w:val="0"/>
                      <w:marRight w:val="0"/>
                      <w:marTop w:val="0"/>
                      <w:marBottom w:val="0"/>
                      <w:divBdr>
                        <w:top w:val="none" w:sz="0" w:space="0" w:color="auto"/>
                        <w:left w:val="none" w:sz="0" w:space="0" w:color="auto"/>
                        <w:bottom w:val="none" w:sz="0" w:space="0" w:color="auto"/>
                        <w:right w:val="none" w:sz="0" w:space="0" w:color="auto"/>
                      </w:divBdr>
                    </w:div>
                    <w:div w:id="597494182">
                      <w:marLeft w:val="0"/>
                      <w:marRight w:val="0"/>
                      <w:marTop w:val="0"/>
                      <w:marBottom w:val="0"/>
                      <w:divBdr>
                        <w:top w:val="none" w:sz="0" w:space="0" w:color="auto"/>
                        <w:left w:val="none" w:sz="0" w:space="0" w:color="auto"/>
                        <w:bottom w:val="none" w:sz="0" w:space="0" w:color="auto"/>
                        <w:right w:val="none" w:sz="0" w:space="0" w:color="auto"/>
                      </w:divBdr>
                    </w:div>
                    <w:div w:id="887692215">
                      <w:marLeft w:val="0"/>
                      <w:marRight w:val="0"/>
                      <w:marTop w:val="0"/>
                      <w:marBottom w:val="0"/>
                      <w:divBdr>
                        <w:top w:val="none" w:sz="0" w:space="0" w:color="auto"/>
                        <w:left w:val="none" w:sz="0" w:space="0" w:color="auto"/>
                        <w:bottom w:val="none" w:sz="0" w:space="0" w:color="auto"/>
                        <w:right w:val="none" w:sz="0" w:space="0" w:color="auto"/>
                      </w:divBdr>
                    </w:div>
                    <w:div w:id="957251186">
                      <w:marLeft w:val="0"/>
                      <w:marRight w:val="0"/>
                      <w:marTop w:val="0"/>
                      <w:marBottom w:val="0"/>
                      <w:divBdr>
                        <w:top w:val="none" w:sz="0" w:space="0" w:color="auto"/>
                        <w:left w:val="none" w:sz="0" w:space="0" w:color="auto"/>
                        <w:bottom w:val="none" w:sz="0" w:space="0" w:color="auto"/>
                        <w:right w:val="none" w:sz="0" w:space="0" w:color="auto"/>
                      </w:divBdr>
                    </w:div>
                  </w:divsChild>
                </w:div>
                <w:div w:id="1549301912">
                  <w:marLeft w:val="0"/>
                  <w:marRight w:val="0"/>
                  <w:marTop w:val="0"/>
                  <w:marBottom w:val="0"/>
                  <w:divBdr>
                    <w:top w:val="none" w:sz="0" w:space="0" w:color="auto"/>
                    <w:left w:val="none" w:sz="0" w:space="0" w:color="auto"/>
                    <w:bottom w:val="none" w:sz="0" w:space="0" w:color="auto"/>
                    <w:right w:val="none" w:sz="0" w:space="0" w:color="auto"/>
                  </w:divBdr>
                  <w:divsChild>
                    <w:div w:id="109905095">
                      <w:marLeft w:val="0"/>
                      <w:marRight w:val="0"/>
                      <w:marTop w:val="0"/>
                      <w:marBottom w:val="0"/>
                      <w:divBdr>
                        <w:top w:val="none" w:sz="0" w:space="0" w:color="auto"/>
                        <w:left w:val="none" w:sz="0" w:space="0" w:color="auto"/>
                        <w:bottom w:val="none" w:sz="0" w:space="0" w:color="auto"/>
                        <w:right w:val="none" w:sz="0" w:space="0" w:color="auto"/>
                      </w:divBdr>
                    </w:div>
                    <w:div w:id="1252471915">
                      <w:marLeft w:val="0"/>
                      <w:marRight w:val="0"/>
                      <w:marTop w:val="0"/>
                      <w:marBottom w:val="0"/>
                      <w:divBdr>
                        <w:top w:val="none" w:sz="0" w:space="0" w:color="auto"/>
                        <w:left w:val="none" w:sz="0" w:space="0" w:color="auto"/>
                        <w:bottom w:val="none" w:sz="0" w:space="0" w:color="auto"/>
                        <w:right w:val="none" w:sz="0" w:space="0" w:color="auto"/>
                      </w:divBdr>
                    </w:div>
                  </w:divsChild>
                </w:div>
                <w:div w:id="1690527142">
                  <w:marLeft w:val="0"/>
                  <w:marRight w:val="0"/>
                  <w:marTop w:val="0"/>
                  <w:marBottom w:val="0"/>
                  <w:divBdr>
                    <w:top w:val="none" w:sz="0" w:space="0" w:color="auto"/>
                    <w:left w:val="none" w:sz="0" w:space="0" w:color="auto"/>
                    <w:bottom w:val="none" w:sz="0" w:space="0" w:color="auto"/>
                    <w:right w:val="none" w:sz="0" w:space="0" w:color="auto"/>
                  </w:divBdr>
                  <w:divsChild>
                    <w:div w:id="104423154">
                      <w:marLeft w:val="0"/>
                      <w:marRight w:val="0"/>
                      <w:marTop w:val="0"/>
                      <w:marBottom w:val="0"/>
                      <w:divBdr>
                        <w:top w:val="none" w:sz="0" w:space="0" w:color="auto"/>
                        <w:left w:val="none" w:sz="0" w:space="0" w:color="auto"/>
                        <w:bottom w:val="none" w:sz="0" w:space="0" w:color="auto"/>
                        <w:right w:val="none" w:sz="0" w:space="0" w:color="auto"/>
                      </w:divBdr>
                    </w:div>
                    <w:div w:id="5269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156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png"/><Relationship Id="rId21" Type="http://schemas.openxmlformats.org/officeDocument/2006/relationships/hyperlink" Target="mailto:customer.service@delwp.vic.gov.au" TargetMode="External"/><Relationship Id="rId63" Type="http://schemas.openxmlformats.org/officeDocument/2006/relationships/hyperlink" Target="https://www.homeaffairs.gov.au/emergency/files/national-disaster-risk-reduction-framework.pdf" TargetMode="External"/><Relationship Id="rId159" Type="http://schemas.openxmlformats.org/officeDocument/2006/relationships/hyperlink" Target="https://www.ari.vic.gov.au/about-us/ari-subscriptions" TargetMode="External"/><Relationship Id="rId170" Type="http://schemas.openxmlformats.org/officeDocument/2006/relationships/hyperlink" Target="https://www.ari.vic.gov.au/__data/assets/pdf_file/0033/618495/ARI-Technical-Report-307-Victorians-Value-Nature-synthesis-2017-2019.pdf" TargetMode="External"/><Relationship Id="rId226" Type="http://schemas.openxmlformats.org/officeDocument/2006/relationships/hyperlink" Target="https://www.vic.gov.au/community-led-recovery-support-grants" TargetMode="External"/><Relationship Id="rId268" Type="http://schemas.openxmlformats.org/officeDocument/2006/relationships/hyperlink" Target="https://www.sciencedirect.com/science/article/pii/S0277953618306403" TargetMode="External"/><Relationship Id="rId32" Type="http://schemas.openxmlformats.org/officeDocument/2006/relationships/footer" Target="footer5.xml"/><Relationship Id="rId74" Type="http://schemas.openxmlformats.org/officeDocument/2006/relationships/hyperlink" Target="https://www.environment.vic.gov.au/__data/assets/pdf_file/0022/51259/Protecting-Victorias-Environment-Biodiversity-2037.pdf" TargetMode="External"/><Relationship Id="rId128" Type="http://schemas.openxmlformats.org/officeDocument/2006/relationships/hyperlink" Target="https://www.australianwildlife.org/" TargetMode="External"/><Relationship Id="rId5" Type="http://schemas.openxmlformats.org/officeDocument/2006/relationships/customXml" Target="../customXml/item5.xml"/><Relationship Id="rId181" Type="http://schemas.openxmlformats.org/officeDocument/2006/relationships/hyperlink" Target="https://www.deeca.vic.gov.au/__data/assets/pdf_file/0031/508099/Traditional-Owner-and-Aboriginal-Community-Engagement-Framework-compressed-2.pdf" TargetMode="External"/><Relationship Id="rId237" Type="http://schemas.openxmlformats.org/officeDocument/2006/relationships/hyperlink" Target="https://www.homeaffairs.gov.au/emergency/files/national-disaster-risk-reduction-framework.pdf" TargetMode="External"/><Relationship Id="rId279" Type="http://schemas.openxmlformats.org/officeDocument/2006/relationships/hyperlink" Target="https://www.environment.vic.gov.au/biodiversity/victorian-memorandum-for-health-and-nature" TargetMode="External"/><Relationship Id="rId43" Type="http://schemas.openxmlformats.org/officeDocument/2006/relationships/hyperlink" Target="https://www.ari.vic.gov.au/__data/assets/pdf_file/0021/723009/Nature-led-Community-Resilience-Story-Library.pdf" TargetMode="External"/><Relationship Id="rId139" Type="http://schemas.openxmlformats.org/officeDocument/2006/relationships/hyperlink" Target="https://mynatureblock.org.au/" TargetMode="External"/><Relationship Id="rId85" Type="http://schemas.openxmlformats.org/officeDocument/2006/relationships/hyperlink" Target="https://www.epa.vic.gov.au/for-community/get-involved/citizen-science-program/gardensafe" TargetMode="External"/><Relationship Id="rId150" Type="http://schemas.openxmlformats.org/officeDocument/2006/relationships/hyperlink" Target="https://www.linkedin.com/uas/login?session_redirect=https%3A%2F%2Fwww.linkedin.com%2Fgroups%2F14206408%2F" TargetMode="External"/><Relationship Id="rId171" Type="http://schemas.openxmlformats.org/officeDocument/2006/relationships/hyperlink" Target="https://www.ari.vic.gov.au/__data/assets/pdf_file/0030/631794/Victorians-Valuing-Nature-statewide-survey-results-high-level-summary-2019-2021.pdf" TargetMode="External"/><Relationship Id="rId192" Type="http://schemas.openxmlformats.org/officeDocument/2006/relationships/hyperlink" Target="https://files.emv.vic.gov.au/2021-05/Environmental%20Scan%20Loddon%20Mallee%20V2.pdf" TargetMode="External"/><Relationship Id="rId206" Type="http://schemas.openxmlformats.org/officeDocument/2006/relationships/hyperlink" Target="https://www.wildlife.vic.gov.au/home/biodiversity-bushfire-response-and-recovery" TargetMode="External"/><Relationship Id="rId227" Type="http://schemas.openxmlformats.org/officeDocument/2006/relationships/hyperlink" Target="https://landcareaustralia.org.au/landcare-led-bushfire-recovery-grants/" TargetMode="External"/><Relationship Id="rId248" Type="http://schemas.openxmlformats.org/officeDocument/2006/relationships/hyperlink" Target="https://www.environment.vic.gov.au/__data/assets/pdf_file/0030/558264/Natural-environment-Climate-Change-Adaptation-Action-Plan-2022.pdf" TargetMode="External"/><Relationship Id="rId269" Type="http://schemas.openxmlformats.org/officeDocument/2006/relationships/hyperlink" Target="https://www.degruyter.com/document/doi/10.1515/reveh-2022-0061/html" TargetMode="External"/><Relationship Id="rId12" Type="http://schemas.openxmlformats.org/officeDocument/2006/relationships/footnotes" Target="footnotes.xml"/><Relationship Id="rId33" Type="http://schemas.openxmlformats.org/officeDocument/2006/relationships/hyperlink" Target="https://www.ari.vic.gov.au/__data/assets/pdf_file/0021/723009/Nature-led-Community-Resilience-Story-Library.pdf" TargetMode="External"/><Relationship Id="rId108" Type="http://schemas.openxmlformats.org/officeDocument/2006/relationships/image" Target="media/image45.svg"/><Relationship Id="rId129" Type="http://schemas.openxmlformats.org/officeDocument/2006/relationships/hyperlink" Target="https://www.bushheritage.org.au/" TargetMode="External"/><Relationship Id="rId280" Type="http://schemas.openxmlformats.org/officeDocument/2006/relationships/hyperlink" Target="https://www.health.vic.gov.au/victorian-public-health-and-wellbeing-plan-2023-27" TargetMode="External"/><Relationship Id="rId54" Type="http://schemas.openxmlformats.org/officeDocument/2006/relationships/image" Target="media/image17.png"/><Relationship Id="rId75" Type="http://schemas.openxmlformats.org/officeDocument/2006/relationships/image" Target="media/image24.png"/><Relationship Id="rId96" Type="http://schemas.openxmlformats.org/officeDocument/2006/relationships/image" Target="media/image33.svg"/><Relationship Id="rId140" Type="http://schemas.openxmlformats.org/officeDocument/2006/relationships/hyperlink" Target="https://www.naturefix.life/" TargetMode="External"/><Relationship Id="rId161" Type="http://schemas.openxmlformats.org/officeDocument/2006/relationships/hyperlink" Target="https://frrr.org.au/funding/find-funding-now/" TargetMode="External"/><Relationship Id="rId182" Type="http://schemas.openxmlformats.org/officeDocument/2006/relationships/hyperlink" Target="https://www.bendigo.vic.gov.au/community-services/environment/greater-bendigo-climate-collaboration" TargetMode="External"/><Relationship Id="rId217" Type="http://schemas.openxmlformats.org/officeDocument/2006/relationships/hyperlink" Target="https://volunteerportal.conservationvolunteers.com.au/s/make-booking" TargetMode="External"/><Relationship Id="rId6" Type="http://schemas.openxmlformats.org/officeDocument/2006/relationships/customXml" Target="../customXml/item6.xml"/><Relationship Id="rId238" Type="http://schemas.openxmlformats.org/officeDocument/2006/relationships/hyperlink" Target="https://www.nema.gov.au/sites/default/files/2024-08/28605%20NEMA%20Second%20Action%20Plan_V10_A_1.pdf" TargetMode="External"/><Relationship Id="rId259" Type="http://schemas.openxmlformats.org/officeDocument/2006/relationships/hyperlink" Target="https://www.internationaljournalofwellbeing.org/index.php/ijow/article/view/449/509" TargetMode="External"/><Relationship Id="rId23" Type="http://schemas.openxmlformats.org/officeDocument/2006/relationships/image" Target="media/image6.png"/><Relationship Id="rId119" Type="http://schemas.openxmlformats.org/officeDocument/2006/relationships/image" Target="media/image53.svg"/><Relationship Id="rId270" Type="http://schemas.openxmlformats.org/officeDocument/2006/relationships/hyperlink" Target="https://mspgh.unimelb.edu.au/__data/assets/pdf_file/0009/4109265/Landcare-Project-Report-Final90.pdf" TargetMode="External"/><Relationship Id="rId44" Type="http://schemas.openxmlformats.org/officeDocument/2006/relationships/hyperlink" Target="https://www.environment.vic.gov.au/biodiversity/victorian-memorandum-for-health-and-nature" TargetMode="External"/><Relationship Id="rId65" Type="http://schemas.openxmlformats.org/officeDocument/2006/relationships/hyperlink" Target="https://knowledge.aidr.org.au/resources/national-principles-for-disaster-recovery/" TargetMode="External"/><Relationship Id="rId86" Type="http://schemas.openxmlformats.org/officeDocument/2006/relationships/image" Target="media/image30.png"/><Relationship Id="rId130" Type="http://schemas.openxmlformats.org/officeDocument/2006/relationships/hyperlink" Target="https://aridrecovery.org.au/" TargetMode="External"/><Relationship Id="rId151" Type="http://schemas.openxmlformats.org/officeDocument/2006/relationships/hyperlink" Target="https://www.bendigo.vic.gov.au/things-do/gardens-and-natural-reserves/community-gardens" TargetMode="External"/><Relationship Id="rId172" Type="http://schemas.openxmlformats.org/officeDocument/2006/relationships/hyperlink" Target="https://www.environment.vic.gov.au/__data/assets/pdf_file/0028/680257/Barriers-and-Opportunities-to-Volunteer-Themes.pdf" TargetMode="External"/><Relationship Id="rId193" Type="http://schemas.openxmlformats.org/officeDocument/2006/relationships/hyperlink" Target="https://www.vic.gov.au/grants-and-programs" TargetMode="External"/><Relationship Id="rId207" Type="http://schemas.openxmlformats.org/officeDocument/2006/relationships/hyperlink" Target="https://www.environment.vic.gov.au/conserving-threatened-species/action-statements" TargetMode="External"/><Relationship Id="rId228" Type="http://schemas.openxmlformats.org/officeDocument/2006/relationships/hyperlink" Target="https://www.vic.gov.au/emergency-recovery-framework" TargetMode="External"/><Relationship Id="rId249" Type="http://schemas.openxmlformats.org/officeDocument/2006/relationships/hyperlink" Target="https://www.environment.vic.gov.au/__data/assets/pdf_file/0022/51259/Protecting-Victorias-Environment-Biodiversity-2037.pdf" TargetMode="External"/><Relationship Id="rId13" Type="http://schemas.openxmlformats.org/officeDocument/2006/relationships/endnotes" Target="endnotes.xml"/><Relationship Id="rId109" Type="http://schemas.openxmlformats.org/officeDocument/2006/relationships/image" Target="media/image46.png"/><Relationship Id="rId260" Type="http://schemas.openxmlformats.org/officeDocument/2006/relationships/hyperlink" Target="https://www.tandfonline.com/doi/full/10.1080/26395916.2020.1844296" TargetMode="External"/><Relationship Id="rId281" Type="http://schemas.openxmlformats.org/officeDocument/2006/relationships/hyperlink" Target="https://www.vic.gov.au/public-engagement-framework-2021-2025" TargetMode="External"/><Relationship Id="rId34" Type="http://schemas.openxmlformats.org/officeDocument/2006/relationships/hyperlink" Target="https://www.ari.vic.gov.au/__data/assets/pdf_file/0021/723009/Nature-led-Community-Resilience-Story-Library.pdf" TargetMode="External"/><Relationship Id="rId55" Type="http://schemas.openxmlformats.org/officeDocument/2006/relationships/image" Target="media/image18.png"/><Relationship Id="rId76" Type="http://schemas.openxmlformats.org/officeDocument/2006/relationships/image" Target="media/image25.svg"/><Relationship Id="rId97" Type="http://schemas.openxmlformats.org/officeDocument/2006/relationships/image" Target="media/image34.png"/><Relationship Id="rId120" Type="http://schemas.openxmlformats.org/officeDocument/2006/relationships/hyperlink" Target="https://www.firstpeoplesrelations.vic.gov.au/engaging-traditional-owners" TargetMode="External"/><Relationship Id="rId141" Type="http://schemas.openxmlformats.org/officeDocument/2006/relationships/hyperlink" Target="https://www.naturefix.life/" TargetMode="External"/><Relationship Id="rId7" Type="http://schemas.openxmlformats.org/officeDocument/2006/relationships/customXml" Target="../customXml/item7.xml"/><Relationship Id="rId162" Type="http://schemas.openxmlformats.org/officeDocument/2006/relationships/hyperlink" Target="https://delwpvicgovau.sharepoint.com/:u:/r/sites/O365-GRP-XCS-NatureLedCommunityRecovery/Shared%20Documents/Nature%20Led%20Community%20Recovery/Celebrating%20Bendigos%20Diverse%20Communities_1557115589.eml?csf=1&amp;web=1&amp;e=AXfFP6" TargetMode="External"/><Relationship Id="rId183" Type="http://schemas.openxmlformats.org/officeDocument/2006/relationships/hyperlink" Target="https://www.bendigo.vic.gov.au/sites/default/files/2023-07/City-Greater-Bendigo-Integrated-Municipal-Emergency-Management-Plan-2023.pdf" TargetMode="External"/><Relationship Id="rId218" Type="http://schemas.openxmlformats.org/officeDocument/2006/relationships/hyperlink" Target="https://conservationvolunteers.com.au/recovery-rangers/" TargetMode="External"/><Relationship Id="rId239" Type="http://schemas.openxmlformats.org/officeDocument/2006/relationships/hyperlink" Target="https://knowledge.aidr.org.au/resources/national-principles-for-disaster-recovery/" TargetMode="External"/><Relationship Id="rId250" Type="http://schemas.openxmlformats.org/officeDocument/2006/relationships/hyperlink" Target="https://www.ari.vic.gov.au/research/people-and-nature/nature-led-community-recovery" TargetMode="External"/><Relationship Id="rId271" Type="http://schemas.openxmlformats.org/officeDocument/2006/relationships/hyperlink" Target="https://rest.neptune-prod.its.unimelb.edu.au/server/api/core/bitstreams/34739098-9aee-5d87-8f17-fbd57502a2bf/content" TargetMode="External"/><Relationship Id="rId24" Type="http://schemas.openxmlformats.org/officeDocument/2006/relationships/image" Target="media/image7.png"/><Relationship Id="rId45" Type="http://schemas.openxmlformats.org/officeDocument/2006/relationships/image" Target="media/image14.png"/><Relationship Id="rId66" Type="http://schemas.openxmlformats.org/officeDocument/2006/relationships/hyperlink" Target="https://www.aidr.org.au/media/6682/national-resilience-taskforce-profiling-australias-vulnerability.pdf" TargetMode="External"/><Relationship Id="rId87" Type="http://schemas.openxmlformats.org/officeDocument/2006/relationships/image" Target="media/image31.svg"/><Relationship Id="rId110" Type="http://schemas.openxmlformats.org/officeDocument/2006/relationships/image" Target="media/image47.svg"/><Relationship Id="rId131" Type="http://schemas.openxmlformats.org/officeDocument/2006/relationships/hyperlink" Target="https://natureglenelg.org.au/" TargetMode="External"/><Relationship Id="rId152" Type="http://schemas.openxmlformats.org/officeDocument/2006/relationships/hyperlink" Target="https://www.rbgfriendsmelbourne.org/friends-groups/growing-friends/" TargetMode="External"/><Relationship Id="rId173" Type="http://schemas.openxmlformats.org/officeDocument/2006/relationships/hyperlink" Target="https://www.environment.vic.gov.au/volunteering/volunteering/stories-from-our-environmental-volunteers" TargetMode="External"/><Relationship Id="rId194" Type="http://schemas.openxmlformats.org/officeDocument/2006/relationships/hyperlink" Target="https://frrr.org.au/funding/find-funding-now/" TargetMode="External"/><Relationship Id="rId208" Type="http://schemas.openxmlformats.org/officeDocument/2006/relationships/hyperlink" Target="https://www.firstpeoplesrelations.vic.gov.au/engaging-traditional-owners" TargetMode="External"/><Relationship Id="rId229" Type="http://schemas.openxmlformats.org/officeDocument/2006/relationships/hyperlink" Target="https://www.emv.vic.gov.au/how-we-help/disaster-recovery-toolkit-for-local-government" TargetMode="External"/><Relationship Id="rId240" Type="http://schemas.openxmlformats.org/officeDocument/2006/relationships/hyperlink" Target="https://www.aidr.org.au/media/6682/national-resilience-taskforce-profiling-australias-vulnerability.pdf" TargetMode="External"/><Relationship Id="rId261" Type="http://schemas.openxmlformats.org/officeDocument/2006/relationships/hyperlink" Target="https://press.uchicago.edu/ucp/books/book/chicago/B/bo13601684.html" TargetMode="External"/><Relationship Id="rId14" Type="http://schemas.openxmlformats.org/officeDocument/2006/relationships/image" Target="media/image1.jpeg"/><Relationship Id="rId35" Type="http://schemas.openxmlformats.org/officeDocument/2006/relationships/image" Target="media/image9.png"/><Relationship Id="rId56" Type="http://schemas.openxmlformats.org/officeDocument/2006/relationships/image" Target="media/image19.svg"/><Relationship Id="rId77" Type="http://schemas.openxmlformats.org/officeDocument/2006/relationships/hyperlink" Target="https://www.epa.vic.gov.au/for-community/get-involved/citizen-science-program/citizen-science-projects/bendigo-air-monitoring" TargetMode="External"/><Relationship Id="rId100" Type="http://schemas.openxmlformats.org/officeDocument/2006/relationships/image" Target="media/image37.svg"/><Relationship Id="rId282" Type="http://schemas.openxmlformats.org/officeDocument/2006/relationships/hyperlink" Target="https://www.delwp.vic.gov.au/__data/assets/pdf_file/0031/508099/Traditional-Owner-and-Aboriginal-Community-Engagement-Framework-compressed-2.pdf" TargetMode="External"/><Relationship Id="rId8" Type="http://schemas.openxmlformats.org/officeDocument/2006/relationships/numbering" Target="numbering.xml"/><Relationship Id="rId98" Type="http://schemas.openxmlformats.org/officeDocument/2006/relationships/image" Target="media/image35.svg"/><Relationship Id="rId121" Type="http://schemas.openxmlformats.org/officeDocument/2006/relationships/hyperlink" Target="https://achris.vic.gov.au/weave/wca.html" TargetMode="External"/><Relationship Id="rId142" Type="http://schemas.openxmlformats.org/officeDocument/2006/relationships/hyperlink" Target="https://www.naturefix.life/" TargetMode="External"/><Relationship Id="rId163" Type="http://schemas.openxmlformats.org/officeDocument/2006/relationships/hyperlink" Target="https://urldefense.proofpoint.com/v2/url?u=https-3A__ecolsoc.us10.list-2Dmanage.com_track_click-3Fu-3D501aa4ecb030631acc3150445-26id-3D9c44317ac2-26e-3D4ad5d4c937&amp;d=DwMFaQ&amp;c=euGZstcaTDllvimEN8b7jXrwqOf-v5A_CdpgnVfiiMM&amp;r=3MgdBn9N5a40iqyiPFM4SDLeEP5hXyJgJgALwSLi6wU&amp;m=hKKREbBGKQgYFVy4PKXVBFPuhYBJ126aEGLdkci1rrehZ6G_6F98Sb_cnlPkRasF&amp;s=gp00li3GVZSkEZxgBjbJqAXC0BbNltNKaZ1wQ7sLT8c&amp;e=" TargetMode="External"/><Relationship Id="rId184" Type="http://schemas.openxmlformats.org/officeDocument/2006/relationships/hyperlink" Target="https://www.emv.vic.gov.au/loddon-mallee-regional-emergency-management-plan" TargetMode="External"/><Relationship Id="rId219" Type="http://schemas.openxmlformats.org/officeDocument/2006/relationships/hyperlink" Target="https://www.csiro.au/en/education/Get-involved/Citizen-science/Citizen-Science-Bushfire-Recovery" TargetMode="External"/><Relationship Id="rId230" Type="http://schemas.openxmlformats.org/officeDocument/2006/relationships/hyperlink" Target="https://cdn.prod.website-files.com/5f10ce18aa01d050c26b7c5e/6094b94fe13b5c1c62a578dd_Natural%20Environment%20Recovery%20Action%20Plan%20-%20Progress%20Report.pdf" TargetMode="External"/><Relationship Id="rId251" Type="http://schemas.openxmlformats.org/officeDocument/2006/relationships/hyperlink" Target="https://knowledge.aidr.org.au/resources/handbook-community-recovery/" TargetMode="External"/><Relationship Id="rId25" Type="http://schemas.openxmlformats.org/officeDocument/2006/relationships/image" Target="media/image8.svg"/><Relationship Id="rId46" Type="http://schemas.openxmlformats.org/officeDocument/2006/relationships/image" Target="media/image15.svg"/><Relationship Id="rId67" Type="http://schemas.openxmlformats.org/officeDocument/2006/relationships/hyperlink" Target="https://www.vic.gov.au/state-emergency-management-plan-semp" TargetMode="External"/><Relationship Id="rId272" Type="http://schemas.openxmlformats.org/officeDocument/2006/relationships/hyperlink" Target="https://researcharchive.lincoln.ac.nz/server/api/core/bitstreams/a3cdbb61-2172-4589-9acd-7f9bddc5cf31/content" TargetMode="External"/><Relationship Id="rId88" Type="http://schemas.openxmlformats.org/officeDocument/2006/relationships/hyperlink" Target="https://agriculture.vic.gov.au/biosecurity/get-involved-in-citizen-science/the-great-biosecurity-quest" TargetMode="External"/><Relationship Id="rId111" Type="http://schemas.openxmlformats.org/officeDocument/2006/relationships/image" Target="media/image48.jpeg"/><Relationship Id="rId132" Type="http://schemas.openxmlformats.org/officeDocument/2006/relationships/hyperlink" Target="https://www.mtrothwell.com.au/" TargetMode="External"/><Relationship Id="rId153" Type="http://schemas.openxmlformats.org/officeDocument/2006/relationships/hyperlink" Target="https://landcarevictoria.org.au/" TargetMode="External"/><Relationship Id="rId174" Type="http://schemas.openxmlformats.org/officeDocument/2006/relationships/hyperlink" Target="https://gg-wordpress-offload.s3.ap-southeast-2.amazonaws.com/djadjawurrung.com.au/wp-content/uploads/2024/05/01092805/Galk-galk-Dhelkunya-Forest-Gardening-Factsheet.pdf" TargetMode="External"/><Relationship Id="rId195" Type="http://schemas.openxmlformats.org/officeDocument/2006/relationships/hyperlink" Target="https://www.environment.vic.gov.au/grants/victorian-landcare-grants" TargetMode="External"/><Relationship Id="rId209" Type="http://schemas.openxmlformats.org/officeDocument/2006/relationships/hyperlink" Target="https://www.deeca.vic.gov.au/__data/assets/pdf_file/0031/508099/Traditional-Owner-and-Aboriginal-Community-Engagement-Framework-compressed-2.pdf" TargetMode="External"/><Relationship Id="rId220" Type="http://schemas.openxmlformats.org/officeDocument/2006/relationships/hyperlink" Target="https://youtu.be/A3FA4e87vxw" TargetMode="External"/><Relationship Id="rId241" Type="http://schemas.openxmlformats.org/officeDocument/2006/relationships/hyperlink" Target="https://www.vic.gov.au/state-emergency-management-plan-semp" TargetMode="External"/><Relationship Id="rId15" Type="http://schemas.openxmlformats.org/officeDocument/2006/relationships/image" Target="media/image2.png"/><Relationship Id="rId36" Type="http://schemas.openxmlformats.org/officeDocument/2006/relationships/image" Target="media/image10.svg"/><Relationship Id="rId57" Type="http://schemas.openxmlformats.org/officeDocument/2006/relationships/image" Target="media/image20.png"/><Relationship Id="rId262" Type="http://schemas.openxmlformats.org/officeDocument/2006/relationships/hyperlink" Target="https://www.ari.vic.gov.au/__data/assets/pdf_file/0030/34959/VBRRA-P31-web-v2.pdf" TargetMode="External"/><Relationship Id="rId283" Type="http://schemas.openxmlformats.org/officeDocument/2006/relationships/hyperlink" Target="https://www.firstpeoplesrelations.vic.gov.au/engaging-traditional-owners" TargetMode="External"/><Relationship Id="rId78" Type="http://schemas.openxmlformats.org/officeDocument/2006/relationships/hyperlink" Target="https://www.epa.vic.gov.au/for-community/get-involved/citizen-science-program/citizen-science-projects/inner-melbourne-air-monitoring" TargetMode="External"/><Relationship Id="rId99" Type="http://schemas.openxmlformats.org/officeDocument/2006/relationships/image" Target="media/image36.png"/><Relationship Id="rId101" Type="http://schemas.openxmlformats.org/officeDocument/2006/relationships/image" Target="media/image38.png"/><Relationship Id="rId122" Type="http://schemas.openxmlformats.org/officeDocument/2006/relationships/hyperlink" Target="https://www.ari.vic.gov.au/__data/assets/pdf_file/0021/723009/Nature-led-Community-Resilience-Story-Library.pdf" TargetMode="External"/><Relationship Id="rId143" Type="http://schemas.openxmlformats.org/officeDocument/2006/relationships/hyperlink" Target="https://www.eventbrite.com.au/o/parks-victoria-park-walks-17090208863" TargetMode="External"/><Relationship Id="rId164" Type="http://schemas.openxmlformats.org/officeDocument/2006/relationships/hyperlink" Target="https://www.environment.vic.gov.au/grants/victorian-landcare-grants" TargetMode="External"/><Relationship Id="rId185" Type="http://schemas.openxmlformats.org/officeDocument/2006/relationships/hyperlink" Target="https://files.emv.vic.gov.au/2021-05/Environmental%20Scan%20Loddon%20Mallee%20V2.pdf" TargetMode="External"/><Relationship Id="rId9" Type="http://schemas.openxmlformats.org/officeDocument/2006/relationships/styles" Target="styles.xml"/><Relationship Id="rId210" Type="http://schemas.openxmlformats.org/officeDocument/2006/relationships/hyperlink" Target="https://conservationvolunteers.com.au/get-involved-bushfire-relief/" TargetMode="External"/><Relationship Id="rId26" Type="http://schemas.openxmlformats.org/officeDocument/2006/relationships/hyperlink" Target="https://www.firstpeoplesrelations.vic.gov.au/governments-commitment-self-determination" TargetMode="External"/><Relationship Id="rId231" Type="http://schemas.openxmlformats.org/officeDocument/2006/relationships/hyperlink" Target="https://mspgh.unimelb.edu.au/__data/assets/pdf_file/0009/4109265/Landcare-Project-Report-Final90.pdf" TargetMode="External"/><Relationship Id="rId252" Type="http://schemas.openxmlformats.org/officeDocument/2006/relationships/hyperlink" Target="https://www.redcross.org.au/communitypss/" TargetMode="External"/><Relationship Id="rId273" Type="http://schemas.openxmlformats.org/officeDocument/2006/relationships/hyperlink" Target="https://www.deeca.vic.gov.au/__data/assets/pdf_file/0020/693020/traditional-owner-flood-recovery-forum-report.pdf" TargetMode="External"/><Relationship Id="rId47" Type="http://schemas.openxmlformats.org/officeDocument/2006/relationships/hyperlink" Target="https://www.ari.vic.gov.au/__data/assets/pdf_file/0021/723009/Nature-led-Community-Resilience-Story-Library.pdf" TargetMode="External"/><Relationship Id="rId68" Type="http://schemas.openxmlformats.org/officeDocument/2006/relationships/hyperlink" Target="https://www.vic.gov.au/emergency-recovery-victoria" TargetMode="External"/><Relationship Id="rId89" Type="http://schemas.openxmlformats.org/officeDocument/2006/relationships/hyperlink" Target="https://www.ari.vic.gov.au/__data/assets/pdf_file/0034/717838/Citizen-Science-People-Powered-Science-Flyer-2024.pdf" TargetMode="External"/><Relationship Id="rId112" Type="http://schemas.openxmlformats.org/officeDocument/2006/relationships/hyperlink" Target="https://www.youtube.com/playlist?list=PLI25liwKHjvVilUZ93hKC3xvWi0QifM4c" TargetMode="External"/><Relationship Id="rId133" Type="http://schemas.openxmlformats.org/officeDocument/2006/relationships/hyperlink" Target="https://tasland.org.au/" TargetMode="External"/><Relationship Id="rId154" Type="http://schemas.openxmlformats.org/officeDocument/2006/relationships/hyperlink" Target="https://landcarevictoria.org.au/LVI/Get-Involved/Find-your-local-Landcare-group.aspx" TargetMode="External"/><Relationship Id="rId175" Type="http://schemas.openxmlformats.org/officeDocument/2006/relationships/hyperlink" Target="https://www.bendigo.vic.gov.au/about-us/plans-strategies-and-documents/biodiversity-strategy-and-action-plan-2023-2033" TargetMode="External"/><Relationship Id="rId196" Type="http://schemas.openxmlformats.org/officeDocument/2006/relationships/hyperlink" Target="https://landcareaustralia.org.au/landcare-australia-community-grants-program-2024/" TargetMode="External"/><Relationship Id="rId200" Type="http://schemas.openxmlformats.org/officeDocument/2006/relationships/hyperlink" Target="https://www.cfa.vic.gov.au/" TargetMode="External"/><Relationship Id="rId16" Type="http://schemas.openxmlformats.org/officeDocument/2006/relationships/image" Target="media/image3.png"/><Relationship Id="rId221" Type="http://schemas.openxmlformats.org/officeDocument/2006/relationships/hyperlink" Target="https://www.communitygrants.gov.au/grants/fdfadoptionandinnovation" TargetMode="External"/><Relationship Id="rId242" Type="http://schemas.openxmlformats.org/officeDocument/2006/relationships/hyperlink" Target="https://www.vic.gov.au/emergency-recovery-victoria" TargetMode="External"/><Relationship Id="rId263" Type="http://schemas.openxmlformats.org/officeDocument/2006/relationships/hyperlink" Target="https://www.sciencedirect.com/science/article/pii/S0169204618307242" TargetMode="External"/><Relationship Id="rId284" Type="http://schemas.openxmlformats.org/officeDocument/2006/relationships/fontTable" Target="fontTable.xml"/><Relationship Id="rId37" Type="http://schemas.openxmlformats.org/officeDocument/2006/relationships/hyperlink" Target="https://www.ari.vic.gov.au/research/people-and-nature/nature-led-community-recovery" TargetMode="External"/><Relationship Id="rId58" Type="http://schemas.openxmlformats.org/officeDocument/2006/relationships/image" Target="media/image21.svg"/><Relationship Id="rId79" Type="http://schemas.openxmlformats.org/officeDocument/2006/relationships/image" Target="media/image26.png"/><Relationship Id="rId102" Type="http://schemas.openxmlformats.org/officeDocument/2006/relationships/image" Target="media/image39.svg"/><Relationship Id="rId123" Type="http://schemas.openxmlformats.org/officeDocument/2006/relationships/hyperlink" Target="https://www.firstpeoplesrelations.vic.gov.au/engaging-traditional-owners" TargetMode="External"/><Relationship Id="rId144" Type="http://schemas.openxmlformats.org/officeDocument/2006/relationships/hyperlink" Target="https://volunteerportal.conservationvolunteers.com.au/s/make-booking" TargetMode="External"/><Relationship Id="rId90" Type="http://schemas.openxmlformats.org/officeDocument/2006/relationships/hyperlink" Target="https://www.vic.gov.au/state-emergency-management-plan-semp" TargetMode="External"/><Relationship Id="rId165" Type="http://schemas.openxmlformats.org/officeDocument/2006/relationships/hyperlink" Target="https://landcareaustralia.org.au/landcare-australia-community-grants-program-2024/" TargetMode="External"/><Relationship Id="rId186" Type="http://schemas.openxmlformats.org/officeDocument/2006/relationships/hyperlink" Target="https://www.emv.vic.gov.au/responsibilities/state-emergency-management-plan-semp" TargetMode="External"/><Relationship Id="rId211" Type="http://schemas.openxmlformats.org/officeDocument/2006/relationships/hyperlink" Target="https://www.landcarevic.org.au/resources/fire-recovery/" TargetMode="External"/><Relationship Id="rId232" Type="http://schemas.openxmlformats.org/officeDocument/2006/relationships/hyperlink" Target="https://www.ari.vic.gov.au/__data/assets/pdf_file/0030/34959/VBRRA-P31-web-v2.pdf" TargetMode="External"/><Relationship Id="rId253" Type="http://schemas.openxmlformats.org/officeDocument/2006/relationships/hyperlink" Target="https://www.emv.vic.gov.au/how-we-help/disaster-recovery-toolkit-for-local-government" TargetMode="External"/><Relationship Id="rId274" Type="http://schemas.openxmlformats.org/officeDocument/2006/relationships/hyperlink" Target="https://www.researchgate.net/profile/Fern-Hames-2/publication/337857736_Watery_Places_Stories_of_Environmental_and_Community_Renewal_In_Eds_Campbell_Duffy_Edmondson_Located_Research_Regional_places_transitions_and_challenges/links/5def59bba6fdcc2837148795/Watery-Places-Stories-of-Environmental-and-Community-Renewal-In-Eds-Campbell-Duffy-Edmondson-Located-Research-Regional-places-transitions-and-challenges.pdf" TargetMode="External"/><Relationship Id="rId27" Type="http://schemas.openxmlformats.org/officeDocument/2006/relationships/hyperlink" Target="https://www.premier.vic.gov.au/supporting-traditional-owners-care-country" TargetMode="External"/><Relationship Id="rId48" Type="http://schemas.openxmlformats.org/officeDocument/2006/relationships/hyperlink" Target="https://www.wildlife.vic.gov.au/home/biodiversity-bushfire-response-and-recovery" TargetMode="External"/><Relationship Id="rId69" Type="http://schemas.openxmlformats.org/officeDocument/2006/relationships/hyperlink" Target="https://www.emv.vic.gov.au/how-we-help/resilient-recovery-strategy" TargetMode="External"/><Relationship Id="rId113" Type="http://schemas.openxmlformats.org/officeDocument/2006/relationships/footer" Target="footer8.xml"/><Relationship Id="rId134" Type="http://schemas.openxmlformats.org/officeDocument/2006/relationships/hyperlink" Target="https://www.naturefix.life/" TargetMode="External"/><Relationship Id="rId80" Type="http://schemas.openxmlformats.org/officeDocument/2006/relationships/image" Target="media/image27.svg"/><Relationship Id="rId155" Type="http://schemas.openxmlformats.org/officeDocument/2006/relationships/hyperlink" Target="https://biodiversitycouncil.org.au/news/easy-ways-to-help-nature-1" TargetMode="External"/><Relationship Id="rId176" Type="http://schemas.openxmlformats.org/officeDocument/2006/relationships/hyperlink" Target="https://www.environment.vic.gov.au/__data/assets/pdf_file/0030/558264/Natural-environment-Climate-Change-Adaptation-Action-Plan-2022.pdf" TargetMode="External"/><Relationship Id="rId197" Type="http://schemas.openxmlformats.org/officeDocument/2006/relationships/hyperlink" Target="https://www.firstpeoplesrelations.vic.gov.au/engaging-traditional-owners" TargetMode="External"/><Relationship Id="rId201" Type="http://schemas.openxmlformats.org/officeDocument/2006/relationships/hyperlink" Target="https://www.emv.vic.gov.au/" TargetMode="External"/><Relationship Id="rId222" Type="http://schemas.openxmlformats.org/officeDocument/2006/relationships/hyperlink" Target="https://www.vic.gov.au/nature-led-community-recovery-grants" TargetMode="External"/><Relationship Id="rId243" Type="http://schemas.openxmlformats.org/officeDocument/2006/relationships/hyperlink" Target="https://www.emv.vic.gov.au/how-we-help/resilient-recovery-strategy" TargetMode="External"/><Relationship Id="rId264" Type="http://schemas.openxmlformats.org/officeDocument/2006/relationships/hyperlink" Target="https://www.researchgate.net/profile/Patricia-Watson-3/publication/358033994_Five_Essential_Elements_of_Immediate_and_Mid-Term_Mass_Trauma_Intervention_Empirical_Evidence/links/62043f5750d0b450188d9fd7/Five-Essential-Elements-of-Immediate-and-Mid-Term-Mass-Trauma-Intervention-Empirical-Evidence.pdf" TargetMode="External"/><Relationship Id="rId285" Type="http://schemas.openxmlformats.org/officeDocument/2006/relationships/theme" Target="theme/theme1.xml"/><Relationship Id="rId17" Type="http://schemas.openxmlformats.org/officeDocument/2006/relationships/image" Target="media/image4.png"/><Relationship Id="rId38" Type="http://schemas.openxmlformats.org/officeDocument/2006/relationships/footer" Target="footer6.xml"/><Relationship Id="rId59" Type="http://schemas.openxmlformats.org/officeDocument/2006/relationships/image" Target="media/image22.png"/><Relationship Id="rId103" Type="http://schemas.openxmlformats.org/officeDocument/2006/relationships/image" Target="media/image40.png"/><Relationship Id="rId124" Type="http://schemas.openxmlformats.org/officeDocument/2006/relationships/hyperlink" Target="https://achris.vic.gov.au/weave/wca.html" TargetMode="External"/><Relationship Id="rId70" Type="http://schemas.openxmlformats.org/officeDocument/2006/relationships/hyperlink" Target="https://www.vic.gov.au/emergency-recovery-framework/recovery-outcomes-framework" TargetMode="External"/><Relationship Id="rId91" Type="http://schemas.openxmlformats.org/officeDocument/2006/relationships/hyperlink" Target="https://knowledge.aidr.org.au/resources/handbook-community-recovery/" TargetMode="External"/><Relationship Id="rId145" Type="http://schemas.openxmlformats.org/officeDocument/2006/relationships/hyperlink" Target="https://www.rbgfriendsmelbourne.org/friends-groups/birding-walk/" TargetMode="External"/><Relationship Id="rId166" Type="http://schemas.openxmlformats.org/officeDocument/2006/relationships/hyperlink" Target="https://www.dffh.vic.gov.au/applying-community-grant" TargetMode="External"/><Relationship Id="rId187" Type="http://schemas.openxmlformats.org/officeDocument/2006/relationships/hyperlink" Target="https://files.emv.vic.gov.au/2023-01/Victorian%20Preparedness%20Framework.pdf" TargetMode="External"/><Relationship Id="rId1" Type="http://schemas.openxmlformats.org/officeDocument/2006/relationships/customXml" Target="../customXml/item1.xml"/><Relationship Id="rId212" Type="http://schemas.openxmlformats.org/officeDocument/2006/relationships/hyperlink" Target="https://www.fevl.org.au/environmental-projects/east-gippsland-revegetation-ute-guide" TargetMode="External"/><Relationship Id="rId233" Type="http://schemas.openxmlformats.org/officeDocument/2006/relationships/hyperlink" Target="https://www.runthegap.com.au/" TargetMode="External"/><Relationship Id="rId254" Type="http://schemas.openxmlformats.org/officeDocument/2006/relationships/hyperlink" Target="https://recoverycapitals.org.au/" TargetMode="External"/><Relationship Id="rId28" Type="http://schemas.openxmlformats.org/officeDocument/2006/relationships/footer" Target="footer1.xml"/><Relationship Id="rId49" Type="http://schemas.openxmlformats.org/officeDocument/2006/relationships/image" Target="media/image16.png"/><Relationship Id="rId114" Type="http://schemas.openxmlformats.org/officeDocument/2006/relationships/footer" Target="footer9.xml"/><Relationship Id="rId275" Type="http://schemas.openxmlformats.org/officeDocument/2006/relationships/hyperlink" Target="https://www.tandfonline.com/doi/full/10.1080/15325024.2013.877771" TargetMode="External"/><Relationship Id="rId60" Type="http://schemas.openxmlformats.org/officeDocument/2006/relationships/image" Target="media/image23.svg"/><Relationship Id="rId81" Type="http://schemas.openxmlformats.org/officeDocument/2006/relationships/image" Target="media/image28.png"/><Relationship Id="rId135" Type="http://schemas.openxmlformats.org/officeDocument/2006/relationships/hyperlink" Target="https://www.aboriginalheritagecouncil.vic.gov.au/victoria-registered-aboriginal-parties" TargetMode="External"/><Relationship Id="rId156" Type="http://schemas.openxmlformats.org/officeDocument/2006/relationships/hyperlink" Target="https://biodiversitycouncil.org.au/get-involved" TargetMode="External"/><Relationship Id="rId177" Type="http://schemas.openxmlformats.org/officeDocument/2006/relationships/hyperlink" Target="https://cdn-site.zoo.org.au/media/11rhz1t5/2353_zoos_sustainability_prospectus_05.pdf" TargetMode="External"/><Relationship Id="rId198" Type="http://schemas.openxmlformats.org/officeDocument/2006/relationships/hyperlink" Target="https://www.deeca.vic.gov.au/__data/assets/pdf_file/0031/508099/Traditional-Owner-and-Aboriginal-Community-Engagement-Framework-compressed-2.pdf" TargetMode="External"/><Relationship Id="rId202" Type="http://schemas.openxmlformats.org/officeDocument/2006/relationships/hyperlink" Target="https://www.brisbane.qld.gov.au/community-and-safety/community-safety/disasters-and-emergencies/mud-army" TargetMode="External"/><Relationship Id="rId223" Type="http://schemas.openxmlformats.org/officeDocument/2006/relationships/hyperlink" Target="https://www.vic.gov.au/aboriginal-culture-and-healing-bushfire-recovery-grants" TargetMode="External"/><Relationship Id="rId244" Type="http://schemas.openxmlformats.org/officeDocument/2006/relationships/hyperlink" Target="https://www.vic.gov.au/emergency-recovery-framework/recovery-outcomes-framework" TargetMode="External"/><Relationship Id="rId18" Type="http://schemas.openxmlformats.org/officeDocument/2006/relationships/image" Target="media/image5.svg"/><Relationship Id="rId39" Type="http://schemas.openxmlformats.org/officeDocument/2006/relationships/footer" Target="footer7.xml"/><Relationship Id="rId265" Type="http://schemas.openxmlformats.org/officeDocument/2006/relationships/hyperlink" Target="https://creativerecovery.net.au/wp-content/uploads/2023/10/Summary-Impacts-of-Creative-Recovery-Research-2023.pdf" TargetMode="External"/><Relationship Id="rId50" Type="http://schemas.openxmlformats.org/officeDocument/2006/relationships/hyperlink" Target="https://www.researchgate.net/profile/Fern-Hames-2/publication/337857736_Watery_Places_Stories_of_Environmental_and_Community_Renewal_In_Eds_Campbell_Duffy_Edmondson_Located_Research_Regional_places_transitions_and_challenges/links/5def59bba6fdcc2837148795/Watery-Places-Stories-of-Environmental-and-Community-Renewal-In-Eds-Campbell-Duffy-Edmondson-Located-Research-Regional-places-transitions-and-challenges.pdf" TargetMode="External"/><Relationship Id="rId104" Type="http://schemas.openxmlformats.org/officeDocument/2006/relationships/image" Target="media/image41.svg"/><Relationship Id="rId125" Type="http://schemas.openxmlformats.org/officeDocument/2006/relationships/footer" Target="footer10.xml"/><Relationship Id="rId146" Type="http://schemas.openxmlformats.org/officeDocument/2006/relationships/hyperlink" Target="https://biocollect.ala.org.au/acsa/" TargetMode="External"/><Relationship Id="rId167" Type="http://schemas.openxmlformats.org/officeDocument/2006/relationships/hyperlink" Target="https://www.ari.vic.gov.au/research/people-and-nature/victorians-value-nature" TargetMode="External"/><Relationship Id="rId188" Type="http://schemas.openxmlformats.org/officeDocument/2006/relationships/hyperlink" Target="https://www.emv.vic.gov.au/how-we-help/emergency-management-capability-in-victoria/emergency-management-capability-blueprint-2015-2025" TargetMode="External"/><Relationship Id="rId71" Type="http://schemas.openxmlformats.org/officeDocument/2006/relationships/hyperlink" Target="https://www.vic.gov.au/strategy-aboriginal-community-led-recovery" TargetMode="External"/><Relationship Id="rId92" Type="http://schemas.openxmlformats.org/officeDocument/2006/relationships/hyperlink" Target="https://www.wildlife.vic.gov.au/home/biodiversity-bushfire-response-and-recovery" TargetMode="External"/><Relationship Id="rId213" Type="http://schemas.openxmlformats.org/officeDocument/2006/relationships/hyperlink" Target="https://duckduckgo.com/?q=landcare+gippsland+revegetation+guides&amp;ia=web" TargetMode="External"/><Relationship Id="rId234" Type="http://schemas.openxmlformats.org/officeDocument/2006/relationships/hyperlink" Target="http://run" TargetMode="External"/><Relationship Id="rId2" Type="http://schemas.openxmlformats.org/officeDocument/2006/relationships/customXml" Target="../customXml/item2.xml"/><Relationship Id="rId29" Type="http://schemas.openxmlformats.org/officeDocument/2006/relationships/footer" Target="footer2.xml"/><Relationship Id="rId255" Type="http://schemas.openxmlformats.org/officeDocument/2006/relationships/hyperlink" Target="https://www.phoenixaustralia.org/disaster-hub/wp-content/uploads/2021/05/ReCap_2022.pdf" TargetMode="External"/><Relationship Id="rId276" Type="http://schemas.openxmlformats.org/officeDocument/2006/relationships/hyperlink" Target="https://www.environment.vic.gov.au/biodiversity/biodiversity-plan" TargetMode="External"/><Relationship Id="rId40" Type="http://schemas.openxmlformats.org/officeDocument/2006/relationships/image" Target="media/image11.png"/><Relationship Id="rId115" Type="http://schemas.openxmlformats.org/officeDocument/2006/relationships/image" Target="media/image49.png"/><Relationship Id="rId136" Type="http://schemas.openxmlformats.org/officeDocument/2006/relationships/hyperlink" Target="https://www.ari.vic.gov.au/research/people-and-nature/victorians-value-nature" TargetMode="External"/><Relationship Id="rId157" Type="http://schemas.openxmlformats.org/officeDocument/2006/relationships/hyperlink" Target="https://www.bendigo.vic.gov.au/sites/default/files/2023-11/City-Greater-Bendigo-Wildlife-friendly-garden-guide.pdf" TargetMode="External"/><Relationship Id="rId178" Type="http://schemas.openxmlformats.org/officeDocument/2006/relationships/hyperlink" Target="https://www.gbcma.vic.gov.au/projects/past-projects/bogies-and-beyond" TargetMode="External"/><Relationship Id="rId61" Type="http://schemas.openxmlformats.org/officeDocument/2006/relationships/hyperlink" Target="https://www.undrr.org/implementing-sendai-framework/what-sendai-framework" TargetMode="External"/><Relationship Id="rId82" Type="http://schemas.openxmlformats.org/officeDocument/2006/relationships/image" Target="media/image29.svg"/><Relationship Id="rId199" Type="http://schemas.openxmlformats.org/officeDocument/2006/relationships/hyperlink" Target="https://www.ses.vic.gov.au/" TargetMode="External"/><Relationship Id="rId203" Type="http://schemas.openxmlformats.org/officeDocument/2006/relationships/hyperlink" Target="https://www.volunteeringvictoria.org.au/" TargetMode="External"/><Relationship Id="rId19" Type="http://schemas.openxmlformats.org/officeDocument/2006/relationships/hyperlink" Target="http://creativecommons.org/licenses/by/4.0/" TargetMode="External"/><Relationship Id="rId224" Type="http://schemas.openxmlformats.org/officeDocument/2006/relationships/hyperlink" Target="https://www.vic.gov.au/bushfire-recovery-local-community-projects-grants-fund" TargetMode="External"/><Relationship Id="rId245" Type="http://schemas.openxmlformats.org/officeDocument/2006/relationships/hyperlink" Target="https://www.vic.gov.au/strategy-aboriginal-community-led-recovery" TargetMode="External"/><Relationship Id="rId266" Type="http://schemas.openxmlformats.org/officeDocument/2006/relationships/hyperlink" Target="https://www.sciencedirect.com/science/article/pii/S2590061722000448" TargetMode="External"/><Relationship Id="rId30" Type="http://schemas.openxmlformats.org/officeDocument/2006/relationships/footer" Target="footer3.xml"/><Relationship Id="rId105" Type="http://schemas.openxmlformats.org/officeDocument/2006/relationships/image" Target="media/image42.png"/><Relationship Id="rId126" Type="http://schemas.openxmlformats.org/officeDocument/2006/relationships/image" Target="media/image54.png"/><Relationship Id="rId147" Type="http://schemas.openxmlformats.org/officeDocument/2006/relationships/hyperlink" Target="https://www.csiro.au/en/education/Get-involved/Citizen-science/Projects" TargetMode="External"/><Relationship Id="rId168" Type="http://schemas.openxmlformats.org/officeDocument/2006/relationships/hyperlink" Target="https://www.ari.vic.gov.au/research/people-and-nature/measuring-connection-with-nature" TargetMode="External"/><Relationship Id="rId51" Type="http://schemas.openxmlformats.org/officeDocument/2006/relationships/hyperlink" Target="https://www.ari.vic.gov.au/__data/assets/pdf_file/0030/34959/VBRRA-P31-web-v2.pdf" TargetMode="External"/><Relationship Id="rId72" Type="http://schemas.openxmlformats.org/officeDocument/2006/relationships/hyperlink" Target="https://www.emv.vic.gov.au/how-we-help/resilience/community-resilience-framework-for-emergency-management" TargetMode="External"/><Relationship Id="rId93" Type="http://schemas.openxmlformats.org/officeDocument/2006/relationships/hyperlink" Target="https://www.environment.vic.gov.au/__data/assets/pdf_file/0022/51259/Protecting-Victorias-Environment-Biodiversity-2037.pdf" TargetMode="External"/><Relationship Id="rId189" Type="http://schemas.openxmlformats.org/officeDocument/2006/relationships/hyperlink" Target="https://content.vic.gov.au/sites/default/files/2023-03/VPS-place-based-capability-framework.pdf" TargetMode="External"/><Relationship Id="rId3" Type="http://schemas.openxmlformats.org/officeDocument/2006/relationships/customXml" Target="../customXml/item3.xml"/><Relationship Id="rId214" Type="http://schemas.openxmlformats.org/officeDocument/2006/relationships/hyperlink" Target="https://www.facebook.com/groups/1878292259084626/" TargetMode="External"/><Relationship Id="rId235" Type="http://schemas.openxmlformats.org/officeDocument/2006/relationships/hyperlink" Target="https://www.undrr.org/implementing-sendai-framework/what-sendai-framework" TargetMode="External"/><Relationship Id="rId256" Type="http://schemas.openxmlformats.org/officeDocument/2006/relationships/hyperlink" Target="https://creativerecovery.net.au/" TargetMode="External"/><Relationship Id="rId277" Type="http://schemas.openxmlformats.org/officeDocument/2006/relationships/hyperlink" Target="https://tha.org.au/" TargetMode="External"/><Relationship Id="rId116" Type="http://schemas.openxmlformats.org/officeDocument/2006/relationships/image" Target="media/image50.svg"/><Relationship Id="rId137" Type="http://schemas.openxmlformats.org/officeDocument/2006/relationships/hyperlink" Target="https://www.ari.vic.gov.au/__data/assets/pdf_file/0019/450181/How-Victorians-can-act-for-nature-brochure.pdf" TargetMode="External"/><Relationship Id="rId158" Type="http://schemas.openxmlformats.org/officeDocument/2006/relationships/hyperlink" Target="https://conservationvolunteers.com.au/action-for-biodiversity-threatened-species/" TargetMode="External"/><Relationship Id="rId20" Type="http://schemas.openxmlformats.org/officeDocument/2006/relationships/hyperlink" Target="http://creativecommons.org/licenses/by/4.0/" TargetMode="External"/><Relationship Id="rId41" Type="http://schemas.openxmlformats.org/officeDocument/2006/relationships/image" Target="media/image12.png"/><Relationship Id="rId62" Type="http://schemas.openxmlformats.org/officeDocument/2006/relationships/hyperlink" Target="https://www.homeaffairs.gov.au/emergency/files/national-strategy-disaster-resilience.pdf" TargetMode="External"/><Relationship Id="rId83" Type="http://schemas.openxmlformats.org/officeDocument/2006/relationships/hyperlink" Target="https://www.vic.gov.au/stories-bushfire-recovery-aboriginal-culture-and-healing/healing-through-connections-and-caring" TargetMode="External"/><Relationship Id="rId179" Type="http://schemas.openxmlformats.org/officeDocument/2006/relationships/hyperlink" Target="https://landcareaustralia.org.au/" TargetMode="External"/><Relationship Id="rId190" Type="http://schemas.openxmlformats.org/officeDocument/2006/relationships/hyperlink" Target="https://landcareaustralia.org.au/" TargetMode="External"/><Relationship Id="rId204" Type="http://schemas.openxmlformats.org/officeDocument/2006/relationships/hyperlink" Target="https://lens.monash.edu/@environment/2020/02/26/1379729/bushfire-recovery-as-a-shared-human-and-ecological-journey" TargetMode="External"/><Relationship Id="rId225" Type="http://schemas.openxmlformats.org/officeDocument/2006/relationships/hyperlink" Target="https://www.vic.gov.au/bushfire-recovery-grants-local-government-authorities-and-community-service-organisations" TargetMode="External"/><Relationship Id="rId246" Type="http://schemas.openxmlformats.org/officeDocument/2006/relationships/hyperlink" Target="https://www.emv.vic.gov.au/how-we-help/resilience/community-resilience-framework-for-emergency-management" TargetMode="External"/><Relationship Id="rId267" Type="http://schemas.openxmlformats.org/officeDocument/2006/relationships/hyperlink" Target="https://www.sciencedirect.com/science/article/pii/S0272494419301185" TargetMode="External"/><Relationship Id="rId106" Type="http://schemas.openxmlformats.org/officeDocument/2006/relationships/image" Target="media/image43.svg"/><Relationship Id="rId127" Type="http://schemas.openxmlformats.org/officeDocument/2006/relationships/hyperlink" Target="https://landcareaustralia.org.au/" TargetMode="External"/><Relationship Id="rId10" Type="http://schemas.openxmlformats.org/officeDocument/2006/relationships/settings" Target="settings.xml"/><Relationship Id="rId31" Type="http://schemas.openxmlformats.org/officeDocument/2006/relationships/footer" Target="footer4.xml"/><Relationship Id="rId52" Type="http://schemas.openxmlformats.org/officeDocument/2006/relationships/hyperlink" Target="https://www.researchgate.net/profile/Fern-Hames-2/publication/337857736_Watery_Places_Stories_of_Environmental_and_Community_Renewal_In_Eds_Campbell_Duffy_Edmondson_Located_Research_Regional_places_transitions_and_challenges/links/5def59bba6fdcc2837148795/Watery-Places-Stories-of-Environmental-and-Community-Renewal-In-Eds-Campbell-Duffy-Edmondson-Located-Research-Regional-places-transitions-and-challenges.pdf" TargetMode="External"/><Relationship Id="rId73" Type="http://schemas.openxmlformats.org/officeDocument/2006/relationships/hyperlink" Target="https://www.environment.vic.gov.au/__data/assets/pdf_file/0030/558264/Natural-environment-Climate-Change-Adaptation-Action-Plan-2022.pdf" TargetMode="External"/><Relationship Id="rId94" Type="http://schemas.openxmlformats.org/officeDocument/2006/relationships/hyperlink" Target="https://www.environment.vic.gov.au/volunteering/volunteering/environmental-volunteering-plan" TargetMode="External"/><Relationship Id="rId148" Type="http://schemas.openxmlformats.org/officeDocument/2006/relationships/hyperlink" Target="https://www.ala.org.au/" TargetMode="External"/><Relationship Id="rId169" Type="http://schemas.openxmlformats.org/officeDocument/2006/relationships/hyperlink" Target="https://www.ari.vic.gov.au/research/people-and-nature/victorians-value-nature-survey" TargetMode="External"/><Relationship Id="rId4" Type="http://schemas.openxmlformats.org/officeDocument/2006/relationships/customXml" Target="../customXml/item4.xml"/><Relationship Id="rId180" Type="http://schemas.openxmlformats.org/officeDocument/2006/relationships/hyperlink" Target="https://www.firstpeoplesrelations.vic.gov.au/engaging-traditional-owners" TargetMode="External"/><Relationship Id="rId215" Type="http://schemas.openxmlformats.org/officeDocument/2006/relationships/hyperlink" Target="https://www.ala.org.au/blogs-news/strong2022-big-bushfire-bioblitz-results-strong/" TargetMode="External"/><Relationship Id="rId236" Type="http://schemas.openxmlformats.org/officeDocument/2006/relationships/hyperlink" Target="https://www.homeaffairs.gov.au/emergency/files/national-strategy-disaster-resilience.pdf" TargetMode="External"/><Relationship Id="rId257" Type="http://schemas.openxmlformats.org/officeDocument/2006/relationships/hyperlink" Target="https://www.phoenixaustralia.org/disaster-hub/" TargetMode="External"/><Relationship Id="rId278" Type="http://schemas.openxmlformats.org/officeDocument/2006/relationships/hyperlink" Target="https://www.australiasnaturehub.gov.au/national-strategy" TargetMode="External"/><Relationship Id="rId42" Type="http://schemas.openxmlformats.org/officeDocument/2006/relationships/image" Target="media/image13.svg"/><Relationship Id="rId84" Type="http://schemas.openxmlformats.org/officeDocument/2006/relationships/hyperlink" Target="https://agriculture.vic.gov.au/biosecurity/get-involved-in-citizen-science/the-great-biosecurity-quest?utm_source=agriculture-vic-gov-au&amp;utm_medium=vanity-url-301ssredirect&amp;utm_content=biosecurityquest&amp;utm_campaign=agriculture" TargetMode="External"/><Relationship Id="rId138" Type="http://schemas.openxmlformats.org/officeDocument/2006/relationships/hyperlink" Target="https://vnpa.org.au/programs/nature-stewards-3/" TargetMode="External"/><Relationship Id="rId191" Type="http://schemas.openxmlformats.org/officeDocument/2006/relationships/hyperlink" Target="https://knowledge.aidr.org.au/resources/handbook-spontaneous-volunteers/" TargetMode="External"/><Relationship Id="rId205" Type="http://schemas.openxmlformats.org/officeDocument/2006/relationships/hyperlink" Target="https://www.vic.gov.au/mallacoota-gun-club-shooting-recovery" TargetMode="External"/><Relationship Id="rId247" Type="http://schemas.openxmlformats.org/officeDocument/2006/relationships/hyperlink" Target="https://www.ses.vic.gov.au/about-us/emergency-management-training/community-emergency-risk-assessment-cera" TargetMode="External"/><Relationship Id="rId107" Type="http://schemas.openxmlformats.org/officeDocument/2006/relationships/image" Target="media/image44.png"/><Relationship Id="rId11" Type="http://schemas.openxmlformats.org/officeDocument/2006/relationships/webSettings" Target="webSettings.xml"/><Relationship Id="rId53" Type="http://schemas.openxmlformats.org/officeDocument/2006/relationships/hyperlink" Target="https://www.ari.vic.gov.au/__data/assets/pdf_file/0030/34959/VBRRA-P31-web-v2.pdf" TargetMode="External"/><Relationship Id="rId149" Type="http://schemas.openxmlformats.org/officeDocument/2006/relationships/hyperlink" Target="https://www.zoo.org.au/moth-tracker/" TargetMode="External"/><Relationship Id="rId95" Type="http://schemas.openxmlformats.org/officeDocument/2006/relationships/image" Target="media/image32.png"/><Relationship Id="rId160" Type="http://schemas.openxmlformats.org/officeDocument/2006/relationships/hyperlink" Target="https://www.vic.gov.au/grants-and-programs" TargetMode="External"/><Relationship Id="rId216" Type="http://schemas.openxmlformats.org/officeDocument/2006/relationships/hyperlink" Target="https://www.yacvic.org.au/get-involved/future-proof/" TargetMode="External"/><Relationship Id="rId258" Type="http://schemas.openxmlformats.org/officeDocument/2006/relationships/hyperlink" Target="https://howwesurvive.com/" TargetMode="External"/><Relationship Id="rId22" Type="http://schemas.openxmlformats.org/officeDocument/2006/relationships/hyperlink" Target="http://www.deeca.vic.gov.au/" TargetMode="External"/><Relationship Id="rId64" Type="http://schemas.openxmlformats.org/officeDocument/2006/relationships/hyperlink" Target="https://www.nema.gov.au/sites/default/files/2024-08/28605%20NEMA%20Second%20Action%20Plan_V10_A_1.pdf" TargetMode="External"/><Relationship Id="rId118" Type="http://schemas.openxmlformats.org/officeDocument/2006/relationships/image" Target="media/image52.png"/></Relationships>
</file>

<file path=word/_rels/footnotes.xml.rels><?xml version="1.0" encoding="UTF-8" standalone="yes"?>
<Relationships xmlns="http://schemas.openxmlformats.org/package/2006/relationships"><Relationship Id="rId8" Type="http://schemas.openxmlformats.org/officeDocument/2006/relationships/hyperlink" Target="https://www.sciencedirect.com/science/article/pii/S0160412021000441" TargetMode="External"/><Relationship Id="rId13" Type="http://schemas.openxmlformats.org/officeDocument/2006/relationships/hyperlink" Target="https://www.degruyter.com/document/doi/10.1515/reveh-2022-0061/html" TargetMode="External"/><Relationship Id="rId18" Type="http://schemas.openxmlformats.org/officeDocument/2006/relationships/hyperlink" Target="https://researcharchive.lincoln.ac.nz/server/api/core/bitstreams/a3cdbb61-2172-4589-9acd-7f9bddc5cf31/content" TargetMode="External"/><Relationship Id="rId26" Type="http://schemas.openxmlformats.org/officeDocument/2006/relationships/hyperlink" Target="https://www.degruyter.com/document/doi/10.1515/reveh-2022-0061/html" TargetMode="External"/><Relationship Id="rId3" Type="http://schemas.openxmlformats.org/officeDocument/2006/relationships/hyperlink" Target="https://www.millenniumassessment.org/documents/document.343.aspx.pdf" TargetMode="External"/><Relationship Id="rId21" Type="http://schemas.openxmlformats.org/officeDocument/2006/relationships/hyperlink" Target="https://press.uchicago.edu/ucp/books/book/chicago/B/bo13601684.html" TargetMode="External"/><Relationship Id="rId7" Type="http://schemas.openxmlformats.org/officeDocument/2006/relationships/hyperlink" Target="https://parkrxamerica.org/pdf/learn/Hartig-2016-Living-in-cities-naturally.pdf" TargetMode="External"/><Relationship Id="rId12" Type="http://schemas.openxmlformats.org/officeDocument/2006/relationships/hyperlink" Target="https://www.tandfonline.com/doi/full/10.1080/26395916.2020.1844296" TargetMode="External"/><Relationship Id="rId17" Type="http://schemas.openxmlformats.org/officeDocument/2006/relationships/hyperlink" Target="https://www.canberra.edu.au/research/centres/hri/research-projects/regional-wellbeing-survey/regional-wellbeing-results-reports" TargetMode="External"/><Relationship Id="rId25" Type="http://schemas.openxmlformats.org/officeDocument/2006/relationships/hyperlink" Target="https://www.degruyter.com/document/doi/10.1515/reveh-2022-0061/html" TargetMode="External"/><Relationship Id="rId2" Type="http://schemas.openxmlformats.org/officeDocument/2006/relationships/hyperlink" Target="https://knowledge.aidr.org.au/media/5634/community-recovery-handbook.pdf" TargetMode="External"/><Relationship Id="rId16" Type="http://schemas.openxmlformats.org/officeDocument/2006/relationships/hyperlink" Target="https://www.phoenixaustralia.org/disaster-hub/wp-content/uploads/2021/05/ReCap_2022.pdf" TargetMode="External"/><Relationship Id="rId20" Type="http://schemas.openxmlformats.org/officeDocument/2006/relationships/hyperlink" Target="https://mspgh.unimelb.edu.au/__data/assets/pdf_file/0009/4109265/Landcare-Project-Report-Final90.pdf" TargetMode="External"/><Relationship Id="rId29" Type="http://schemas.openxmlformats.org/officeDocument/2006/relationships/hyperlink" Target="https://www.deeca.vic.gov.au/__data/assets/pdf_file/0020/693020/traditional-owner-flood-recovery-forum-report.pdf" TargetMode="External"/><Relationship Id="rId1" Type="http://schemas.openxmlformats.org/officeDocument/2006/relationships/hyperlink" Target="https://www.environment.vic.gov.au/__data/assets/pdf_file/0030/558264/Natural-environment-Climate-Change-Adaptation-Action-Plan-2022.pdf" TargetMode="External"/><Relationship Id="rId6" Type="http://schemas.openxmlformats.org/officeDocument/2006/relationships/hyperlink" Target="https://psychiatryonline.org/doi/full/10.1176/foc.7.2.foc221" TargetMode="External"/><Relationship Id="rId11" Type="http://schemas.openxmlformats.org/officeDocument/2006/relationships/hyperlink" Target="https://www.sciencedirect.com/science/article/pii/S0272494419301185" TargetMode="External"/><Relationship Id="rId24" Type="http://schemas.openxmlformats.org/officeDocument/2006/relationships/hyperlink" Target="https://rest.neptune-prod.its.unimelb.edu.au/server/api/core/bitstreams/34739098-9aee-5d87-8f17-fbd57502a2bf/content" TargetMode="External"/><Relationship Id="rId32" Type="http://schemas.openxmlformats.org/officeDocument/2006/relationships/hyperlink" Target="https://knowledge.aidr.org.au/media/10729/qg_aema_2_principles.pdf" TargetMode="External"/><Relationship Id="rId5" Type="http://schemas.openxmlformats.org/officeDocument/2006/relationships/hyperlink" Target="https://www.phoenixaustralia.org/disaster-hub/wp-content/uploads/2021/05/ReCap_2022.pdf" TargetMode="External"/><Relationship Id="rId15" Type="http://schemas.openxmlformats.org/officeDocument/2006/relationships/hyperlink" Target="https://recoverycapitals.org.au/" TargetMode="External"/><Relationship Id="rId23" Type="http://schemas.openxmlformats.org/officeDocument/2006/relationships/hyperlink" Target="https://www.sciencedirect.com/science/article/pii/S0169204618307242" TargetMode="External"/><Relationship Id="rId28" Type="http://schemas.openxmlformats.org/officeDocument/2006/relationships/hyperlink" Target="https://www.ari.vic.gov.au/__data/assets/pdf_file/0030/34959/VBRRA-P31-web-v2.pdf" TargetMode="External"/><Relationship Id="rId10" Type="http://schemas.openxmlformats.org/officeDocument/2006/relationships/hyperlink" Target="https://www.internationaljournalofwellbeing.org/index.php/ijow/article/view/449/509" TargetMode="External"/><Relationship Id="rId19" Type="http://schemas.openxmlformats.org/officeDocument/2006/relationships/hyperlink" Target="https://www.researchgate.net/profile/Patricia-Watson-3/publication/358033994_Five_Essential_Elements_of_Immediate_and_Mid-Term_Mass_Trauma_Intervention_Empirical_Evidence/links/62043f5750d0b450188d9fd7/Five-Essential-Elements-of-Immediate-and-Mid-Term-Mass-Trauma-Intervention-Empirical-Evidence.pdf" TargetMode="External"/><Relationship Id="rId31" Type="http://schemas.openxmlformats.org/officeDocument/2006/relationships/hyperlink" Target="https://www.tandfonline.com/doi/full/10.1080/15325024.2013.877771" TargetMode="External"/><Relationship Id="rId4" Type="http://schemas.openxmlformats.org/officeDocument/2006/relationships/hyperlink" Target="https://www.mdpi.com/2073-4441/16/7/934" TargetMode="External"/><Relationship Id="rId9" Type="http://schemas.openxmlformats.org/officeDocument/2006/relationships/hyperlink" Target="https://www.annualreviews.org/docserver/fulltext/publhealth/35/1/annurev-publhealth-032013-182443.pdf?expires=1725351986&amp;id=id&amp;accname=guest&amp;checksum=2C26AD2D5AC3E0F2BACDA599C6DB7D06" TargetMode="External"/><Relationship Id="rId14" Type="http://schemas.openxmlformats.org/officeDocument/2006/relationships/hyperlink" Target="https://rest.neptune-prod.its.unimelb.edu.au/server/api/core/bitstreams/34739098-9aee-5d87-8f17-fbd57502a2bf/content" TargetMode="External"/><Relationship Id="rId22" Type="http://schemas.openxmlformats.org/officeDocument/2006/relationships/hyperlink" Target="https://www.sciencedirect.com/science/article/pii/S0277953618306403" TargetMode="External"/><Relationship Id="rId27" Type="http://schemas.openxmlformats.org/officeDocument/2006/relationships/hyperlink" Target="https://www.researchgate.net/profile/Fern-Hames-2/publication/337857736_Watery_Places_Stories_of_Environmental_and_Community_Renewal_In_Eds_Campbell_Duffy_Edmondson_Located_Research_Regional_places_transitions_and_challenges/links/5def59bba6fdcc2837148795/Watery-Places-Stories-of-Environmental-and-Community-Renewal-In-Eds-Campbell-Duffy-Edmondson-Located-Research-Regional-places-transitions-and-challenges.pdf" TargetMode="External"/><Relationship Id="rId30" Type="http://schemas.openxmlformats.org/officeDocument/2006/relationships/hyperlink" Target="https://www.sciencedirect.com/science/article/pii/S2590061722000448" TargetMode="External"/></Relationships>
</file>

<file path=word/theme/theme1.xml><?xml version="1.0" encoding="utf-8"?>
<a:theme xmlns:a="http://schemas.openxmlformats.org/drawingml/2006/main" name="Office Theme">
  <a:themeElements>
    <a:clrScheme name="DELWP-ECC Colours">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59</Value>
      <Value>45</Value>
      <Value>2</Value>
    </TaxCatchAll>
    <ProjName xmlns="9fd47c19-1c4a-4d7d-b342-c10cef269344">NLCR</ProjNam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pd01c257034b4e86b1f58279a3bd54c6>
    <g91c59fb10974fa1a03160ad8386f0f4 xmlns="9fd47c19-1c4a-4d7d-b342-c10cef269344">
      <Terms xmlns="http://schemas.microsoft.com/office/infopath/2007/PartnerControl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DLCPolicyLabelClientValue xmlns="05aa45cf-ed89-4733-97a8-db4ce5c51511">Version {_UIVersionString}</DLCPolicyLabelClientValue>
    <DLCPolicyLabelLock xmlns="05aa45cf-ed89-4733-97a8-db4ce5c51511" xsi:nil="true"/>
    <_dlc_DocId xmlns="a5f32de4-e402-4188-b034-e71ca7d22e54">DOCID96-1307141720-211</_dlc_DocId>
    <_dlc_DocIdUrl xmlns="a5f32de4-e402-4188-b034-e71ca7d22e54">
      <Url>https://delwpvicgovau.sharepoint.com/sites/ecm_96/_layouts/15/DocIdRedir.aspx?ID=DOCID96-1307141720-211</Url>
      <Description>DOCID96-1307141720-211</Description>
    </_dlc_DocIdUrl>
    <DLCPolicyLabelValue xmlns="05aa45cf-ed89-4733-97a8-db4ce5c51511">Version 0.17</DLCPolicyLabelValue>
    <Status xmlns="f95fc313-5e9c-41b2-b6fe-93728cd3ce4e">Final</Status>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99b3ba63-1240-4c1b-bcc5-ac0b665d260c</TermId>
        </TermInfo>
      </Terms>
    </b9b43b809ea4445880dbf70bb9849525>
  </documentManagement>
</p:properties>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502FA248F6FB634BA767FD12B51B64D5" ma:contentTypeVersion="209" ma:contentTypeDescription="All project related information. The library can be used to manage multiple projects." ma:contentTypeScope="" ma:versionID="e87192b84e56af891f4adff42cef57a4">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f95fc313-5e9c-41b2-b6fe-93728cd3ce4e" targetNamespace="http://schemas.microsoft.com/office/2006/metadata/properties" ma:root="true" ma:fieldsID="46d08d074cbdc30710c8b88054085bec" ns1:_="" ns2:_="" ns3:_="" ns4:_="" ns5:_="">
    <xsd:import namespace="http://schemas.microsoft.com/sharepoint/v3"/>
    <xsd:import namespace="9fd47c19-1c4a-4d7d-b342-c10cef269344"/>
    <xsd:import namespace="a5f32de4-e402-4188-b034-e71ca7d22e54"/>
    <xsd:import namespace="05aa45cf-ed89-4733-97a8-db4ce5c51511"/>
    <xsd:import namespace="f95fc313-5e9c-41b2-b6fe-93728cd3ce4e"/>
    <xsd:element name="properties">
      <xsd:complexType>
        <xsd:sequence>
          <xsd:element name="documentManagement">
            <xsd:complexType>
              <xsd:all>
                <xsd:element ref="ns2:ProjNam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SearchProperties" minOccurs="0"/>
                <xsd:element ref="ns5:MediaServiceObjectDetectorVersions" minOccurs="0"/>
                <xsd:element ref="ns5: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4"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3"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d01c257034b4e86b1f58279a3bd54c6" ma:index="9"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3"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5" nillable="true" ma:taxonomy="true" ma:internalName="b9b43b809ea4445880dbf70bb9849525" ma:taxonomyFieldName="Department_x0020_Document_x0020_Type" ma:displayName="Document Type" ma:default="" ma:fieldId="{b9b43b80-9ea4-4458-80db-f70bb9849525}" ma:sspId="797aeec6-0273-40f2-ab3e-beee73212332" ma:termSetId="5984e14d-11e0-4236-8114-59a2ea91fbb0" ma:anchorId="00000000-0000-0000-0000-000000000000" ma:open="true" ma:isKeyword="false">
      <xsd:complexType>
        <xsd:sequence>
          <xsd:element ref="pc:Terms" minOccurs="0" maxOccurs="1"/>
        </xsd:sequence>
      </xsd:complexType>
    </xsd:element>
    <xsd:element name="g91c59fb10974fa1a03160ad8386f0f4" ma:index="20"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6" nillable="true" ma:displayName="Document ID Value" ma:description="The value of the document ID assigned to this item." ma:internalName="_dlc_DocId" ma:readOnly="true">
      <xsd:simpleType>
        <xsd:restriction base="dms:Text"/>
      </xsd:simpleType>
    </xsd:element>
    <xsd:element name="_dlc_DocIdUrl" ma:index="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5"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5fc313-5e9c-41b2-b6fe-93728cd3ce4e"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Status" ma:index="30" nillable="true" ma:displayName="Status" ma:default="Draft" ma:format="Dropdown" ma:internalName="Status">
      <xsd:simpleType>
        <xsd:union memberTypes="dms:Text">
          <xsd:simpleType>
            <xsd:restriction base="dms:Choice">
              <xsd:enumeration value="Draft"/>
              <xsd:enumeration value="Final"/>
              <xsd:enumeration value="Review &amp; Approvals"/>
              <xsd:enumeration value="Published"/>
              <xsd:enumeration value="Archive"/>
              <xsd:enumeration value="On hold"/>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079C8-FA52-44B1-93C9-EDD995A8E0A3}">
  <ds:schemaRefs>
    <ds:schemaRef ds:uri="http://schemas.microsoft.com/sharepoint/events"/>
  </ds:schemaRefs>
</ds:datastoreItem>
</file>

<file path=customXml/itemProps2.xml><?xml version="1.0" encoding="utf-8"?>
<ds:datastoreItem xmlns:ds="http://schemas.openxmlformats.org/officeDocument/2006/customXml" ds:itemID="{845E8414-F8FF-4AEE-9FB0-E315AEB8FD99}">
  <ds:schemaRefs>
    <ds:schemaRef ds:uri="office.server.policy"/>
  </ds:schemaRefs>
</ds:datastoreItem>
</file>

<file path=customXml/itemProps3.xml><?xml version="1.0" encoding="utf-8"?>
<ds:datastoreItem xmlns:ds="http://schemas.openxmlformats.org/officeDocument/2006/customXml" ds:itemID="{45F21A34-90E5-4AA3-A78F-3529FEE05FCC}">
  <ds:schemaRefs>
    <ds:schemaRef ds:uri="Microsoft.SharePoint.Taxonomy.ContentTypeSync"/>
  </ds:schemaRefs>
</ds:datastoreItem>
</file>

<file path=customXml/itemProps4.xml><?xml version="1.0" encoding="utf-8"?>
<ds:datastoreItem xmlns:ds="http://schemas.openxmlformats.org/officeDocument/2006/customXml" ds:itemID="{0CC4CB39-D1A2-4362-8071-72FA50C77919}">
  <ds:schemaRefs>
    <ds:schemaRef ds:uri="http://schemas.microsoft.com/sharepoint/v3/contenttype/forms"/>
  </ds:schemaRefs>
</ds:datastoreItem>
</file>

<file path=customXml/itemProps5.xml><?xml version="1.0" encoding="utf-8"?>
<ds:datastoreItem xmlns:ds="http://schemas.openxmlformats.org/officeDocument/2006/customXml" ds:itemID="{FD9CFF04-8378-46CE-81F3-24DB4E081C35}">
  <ds:schemaRefs>
    <ds:schemaRef ds:uri="http://schemas.microsoft.com/office/2006/metadata/properties"/>
    <ds:schemaRef ds:uri="http://schemas.microsoft.com/office/infopath/2007/PartnerControls"/>
    <ds:schemaRef ds:uri="9fd47c19-1c4a-4d7d-b342-c10cef269344"/>
    <ds:schemaRef ds:uri="05aa45cf-ed89-4733-97a8-db4ce5c51511"/>
    <ds:schemaRef ds:uri="a5f32de4-e402-4188-b034-e71ca7d22e54"/>
    <ds:schemaRef ds:uri="f95fc313-5e9c-41b2-b6fe-93728cd3ce4e"/>
  </ds:schemaRefs>
</ds:datastoreItem>
</file>

<file path=customXml/itemProps6.xml><?xml version="1.0" encoding="utf-8"?>
<ds:datastoreItem xmlns:ds="http://schemas.openxmlformats.org/officeDocument/2006/customXml" ds:itemID="{6AFD4264-DE8D-4F88-A633-689DDA491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f95fc313-5e9c-41b2-b6fe-93728cd3ce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662697B8-9EA4-844C-BB79-333F5EF18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Pages>
  <Words>20893</Words>
  <Characters>119093</Characters>
  <Application>Microsoft Office Word</Application>
  <DocSecurity>8</DocSecurity>
  <Lines>992</Lines>
  <Paragraphs>279</Paragraphs>
  <ScaleCrop>false</ScaleCrop>
  <HeadingPairs>
    <vt:vector size="2" baseType="variant">
      <vt:variant>
        <vt:lpstr>Title</vt:lpstr>
      </vt:variant>
      <vt:variant>
        <vt:i4>1</vt:i4>
      </vt:variant>
    </vt:vector>
  </HeadingPairs>
  <TitlesOfParts>
    <vt:vector size="1" baseType="lpstr">
      <vt:lpstr>Nature-led Community Resilience Toolkit</vt:lpstr>
    </vt:vector>
  </TitlesOfParts>
  <Company/>
  <LinksUpToDate>false</LinksUpToDate>
  <CharactersWithSpaces>139707</CharactersWithSpaces>
  <SharedDoc>false</SharedDoc>
  <HLinks>
    <vt:vector size="1686" baseType="variant">
      <vt:variant>
        <vt:i4>655369</vt:i4>
      </vt:variant>
      <vt:variant>
        <vt:i4>900</vt:i4>
      </vt:variant>
      <vt:variant>
        <vt:i4>0</vt:i4>
      </vt:variant>
      <vt:variant>
        <vt:i4>5</vt:i4>
      </vt:variant>
      <vt:variant>
        <vt:lpwstr>https://www.firstpeoplesrelations.vic.gov.au/engaging-traditional-owners</vt:lpwstr>
      </vt:variant>
      <vt:variant>
        <vt:lpwstr/>
      </vt:variant>
      <vt:variant>
        <vt:i4>3997760</vt:i4>
      </vt:variant>
      <vt:variant>
        <vt:i4>897</vt:i4>
      </vt:variant>
      <vt:variant>
        <vt:i4>0</vt:i4>
      </vt:variant>
      <vt:variant>
        <vt:i4>5</vt:i4>
      </vt:variant>
      <vt:variant>
        <vt:lpwstr>https://www.delwp.vic.gov.au/__data/assets/pdf_file/0031/508099/Traditional-Owner-and-Aboriginal-Community-Engagement-Framework-compressed-2.pdf</vt:lpwstr>
      </vt:variant>
      <vt:variant>
        <vt:lpwstr/>
      </vt:variant>
      <vt:variant>
        <vt:i4>5767181</vt:i4>
      </vt:variant>
      <vt:variant>
        <vt:i4>893</vt:i4>
      </vt:variant>
      <vt:variant>
        <vt:i4>0</vt:i4>
      </vt:variant>
      <vt:variant>
        <vt:i4>5</vt:i4>
      </vt:variant>
      <vt:variant>
        <vt:lpwstr>https://www.vic.gov.au/public-engagement-framework-2021-2025</vt:lpwstr>
      </vt:variant>
      <vt:variant>
        <vt:lpwstr/>
      </vt:variant>
      <vt:variant>
        <vt:i4>1966165</vt:i4>
      </vt:variant>
      <vt:variant>
        <vt:i4>888</vt:i4>
      </vt:variant>
      <vt:variant>
        <vt:i4>0</vt:i4>
      </vt:variant>
      <vt:variant>
        <vt:i4>5</vt:i4>
      </vt:variant>
      <vt:variant>
        <vt:lpwstr>https://www.health.vic.gov.au/victorian-public-health-and-wellbeing-plan-2023-27</vt:lpwstr>
      </vt:variant>
      <vt:variant>
        <vt:lpwstr/>
      </vt:variant>
      <vt:variant>
        <vt:i4>6291578</vt:i4>
      </vt:variant>
      <vt:variant>
        <vt:i4>885</vt:i4>
      </vt:variant>
      <vt:variant>
        <vt:i4>0</vt:i4>
      </vt:variant>
      <vt:variant>
        <vt:i4>5</vt:i4>
      </vt:variant>
      <vt:variant>
        <vt:lpwstr>https://www.environment.vic.gov.au/biodiversity/victorian-memorandum-for-health-and-nature</vt:lpwstr>
      </vt:variant>
      <vt:variant>
        <vt:lpwstr/>
      </vt:variant>
      <vt:variant>
        <vt:i4>1835016</vt:i4>
      </vt:variant>
      <vt:variant>
        <vt:i4>882</vt:i4>
      </vt:variant>
      <vt:variant>
        <vt:i4>0</vt:i4>
      </vt:variant>
      <vt:variant>
        <vt:i4>5</vt:i4>
      </vt:variant>
      <vt:variant>
        <vt:lpwstr>https://www.australiasnaturehub.gov.au/national-strategy</vt:lpwstr>
      </vt:variant>
      <vt:variant>
        <vt:lpwstr/>
      </vt:variant>
      <vt:variant>
        <vt:i4>8257596</vt:i4>
      </vt:variant>
      <vt:variant>
        <vt:i4>879</vt:i4>
      </vt:variant>
      <vt:variant>
        <vt:i4>0</vt:i4>
      </vt:variant>
      <vt:variant>
        <vt:i4>5</vt:i4>
      </vt:variant>
      <vt:variant>
        <vt:lpwstr>https://tha.org.au/</vt:lpwstr>
      </vt:variant>
      <vt:variant>
        <vt:lpwstr/>
      </vt:variant>
      <vt:variant>
        <vt:i4>6225994</vt:i4>
      </vt:variant>
      <vt:variant>
        <vt:i4>876</vt:i4>
      </vt:variant>
      <vt:variant>
        <vt:i4>0</vt:i4>
      </vt:variant>
      <vt:variant>
        <vt:i4>5</vt:i4>
      </vt:variant>
      <vt:variant>
        <vt:lpwstr>https://www.environment.vic.gov.au/biodiversity/biodiversity-plan</vt:lpwstr>
      </vt:variant>
      <vt:variant>
        <vt:lpwstr/>
      </vt:variant>
      <vt:variant>
        <vt:i4>1572928</vt:i4>
      </vt:variant>
      <vt:variant>
        <vt:i4>873</vt:i4>
      </vt:variant>
      <vt:variant>
        <vt:i4>0</vt:i4>
      </vt:variant>
      <vt:variant>
        <vt:i4>5</vt:i4>
      </vt:variant>
      <vt:variant>
        <vt:lpwstr>https://www.tandfonline.com/doi/full/10.1080/15325024.2013.877771</vt:lpwstr>
      </vt:variant>
      <vt:variant>
        <vt:lpwstr/>
      </vt:variant>
      <vt:variant>
        <vt:i4>5439553</vt:i4>
      </vt:variant>
      <vt:variant>
        <vt:i4>870</vt:i4>
      </vt:variant>
      <vt:variant>
        <vt:i4>0</vt:i4>
      </vt:variant>
      <vt:variant>
        <vt:i4>5</vt:i4>
      </vt:variant>
      <vt:variant>
        <vt:lpwstr>https://www.researchgate.net/profile/Fern-Hames-2/publication/337857736_Watery_Places_Stories_of_Environmental_and_Community_Renewal_In_Eds_Campbell_Duffy_Edmondson_Located_Research_Regional_places_transitions_and_challenges/links/5def59bba6fdcc2837148795/Watery-Places-Stories-of-Environmental-and-Community-Renewal-In-Eds-Campbell-Duffy-Edmondson-Located-Research-Regional-places-transitions-and-challenges.pdf</vt:lpwstr>
      </vt:variant>
      <vt:variant>
        <vt:lpwstr>page=295</vt:lpwstr>
      </vt:variant>
      <vt:variant>
        <vt:i4>3670103</vt:i4>
      </vt:variant>
      <vt:variant>
        <vt:i4>867</vt:i4>
      </vt:variant>
      <vt:variant>
        <vt:i4>0</vt:i4>
      </vt:variant>
      <vt:variant>
        <vt:i4>5</vt:i4>
      </vt:variant>
      <vt:variant>
        <vt:lpwstr>https://www.deeca.vic.gov.au/__data/assets/pdf_file/0020/693020/traditional-owner-flood-recovery-forum-report.pdf</vt:lpwstr>
      </vt:variant>
      <vt:variant>
        <vt:lpwstr/>
      </vt:variant>
      <vt:variant>
        <vt:i4>5308445</vt:i4>
      </vt:variant>
      <vt:variant>
        <vt:i4>864</vt:i4>
      </vt:variant>
      <vt:variant>
        <vt:i4>0</vt:i4>
      </vt:variant>
      <vt:variant>
        <vt:i4>5</vt:i4>
      </vt:variant>
      <vt:variant>
        <vt:lpwstr>https://researcharchive.lincoln.ac.nz/server/api/core/bitstreams/a3cdbb61-2172-4589-9acd-7f9bddc5cf31/content</vt:lpwstr>
      </vt:variant>
      <vt:variant>
        <vt:lpwstr/>
      </vt:variant>
      <vt:variant>
        <vt:i4>5308505</vt:i4>
      </vt:variant>
      <vt:variant>
        <vt:i4>861</vt:i4>
      </vt:variant>
      <vt:variant>
        <vt:i4>0</vt:i4>
      </vt:variant>
      <vt:variant>
        <vt:i4>5</vt:i4>
      </vt:variant>
      <vt:variant>
        <vt:lpwstr>https://rest.neptune-prod.its.unimelb.edu.au/server/api/core/bitstreams/34739098-9aee-5d87-8f17-fbd57502a2bf/content</vt:lpwstr>
      </vt:variant>
      <vt:variant>
        <vt:lpwstr/>
      </vt:variant>
      <vt:variant>
        <vt:i4>3997766</vt:i4>
      </vt:variant>
      <vt:variant>
        <vt:i4>858</vt:i4>
      </vt:variant>
      <vt:variant>
        <vt:i4>0</vt:i4>
      </vt:variant>
      <vt:variant>
        <vt:i4>5</vt:i4>
      </vt:variant>
      <vt:variant>
        <vt:lpwstr>https://mspgh.unimelb.edu.au/__data/assets/pdf_file/0009/4109265/Landcare-Project-Report-Final90.pdf</vt:lpwstr>
      </vt:variant>
      <vt:variant>
        <vt:lpwstr/>
      </vt:variant>
      <vt:variant>
        <vt:i4>7405624</vt:i4>
      </vt:variant>
      <vt:variant>
        <vt:i4>855</vt:i4>
      </vt:variant>
      <vt:variant>
        <vt:i4>0</vt:i4>
      </vt:variant>
      <vt:variant>
        <vt:i4>5</vt:i4>
      </vt:variant>
      <vt:variant>
        <vt:lpwstr>https://www.degruyter.com/document/doi/10.1515/reveh-2022-0061/html</vt:lpwstr>
      </vt:variant>
      <vt:variant>
        <vt:lpwstr/>
      </vt:variant>
      <vt:variant>
        <vt:i4>7012469</vt:i4>
      </vt:variant>
      <vt:variant>
        <vt:i4>852</vt:i4>
      </vt:variant>
      <vt:variant>
        <vt:i4>0</vt:i4>
      </vt:variant>
      <vt:variant>
        <vt:i4>5</vt:i4>
      </vt:variant>
      <vt:variant>
        <vt:lpwstr>https://www.sciencedirect.com/science/article/pii/S0277953618306403</vt:lpwstr>
      </vt:variant>
      <vt:variant>
        <vt:lpwstr/>
      </vt:variant>
      <vt:variant>
        <vt:i4>7209082</vt:i4>
      </vt:variant>
      <vt:variant>
        <vt:i4>849</vt:i4>
      </vt:variant>
      <vt:variant>
        <vt:i4>0</vt:i4>
      </vt:variant>
      <vt:variant>
        <vt:i4>5</vt:i4>
      </vt:variant>
      <vt:variant>
        <vt:lpwstr>https://www.sciencedirect.com/science/article/pii/S0272494419301185</vt:lpwstr>
      </vt:variant>
      <vt:variant>
        <vt:lpwstr/>
      </vt:variant>
      <vt:variant>
        <vt:i4>7209085</vt:i4>
      </vt:variant>
      <vt:variant>
        <vt:i4>846</vt:i4>
      </vt:variant>
      <vt:variant>
        <vt:i4>0</vt:i4>
      </vt:variant>
      <vt:variant>
        <vt:i4>5</vt:i4>
      </vt:variant>
      <vt:variant>
        <vt:lpwstr>https://www.sciencedirect.com/science/article/pii/S2590061722000448</vt:lpwstr>
      </vt:variant>
      <vt:variant>
        <vt:lpwstr/>
      </vt:variant>
      <vt:variant>
        <vt:i4>917534</vt:i4>
      </vt:variant>
      <vt:variant>
        <vt:i4>843</vt:i4>
      </vt:variant>
      <vt:variant>
        <vt:i4>0</vt:i4>
      </vt:variant>
      <vt:variant>
        <vt:i4>5</vt:i4>
      </vt:variant>
      <vt:variant>
        <vt:lpwstr>https://creativerecovery.net.au/wp-content/uploads/2023/10/Summary-Impacts-of-Creative-Recovery-Research-2023.pdf</vt:lpwstr>
      </vt:variant>
      <vt:variant>
        <vt:lpwstr/>
      </vt:variant>
      <vt:variant>
        <vt:i4>4128866</vt:i4>
      </vt:variant>
      <vt:variant>
        <vt:i4>840</vt:i4>
      </vt:variant>
      <vt:variant>
        <vt:i4>0</vt:i4>
      </vt:variant>
      <vt:variant>
        <vt:i4>5</vt:i4>
      </vt:variant>
      <vt:variant>
        <vt:lpwstr>https://www.researchgate.net/profile/Patricia-Watson-3/publication/358033994_Five_Essential_Elements_of_Immediate_and_Mid-Term_Mass_Trauma_Intervention_Empirical_Evidence/links/62043f5750d0b450188d9fd7/Five-Essential-Elements-of-Immediate-and-Mid-Term-Mass-Trauma-Intervention-Empirical-Evidence.pdf</vt:lpwstr>
      </vt:variant>
      <vt:variant>
        <vt:lpwstr/>
      </vt:variant>
      <vt:variant>
        <vt:i4>6488187</vt:i4>
      </vt:variant>
      <vt:variant>
        <vt:i4>837</vt:i4>
      </vt:variant>
      <vt:variant>
        <vt:i4>0</vt:i4>
      </vt:variant>
      <vt:variant>
        <vt:i4>5</vt:i4>
      </vt:variant>
      <vt:variant>
        <vt:lpwstr>https://www.sciencedirect.com/science/article/pii/S0169204618307242</vt:lpwstr>
      </vt:variant>
      <vt:variant>
        <vt:lpwstr/>
      </vt:variant>
      <vt:variant>
        <vt:i4>7274504</vt:i4>
      </vt:variant>
      <vt:variant>
        <vt:i4>834</vt:i4>
      </vt:variant>
      <vt:variant>
        <vt:i4>0</vt:i4>
      </vt:variant>
      <vt:variant>
        <vt:i4>5</vt:i4>
      </vt:variant>
      <vt:variant>
        <vt:lpwstr>https://www.ari.vic.gov.au/__data/assets/pdf_file/0030/34959/VBRRA-P31-web-v2.pdf</vt:lpwstr>
      </vt:variant>
      <vt:variant>
        <vt:lpwstr/>
      </vt:variant>
      <vt:variant>
        <vt:i4>7602281</vt:i4>
      </vt:variant>
      <vt:variant>
        <vt:i4>831</vt:i4>
      </vt:variant>
      <vt:variant>
        <vt:i4>0</vt:i4>
      </vt:variant>
      <vt:variant>
        <vt:i4>5</vt:i4>
      </vt:variant>
      <vt:variant>
        <vt:lpwstr>https://press.uchicago.edu/ucp/books/book/chicago/B/bo13601684.html</vt:lpwstr>
      </vt:variant>
      <vt:variant>
        <vt:lpwstr/>
      </vt:variant>
      <vt:variant>
        <vt:i4>2228341</vt:i4>
      </vt:variant>
      <vt:variant>
        <vt:i4>828</vt:i4>
      </vt:variant>
      <vt:variant>
        <vt:i4>0</vt:i4>
      </vt:variant>
      <vt:variant>
        <vt:i4>5</vt:i4>
      </vt:variant>
      <vt:variant>
        <vt:lpwstr>https://www.tandfonline.com/doi/full/10.1080/26395916.2020.1844296</vt:lpwstr>
      </vt:variant>
      <vt:variant>
        <vt:lpwstr/>
      </vt:variant>
      <vt:variant>
        <vt:i4>2490475</vt:i4>
      </vt:variant>
      <vt:variant>
        <vt:i4>825</vt:i4>
      </vt:variant>
      <vt:variant>
        <vt:i4>0</vt:i4>
      </vt:variant>
      <vt:variant>
        <vt:i4>5</vt:i4>
      </vt:variant>
      <vt:variant>
        <vt:lpwstr>https://www.internationaljournalofwellbeing.org/index.php/ijow/article/view/449/509</vt:lpwstr>
      </vt:variant>
      <vt:variant>
        <vt:lpwstr/>
      </vt:variant>
      <vt:variant>
        <vt:i4>655374</vt:i4>
      </vt:variant>
      <vt:variant>
        <vt:i4>822</vt:i4>
      </vt:variant>
      <vt:variant>
        <vt:i4>0</vt:i4>
      </vt:variant>
      <vt:variant>
        <vt:i4>5</vt:i4>
      </vt:variant>
      <vt:variant>
        <vt:lpwstr>https://howwesurvive.com/</vt:lpwstr>
      </vt:variant>
      <vt:variant>
        <vt:lpwstr/>
      </vt:variant>
      <vt:variant>
        <vt:i4>4128823</vt:i4>
      </vt:variant>
      <vt:variant>
        <vt:i4>819</vt:i4>
      </vt:variant>
      <vt:variant>
        <vt:i4>0</vt:i4>
      </vt:variant>
      <vt:variant>
        <vt:i4>5</vt:i4>
      </vt:variant>
      <vt:variant>
        <vt:lpwstr>https://www.phoenixaustralia.org/disaster-hub/</vt:lpwstr>
      </vt:variant>
      <vt:variant>
        <vt:lpwstr/>
      </vt:variant>
      <vt:variant>
        <vt:i4>4980801</vt:i4>
      </vt:variant>
      <vt:variant>
        <vt:i4>816</vt:i4>
      </vt:variant>
      <vt:variant>
        <vt:i4>0</vt:i4>
      </vt:variant>
      <vt:variant>
        <vt:i4>5</vt:i4>
      </vt:variant>
      <vt:variant>
        <vt:lpwstr>https://creativerecovery.net.au/</vt:lpwstr>
      </vt:variant>
      <vt:variant>
        <vt:lpwstr/>
      </vt:variant>
      <vt:variant>
        <vt:i4>6881364</vt:i4>
      </vt:variant>
      <vt:variant>
        <vt:i4>813</vt:i4>
      </vt:variant>
      <vt:variant>
        <vt:i4>0</vt:i4>
      </vt:variant>
      <vt:variant>
        <vt:i4>5</vt:i4>
      </vt:variant>
      <vt:variant>
        <vt:lpwstr>https://www.phoenixaustralia.org/disaster-hub/wp-content/uploads/2021/05/ReCap_2022.pdf</vt:lpwstr>
      </vt:variant>
      <vt:variant>
        <vt:lpwstr/>
      </vt:variant>
      <vt:variant>
        <vt:i4>5963865</vt:i4>
      </vt:variant>
      <vt:variant>
        <vt:i4>810</vt:i4>
      </vt:variant>
      <vt:variant>
        <vt:i4>0</vt:i4>
      </vt:variant>
      <vt:variant>
        <vt:i4>5</vt:i4>
      </vt:variant>
      <vt:variant>
        <vt:lpwstr>https://recoverycapitals.org.au/</vt:lpwstr>
      </vt:variant>
      <vt:variant>
        <vt:lpwstr/>
      </vt:variant>
      <vt:variant>
        <vt:i4>65540</vt:i4>
      </vt:variant>
      <vt:variant>
        <vt:i4>806</vt:i4>
      </vt:variant>
      <vt:variant>
        <vt:i4>0</vt:i4>
      </vt:variant>
      <vt:variant>
        <vt:i4>5</vt:i4>
      </vt:variant>
      <vt:variant>
        <vt:lpwstr>https://www.emv.vic.gov.au/how-we-help/disaster-recovery-toolkit-for-local-government</vt:lpwstr>
      </vt:variant>
      <vt:variant>
        <vt:lpwstr/>
      </vt:variant>
      <vt:variant>
        <vt:i4>983112</vt:i4>
      </vt:variant>
      <vt:variant>
        <vt:i4>800</vt:i4>
      </vt:variant>
      <vt:variant>
        <vt:i4>0</vt:i4>
      </vt:variant>
      <vt:variant>
        <vt:i4>5</vt:i4>
      </vt:variant>
      <vt:variant>
        <vt:lpwstr>https://www.redcross.org.au/communitypss/</vt:lpwstr>
      </vt:variant>
      <vt:variant>
        <vt:lpwstr/>
      </vt:variant>
      <vt:variant>
        <vt:i4>1769546</vt:i4>
      </vt:variant>
      <vt:variant>
        <vt:i4>794</vt:i4>
      </vt:variant>
      <vt:variant>
        <vt:i4>0</vt:i4>
      </vt:variant>
      <vt:variant>
        <vt:i4>5</vt:i4>
      </vt:variant>
      <vt:variant>
        <vt:lpwstr>https://knowledge.aidr.org.au/resources/handbook-community-recovery/</vt:lpwstr>
      </vt:variant>
      <vt:variant>
        <vt:lpwstr/>
      </vt:variant>
      <vt:variant>
        <vt:i4>8257571</vt:i4>
      </vt:variant>
      <vt:variant>
        <vt:i4>789</vt:i4>
      </vt:variant>
      <vt:variant>
        <vt:i4>0</vt:i4>
      </vt:variant>
      <vt:variant>
        <vt:i4>5</vt:i4>
      </vt:variant>
      <vt:variant>
        <vt:lpwstr>https://www.ari.vic.gov.au/research/people-and-nature/nature-led-community-recovery</vt:lpwstr>
      </vt:variant>
      <vt:variant>
        <vt:lpwstr/>
      </vt:variant>
      <vt:variant>
        <vt:i4>917626</vt:i4>
      </vt:variant>
      <vt:variant>
        <vt:i4>786</vt:i4>
      </vt:variant>
      <vt:variant>
        <vt:i4>0</vt:i4>
      </vt:variant>
      <vt:variant>
        <vt:i4>5</vt:i4>
      </vt:variant>
      <vt:variant>
        <vt:lpwstr>https://www.environment.vic.gov.au/__data/assets/pdf_file/0022/51259/Protecting-Victorias-Environment-Biodiversity-2037.pdf</vt:lpwstr>
      </vt:variant>
      <vt:variant>
        <vt:lpwstr/>
      </vt:variant>
      <vt:variant>
        <vt:i4>7798811</vt:i4>
      </vt:variant>
      <vt:variant>
        <vt:i4>783</vt:i4>
      </vt:variant>
      <vt:variant>
        <vt:i4>0</vt:i4>
      </vt:variant>
      <vt:variant>
        <vt:i4>5</vt:i4>
      </vt:variant>
      <vt:variant>
        <vt:lpwstr>https://www.environment.vic.gov.au/__data/assets/pdf_file/0030/558264/Natural-environment-Climate-Change-Adaptation-Action-Plan-2022.pdf</vt:lpwstr>
      </vt:variant>
      <vt:variant>
        <vt:lpwstr/>
      </vt:variant>
      <vt:variant>
        <vt:i4>6422590</vt:i4>
      </vt:variant>
      <vt:variant>
        <vt:i4>780</vt:i4>
      </vt:variant>
      <vt:variant>
        <vt:i4>0</vt:i4>
      </vt:variant>
      <vt:variant>
        <vt:i4>5</vt:i4>
      </vt:variant>
      <vt:variant>
        <vt:lpwstr>https://www.ses.vic.gov.au/about-us/emergency-management-training/community-emergency-risk-assessment-cera</vt:lpwstr>
      </vt:variant>
      <vt:variant>
        <vt:lpwstr/>
      </vt:variant>
      <vt:variant>
        <vt:i4>5373975</vt:i4>
      </vt:variant>
      <vt:variant>
        <vt:i4>777</vt:i4>
      </vt:variant>
      <vt:variant>
        <vt:i4>0</vt:i4>
      </vt:variant>
      <vt:variant>
        <vt:i4>5</vt:i4>
      </vt:variant>
      <vt:variant>
        <vt:lpwstr>https://www.emv.vic.gov.au/how-we-help/resilience/community-resilience-framework-for-emergency-management</vt:lpwstr>
      </vt:variant>
      <vt:variant>
        <vt:lpwstr/>
      </vt:variant>
      <vt:variant>
        <vt:i4>458835</vt:i4>
      </vt:variant>
      <vt:variant>
        <vt:i4>774</vt:i4>
      </vt:variant>
      <vt:variant>
        <vt:i4>0</vt:i4>
      </vt:variant>
      <vt:variant>
        <vt:i4>5</vt:i4>
      </vt:variant>
      <vt:variant>
        <vt:lpwstr>https://www.vic.gov.au/strategy-aboriginal-community-led-recovery</vt:lpwstr>
      </vt:variant>
      <vt:variant>
        <vt:lpwstr/>
      </vt:variant>
      <vt:variant>
        <vt:i4>7733363</vt:i4>
      </vt:variant>
      <vt:variant>
        <vt:i4>771</vt:i4>
      </vt:variant>
      <vt:variant>
        <vt:i4>0</vt:i4>
      </vt:variant>
      <vt:variant>
        <vt:i4>5</vt:i4>
      </vt:variant>
      <vt:variant>
        <vt:lpwstr>https://www.vic.gov.au/emergency-recovery-framework/recovery-outcomes-framework</vt:lpwstr>
      </vt:variant>
      <vt:variant>
        <vt:lpwstr/>
      </vt:variant>
      <vt:variant>
        <vt:i4>6619191</vt:i4>
      </vt:variant>
      <vt:variant>
        <vt:i4>768</vt:i4>
      </vt:variant>
      <vt:variant>
        <vt:i4>0</vt:i4>
      </vt:variant>
      <vt:variant>
        <vt:i4>5</vt:i4>
      </vt:variant>
      <vt:variant>
        <vt:lpwstr>https://www.emv.vic.gov.au/how-we-help/resilient-recovery-strategy</vt:lpwstr>
      </vt:variant>
      <vt:variant>
        <vt:lpwstr/>
      </vt:variant>
      <vt:variant>
        <vt:i4>8192059</vt:i4>
      </vt:variant>
      <vt:variant>
        <vt:i4>765</vt:i4>
      </vt:variant>
      <vt:variant>
        <vt:i4>0</vt:i4>
      </vt:variant>
      <vt:variant>
        <vt:i4>5</vt:i4>
      </vt:variant>
      <vt:variant>
        <vt:lpwstr>https://www.vic.gov.au/emergency-recovery-victoria</vt:lpwstr>
      </vt:variant>
      <vt:variant>
        <vt:lpwstr/>
      </vt:variant>
      <vt:variant>
        <vt:i4>6946878</vt:i4>
      </vt:variant>
      <vt:variant>
        <vt:i4>762</vt:i4>
      </vt:variant>
      <vt:variant>
        <vt:i4>0</vt:i4>
      </vt:variant>
      <vt:variant>
        <vt:i4>5</vt:i4>
      </vt:variant>
      <vt:variant>
        <vt:lpwstr>https://www.vic.gov.au/state-emergency-management-plan-semp</vt:lpwstr>
      </vt:variant>
      <vt:variant>
        <vt:lpwstr/>
      </vt:variant>
      <vt:variant>
        <vt:i4>7471162</vt:i4>
      </vt:variant>
      <vt:variant>
        <vt:i4>759</vt:i4>
      </vt:variant>
      <vt:variant>
        <vt:i4>0</vt:i4>
      </vt:variant>
      <vt:variant>
        <vt:i4>5</vt:i4>
      </vt:variant>
      <vt:variant>
        <vt:lpwstr>https://www.aidr.org.au/media/6682/national-resilience-taskforce-profiling-australias-vulnerability.pdf</vt:lpwstr>
      </vt:variant>
      <vt:variant>
        <vt:lpwstr/>
      </vt:variant>
      <vt:variant>
        <vt:i4>7667762</vt:i4>
      </vt:variant>
      <vt:variant>
        <vt:i4>756</vt:i4>
      </vt:variant>
      <vt:variant>
        <vt:i4>0</vt:i4>
      </vt:variant>
      <vt:variant>
        <vt:i4>5</vt:i4>
      </vt:variant>
      <vt:variant>
        <vt:lpwstr>https://knowledge.aidr.org.au/resources/national-principles-for-disaster-recovery/</vt:lpwstr>
      </vt:variant>
      <vt:variant>
        <vt:lpwstr/>
      </vt:variant>
      <vt:variant>
        <vt:i4>7077888</vt:i4>
      </vt:variant>
      <vt:variant>
        <vt:i4>753</vt:i4>
      </vt:variant>
      <vt:variant>
        <vt:i4>0</vt:i4>
      </vt:variant>
      <vt:variant>
        <vt:i4>5</vt:i4>
      </vt:variant>
      <vt:variant>
        <vt:lpwstr>https://www.nema.gov.au/sites/default/files/2024-08/28605 NEMA Second Action Plan_V10_A_1.pdf</vt:lpwstr>
      </vt:variant>
      <vt:variant>
        <vt:lpwstr/>
      </vt:variant>
      <vt:variant>
        <vt:i4>4784210</vt:i4>
      </vt:variant>
      <vt:variant>
        <vt:i4>750</vt:i4>
      </vt:variant>
      <vt:variant>
        <vt:i4>0</vt:i4>
      </vt:variant>
      <vt:variant>
        <vt:i4>5</vt:i4>
      </vt:variant>
      <vt:variant>
        <vt:lpwstr>https://www.homeaffairs.gov.au/emergency/files/national-disaster-risk-reduction-framework.pdf</vt:lpwstr>
      </vt:variant>
      <vt:variant>
        <vt:lpwstr/>
      </vt:variant>
      <vt:variant>
        <vt:i4>4194312</vt:i4>
      </vt:variant>
      <vt:variant>
        <vt:i4>747</vt:i4>
      </vt:variant>
      <vt:variant>
        <vt:i4>0</vt:i4>
      </vt:variant>
      <vt:variant>
        <vt:i4>5</vt:i4>
      </vt:variant>
      <vt:variant>
        <vt:lpwstr>https://www.homeaffairs.gov.au/emergency/files/national-strategy-disaster-resilience.pdf</vt:lpwstr>
      </vt:variant>
      <vt:variant>
        <vt:lpwstr/>
      </vt:variant>
      <vt:variant>
        <vt:i4>1572949</vt:i4>
      </vt:variant>
      <vt:variant>
        <vt:i4>744</vt:i4>
      </vt:variant>
      <vt:variant>
        <vt:i4>0</vt:i4>
      </vt:variant>
      <vt:variant>
        <vt:i4>5</vt:i4>
      </vt:variant>
      <vt:variant>
        <vt:lpwstr>https://www.undrr.org/implementing-sendai-framework/what-sendai-framework</vt:lpwstr>
      </vt:variant>
      <vt:variant>
        <vt:lpwstr/>
      </vt:variant>
      <vt:variant>
        <vt:i4>3604604</vt:i4>
      </vt:variant>
      <vt:variant>
        <vt:i4>741</vt:i4>
      </vt:variant>
      <vt:variant>
        <vt:i4>0</vt:i4>
      </vt:variant>
      <vt:variant>
        <vt:i4>5</vt:i4>
      </vt:variant>
      <vt:variant>
        <vt:lpwstr>http://run/</vt:lpwstr>
      </vt:variant>
      <vt:variant>
        <vt:lpwstr/>
      </vt:variant>
      <vt:variant>
        <vt:i4>5701708</vt:i4>
      </vt:variant>
      <vt:variant>
        <vt:i4>738</vt:i4>
      </vt:variant>
      <vt:variant>
        <vt:i4>0</vt:i4>
      </vt:variant>
      <vt:variant>
        <vt:i4>5</vt:i4>
      </vt:variant>
      <vt:variant>
        <vt:lpwstr>https://www.runthegap.com.au/</vt:lpwstr>
      </vt:variant>
      <vt:variant>
        <vt:lpwstr/>
      </vt:variant>
      <vt:variant>
        <vt:i4>7274504</vt:i4>
      </vt:variant>
      <vt:variant>
        <vt:i4>735</vt:i4>
      </vt:variant>
      <vt:variant>
        <vt:i4>0</vt:i4>
      </vt:variant>
      <vt:variant>
        <vt:i4>5</vt:i4>
      </vt:variant>
      <vt:variant>
        <vt:lpwstr>https://www.ari.vic.gov.au/__data/assets/pdf_file/0030/34959/VBRRA-P31-web-v2.pdf</vt:lpwstr>
      </vt:variant>
      <vt:variant>
        <vt:lpwstr/>
      </vt:variant>
      <vt:variant>
        <vt:i4>3997766</vt:i4>
      </vt:variant>
      <vt:variant>
        <vt:i4>732</vt:i4>
      </vt:variant>
      <vt:variant>
        <vt:i4>0</vt:i4>
      </vt:variant>
      <vt:variant>
        <vt:i4>5</vt:i4>
      </vt:variant>
      <vt:variant>
        <vt:lpwstr>https://mspgh.unimelb.edu.au/__data/assets/pdf_file/0009/4109265/Landcare-Project-Report-Final90.pdf</vt:lpwstr>
      </vt:variant>
      <vt:variant>
        <vt:lpwstr/>
      </vt:variant>
      <vt:variant>
        <vt:i4>3997761</vt:i4>
      </vt:variant>
      <vt:variant>
        <vt:i4>729</vt:i4>
      </vt:variant>
      <vt:variant>
        <vt:i4>0</vt:i4>
      </vt:variant>
      <vt:variant>
        <vt:i4>5</vt:i4>
      </vt:variant>
      <vt:variant>
        <vt:lpwstr>https://cdn.prod.website-files.com/5f10ce18aa01d050c26b7c5e/6094b94fe13b5c1c62a578dd_Natural Environment Recovery Action Plan - Progress Report.pdf</vt:lpwstr>
      </vt:variant>
      <vt:variant>
        <vt:lpwstr/>
      </vt:variant>
      <vt:variant>
        <vt:i4>65540</vt:i4>
      </vt:variant>
      <vt:variant>
        <vt:i4>726</vt:i4>
      </vt:variant>
      <vt:variant>
        <vt:i4>0</vt:i4>
      </vt:variant>
      <vt:variant>
        <vt:i4>5</vt:i4>
      </vt:variant>
      <vt:variant>
        <vt:lpwstr>https://www.emv.vic.gov.au/how-we-help/disaster-recovery-toolkit-for-local-government</vt:lpwstr>
      </vt:variant>
      <vt:variant>
        <vt:lpwstr/>
      </vt:variant>
      <vt:variant>
        <vt:i4>6881317</vt:i4>
      </vt:variant>
      <vt:variant>
        <vt:i4>723</vt:i4>
      </vt:variant>
      <vt:variant>
        <vt:i4>0</vt:i4>
      </vt:variant>
      <vt:variant>
        <vt:i4>5</vt:i4>
      </vt:variant>
      <vt:variant>
        <vt:lpwstr>https://www.vic.gov.au/emergency-recovery-framework</vt:lpwstr>
      </vt:variant>
      <vt:variant>
        <vt:lpwstr/>
      </vt:variant>
      <vt:variant>
        <vt:i4>3014717</vt:i4>
      </vt:variant>
      <vt:variant>
        <vt:i4>720</vt:i4>
      </vt:variant>
      <vt:variant>
        <vt:i4>0</vt:i4>
      </vt:variant>
      <vt:variant>
        <vt:i4>5</vt:i4>
      </vt:variant>
      <vt:variant>
        <vt:lpwstr>https://landcareaustralia.org.au/landcare-led-bushfire-recovery-grants/</vt:lpwstr>
      </vt:variant>
      <vt:variant>
        <vt:lpwstr/>
      </vt:variant>
      <vt:variant>
        <vt:i4>5570571</vt:i4>
      </vt:variant>
      <vt:variant>
        <vt:i4>717</vt:i4>
      </vt:variant>
      <vt:variant>
        <vt:i4>0</vt:i4>
      </vt:variant>
      <vt:variant>
        <vt:i4>5</vt:i4>
      </vt:variant>
      <vt:variant>
        <vt:lpwstr>https://www.vic.gov.au/community-led-recovery-support-grants</vt:lpwstr>
      </vt:variant>
      <vt:variant>
        <vt:lpwstr/>
      </vt:variant>
      <vt:variant>
        <vt:i4>1769478</vt:i4>
      </vt:variant>
      <vt:variant>
        <vt:i4>714</vt:i4>
      </vt:variant>
      <vt:variant>
        <vt:i4>0</vt:i4>
      </vt:variant>
      <vt:variant>
        <vt:i4>5</vt:i4>
      </vt:variant>
      <vt:variant>
        <vt:lpwstr>https://www.vic.gov.au/bushfire-recovery-grants-local-government-authorities-and-community-service-organisations</vt:lpwstr>
      </vt:variant>
      <vt:variant>
        <vt:lpwstr/>
      </vt:variant>
      <vt:variant>
        <vt:i4>4784151</vt:i4>
      </vt:variant>
      <vt:variant>
        <vt:i4>711</vt:i4>
      </vt:variant>
      <vt:variant>
        <vt:i4>0</vt:i4>
      </vt:variant>
      <vt:variant>
        <vt:i4>5</vt:i4>
      </vt:variant>
      <vt:variant>
        <vt:lpwstr>https://www.vic.gov.au/bushfire-recovery-local-community-projects-grants-fund</vt:lpwstr>
      </vt:variant>
      <vt:variant>
        <vt:lpwstr/>
      </vt:variant>
      <vt:variant>
        <vt:i4>6815790</vt:i4>
      </vt:variant>
      <vt:variant>
        <vt:i4>708</vt:i4>
      </vt:variant>
      <vt:variant>
        <vt:i4>0</vt:i4>
      </vt:variant>
      <vt:variant>
        <vt:i4>5</vt:i4>
      </vt:variant>
      <vt:variant>
        <vt:lpwstr>https://www.vic.gov.au/aboriginal-culture-and-healing-bushfire-recovery-grants</vt:lpwstr>
      </vt:variant>
      <vt:variant>
        <vt:lpwstr/>
      </vt:variant>
      <vt:variant>
        <vt:i4>6750268</vt:i4>
      </vt:variant>
      <vt:variant>
        <vt:i4>705</vt:i4>
      </vt:variant>
      <vt:variant>
        <vt:i4>0</vt:i4>
      </vt:variant>
      <vt:variant>
        <vt:i4>5</vt:i4>
      </vt:variant>
      <vt:variant>
        <vt:lpwstr>https://www.vic.gov.au/nature-led-community-recovery-grants</vt:lpwstr>
      </vt:variant>
      <vt:variant>
        <vt:lpwstr/>
      </vt:variant>
      <vt:variant>
        <vt:i4>7733347</vt:i4>
      </vt:variant>
      <vt:variant>
        <vt:i4>702</vt:i4>
      </vt:variant>
      <vt:variant>
        <vt:i4>0</vt:i4>
      </vt:variant>
      <vt:variant>
        <vt:i4>5</vt:i4>
      </vt:variant>
      <vt:variant>
        <vt:lpwstr>https://www.communitygrants.gov.au/grants/fdfadoptionandinnovation</vt:lpwstr>
      </vt:variant>
      <vt:variant>
        <vt:lpwstr/>
      </vt:variant>
      <vt:variant>
        <vt:i4>4915212</vt:i4>
      </vt:variant>
      <vt:variant>
        <vt:i4>699</vt:i4>
      </vt:variant>
      <vt:variant>
        <vt:i4>0</vt:i4>
      </vt:variant>
      <vt:variant>
        <vt:i4>5</vt:i4>
      </vt:variant>
      <vt:variant>
        <vt:lpwstr>https://youtu.be/A3FA4e87vxw</vt:lpwstr>
      </vt:variant>
      <vt:variant>
        <vt:lpwstr/>
      </vt:variant>
      <vt:variant>
        <vt:i4>917599</vt:i4>
      </vt:variant>
      <vt:variant>
        <vt:i4>696</vt:i4>
      </vt:variant>
      <vt:variant>
        <vt:i4>0</vt:i4>
      </vt:variant>
      <vt:variant>
        <vt:i4>5</vt:i4>
      </vt:variant>
      <vt:variant>
        <vt:lpwstr>https://www.csiro.au/en/education/Get-involved/Citizen-science/Citizen-Science-Bushfire-Recovery</vt:lpwstr>
      </vt:variant>
      <vt:variant>
        <vt:lpwstr/>
      </vt:variant>
      <vt:variant>
        <vt:i4>3997808</vt:i4>
      </vt:variant>
      <vt:variant>
        <vt:i4>693</vt:i4>
      </vt:variant>
      <vt:variant>
        <vt:i4>0</vt:i4>
      </vt:variant>
      <vt:variant>
        <vt:i4>5</vt:i4>
      </vt:variant>
      <vt:variant>
        <vt:lpwstr>https://conservationvolunteers.com.au/recovery-rangers/</vt:lpwstr>
      </vt:variant>
      <vt:variant>
        <vt:lpwstr/>
      </vt:variant>
      <vt:variant>
        <vt:i4>5177370</vt:i4>
      </vt:variant>
      <vt:variant>
        <vt:i4>690</vt:i4>
      </vt:variant>
      <vt:variant>
        <vt:i4>0</vt:i4>
      </vt:variant>
      <vt:variant>
        <vt:i4>5</vt:i4>
      </vt:variant>
      <vt:variant>
        <vt:lpwstr>https://volunteerportal.conservationvolunteers.com.au/s/make-booking</vt:lpwstr>
      </vt:variant>
      <vt:variant>
        <vt:lpwstr/>
      </vt:variant>
      <vt:variant>
        <vt:i4>6160386</vt:i4>
      </vt:variant>
      <vt:variant>
        <vt:i4>687</vt:i4>
      </vt:variant>
      <vt:variant>
        <vt:i4>0</vt:i4>
      </vt:variant>
      <vt:variant>
        <vt:i4>5</vt:i4>
      </vt:variant>
      <vt:variant>
        <vt:lpwstr>https://www.yacvic.org.au/get-involved/future-proof/</vt:lpwstr>
      </vt:variant>
      <vt:variant>
        <vt:lpwstr/>
      </vt:variant>
      <vt:variant>
        <vt:i4>8257580</vt:i4>
      </vt:variant>
      <vt:variant>
        <vt:i4>684</vt:i4>
      </vt:variant>
      <vt:variant>
        <vt:i4>0</vt:i4>
      </vt:variant>
      <vt:variant>
        <vt:i4>5</vt:i4>
      </vt:variant>
      <vt:variant>
        <vt:lpwstr>https://www.ala.org.au/blogs-news/strong2022-big-bushfire-bioblitz-results-strong/</vt:lpwstr>
      </vt:variant>
      <vt:variant>
        <vt:lpwstr/>
      </vt:variant>
      <vt:variant>
        <vt:i4>1769559</vt:i4>
      </vt:variant>
      <vt:variant>
        <vt:i4>681</vt:i4>
      </vt:variant>
      <vt:variant>
        <vt:i4>0</vt:i4>
      </vt:variant>
      <vt:variant>
        <vt:i4>5</vt:i4>
      </vt:variant>
      <vt:variant>
        <vt:lpwstr>https://www.facebook.com/groups/1878292259084626/</vt:lpwstr>
      </vt:variant>
      <vt:variant>
        <vt:lpwstr/>
      </vt:variant>
      <vt:variant>
        <vt:i4>6684776</vt:i4>
      </vt:variant>
      <vt:variant>
        <vt:i4>677</vt:i4>
      </vt:variant>
      <vt:variant>
        <vt:i4>0</vt:i4>
      </vt:variant>
      <vt:variant>
        <vt:i4>5</vt:i4>
      </vt:variant>
      <vt:variant>
        <vt:lpwstr>https://duckduckgo.com/?q=landcare+gippsland+revegetation+guides&amp;ia=web</vt:lpwstr>
      </vt:variant>
      <vt:variant>
        <vt:lpwstr/>
      </vt:variant>
      <vt:variant>
        <vt:i4>6094873</vt:i4>
      </vt:variant>
      <vt:variant>
        <vt:i4>675</vt:i4>
      </vt:variant>
      <vt:variant>
        <vt:i4>0</vt:i4>
      </vt:variant>
      <vt:variant>
        <vt:i4>5</vt:i4>
      </vt:variant>
      <vt:variant>
        <vt:lpwstr>https://www.fevl.org.au/environmental-projects/east-gippsland-revegetation-ute-guide</vt:lpwstr>
      </vt:variant>
      <vt:variant>
        <vt:lpwstr/>
      </vt:variant>
      <vt:variant>
        <vt:i4>7077931</vt:i4>
      </vt:variant>
      <vt:variant>
        <vt:i4>672</vt:i4>
      </vt:variant>
      <vt:variant>
        <vt:i4>0</vt:i4>
      </vt:variant>
      <vt:variant>
        <vt:i4>5</vt:i4>
      </vt:variant>
      <vt:variant>
        <vt:lpwstr>https://www.landcarevic.org.au/resources/fire-recovery/</vt:lpwstr>
      </vt:variant>
      <vt:variant>
        <vt:lpwstr/>
      </vt:variant>
      <vt:variant>
        <vt:i4>3670142</vt:i4>
      </vt:variant>
      <vt:variant>
        <vt:i4>669</vt:i4>
      </vt:variant>
      <vt:variant>
        <vt:i4>0</vt:i4>
      </vt:variant>
      <vt:variant>
        <vt:i4>5</vt:i4>
      </vt:variant>
      <vt:variant>
        <vt:lpwstr>https://conservationvolunteers.com.au/get-involved-bushfire-relief/</vt:lpwstr>
      </vt:variant>
      <vt:variant>
        <vt:lpwstr/>
      </vt:variant>
      <vt:variant>
        <vt:i4>2687064</vt:i4>
      </vt:variant>
      <vt:variant>
        <vt:i4>666</vt:i4>
      </vt:variant>
      <vt:variant>
        <vt:i4>0</vt:i4>
      </vt:variant>
      <vt:variant>
        <vt:i4>5</vt:i4>
      </vt:variant>
      <vt:variant>
        <vt:lpwstr>https://www.deeca.vic.gov.au/__data/assets/pdf_file/0031/508099/Traditional-Owner-and-Aboriginal-Community-Engagement-Framework-compressed-2.pdf</vt:lpwstr>
      </vt:variant>
      <vt:variant>
        <vt:lpwstr/>
      </vt:variant>
      <vt:variant>
        <vt:i4>655369</vt:i4>
      </vt:variant>
      <vt:variant>
        <vt:i4>663</vt:i4>
      </vt:variant>
      <vt:variant>
        <vt:i4>0</vt:i4>
      </vt:variant>
      <vt:variant>
        <vt:i4>5</vt:i4>
      </vt:variant>
      <vt:variant>
        <vt:lpwstr>https://www.firstpeoplesrelations.vic.gov.au/engaging-traditional-owners</vt:lpwstr>
      </vt:variant>
      <vt:variant>
        <vt:lpwstr/>
      </vt:variant>
      <vt:variant>
        <vt:i4>8061029</vt:i4>
      </vt:variant>
      <vt:variant>
        <vt:i4>660</vt:i4>
      </vt:variant>
      <vt:variant>
        <vt:i4>0</vt:i4>
      </vt:variant>
      <vt:variant>
        <vt:i4>5</vt:i4>
      </vt:variant>
      <vt:variant>
        <vt:lpwstr>https://www.environment.vic.gov.au/conserving-threatened-species/action-statements</vt:lpwstr>
      </vt:variant>
      <vt:variant>
        <vt:lpwstr/>
      </vt:variant>
      <vt:variant>
        <vt:i4>5636121</vt:i4>
      </vt:variant>
      <vt:variant>
        <vt:i4>657</vt:i4>
      </vt:variant>
      <vt:variant>
        <vt:i4>0</vt:i4>
      </vt:variant>
      <vt:variant>
        <vt:i4>5</vt:i4>
      </vt:variant>
      <vt:variant>
        <vt:lpwstr>https://www.wildlife.vic.gov.au/home/biodiversity-bushfire-response-and-recovery</vt:lpwstr>
      </vt:variant>
      <vt:variant>
        <vt:lpwstr/>
      </vt:variant>
      <vt:variant>
        <vt:i4>393284</vt:i4>
      </vt:variant>
      <vt:variant>
        <vt:i4>654</vt:i4>
      </vt:variant>
      <vt:variant>
        <vt:i4>0</vt:i4>
      </vt:variant>
      <vt:variant>
        <vt:i4>5</vt:i4>
      </vt:variant>
      <vt:variant>
        <vt:lpwstr>https://www.vic.gov.au/mallacoota-gun-club-shooting-recovery</vt:lpwstr>
      </vt:variant>
      <vt:variant>
        <vt:lpwstr/>
      </vt:variant>
      <vt:variant>
        <vt:i4>7274568</vt:i4>
      </vt:variant>
      <vt:variant>
        <vt:i4>651</vt:i4>
      </vt:variant>
      <vt:variant>
        <vt:i4>0</vt:i4>
      </vt:variant>
      <vt:variant>
        <vt:i4>5</vt:i4>
      </vt:variant>
      <vt:variant>
        <vt:lpwstr>https://lens.monash.edu/@environment/2020/02/26/1379729/bushfire-recovery-as-a-shared-human-and-ecological-journey</vt:lpwstr>
      </vt:variant>
      <vt:variant>
        <vt:lpwstr/>
      </vt:variant>
      <vt:variant>
        <vt:i4>327769</vt:i4>
      </vt:variant>
      <vt:variant>
        <vt:i4>648</vt:i4>
      </vt:variant>
      <vt:variant>
        <vt:i4>0</vt:i4>
      </vt:variant>
      <vt:variant>
        <vt:i4>5</vt:i4>
      </vt:variant>
      <vt:variant>
        <vt:lpwstr>https://www.volunteeringvictoria.org.au/</vt:lpwstr>
      </vt:variant>
      <vt:variant>
        <vt:lpwstr/>
      </vt:variant>
      <vt:variant>
        <vt:i4>4784150</vt:i4>
      </vt:variant>
      <vt:variant>
        <vt:i4>645</vt:i4>
      </vt:variant>
      <vt:variant>
        <vt:i4>0</vt:i4>
      </vt:variant>
      <vt:variant>
        <vt:i4>5</vt:i4>
      </vt:variant>
      <vt:variant>
        <vt:lpwstr>https://www.brisbane.qld.gov.au/community-and-safety/community-safety/disasters-and-emergencies/mud-army</vt:lpwstr>
      </vt:variant>
      <vt:variant>
        <vt:lpwstr/>
      </vt:variant>
      <vt:variant>
        <vt:i4>7864374</vt:i4>
      </vt:variant>
      <vt:variant>
        <vt:i4>642</vt:i4>
      </vt:variant>
      <vt:variant>
        <vt:i4>0</vt:i4>
      </vt:variant>
      <vt:variant>
        <vt:i4>5</vt:i4>
      </vt:variant>
      <vt:variant>
        <vt:lpwstr>https://www.emv.vic.gov.au/</vt:lpwstr>
      </vt:variant>
      <vt:variant>
        <vt:lpwstr/>
      </vt:variant>
      <vt:variant>
        <vt:i4>7536679</vt:i4>
      </vt:variant>
      <vt:variant>
        <vt:i4>639</vt:i4>
      </vt:variant>
      <vt:variant>
        <vt:i4>0</vt:i4>
      </vt:variant>
      <vt:variant>
        <vt:i4>5</vt:i4>
      </vt:variant>
      <vt:variant>
        <vt:lpwstr>https://www.cfa.vic.gov.au/</vt:lpwstr>
      </vt:variant>
      <vt:variant>
        <vt:lpwstr/>
      </vt:variant>
      <vt:variant>
        <vt:i4>7340069</vt:i4>
      </vt:variant>
      <vt:variant>
        <vt:i4>636</vt:i4>
      </vt:variant>
      <vt:variant>
        <vt:i4>0</vt:i4>
      </vt:variant>
      <vt:variant>
        <vt:i4>5</vt:i4>
      </vt:variant>
      <vt:variant>
        <vt:lpwstr>https://www.ses.vic.gov.au/</vt:lpwstr>
      </vt:variant>
      <vt:variant>
        <vt:lpwstr/>
      </vt:variant>
      <vt:variant>
        <vt:i4>2687064</vt:i4>
      </vt:variant>
      <vt:variant>
        <vt:i4>633</vt:i4>
      </vt:variant>
      <vt:variant>
        <vt:i4>0</vt:i4>
      </vt:variant>
      <vt:variant>
        <vt:i4>5</vt:i4>
      </vt:variant>
      <vt:variant>
        <vt:lpwstr>https://www.deeca.vic.gov.au/__data/assets/pdf_file/0031/508099/Traditional-Owner-and-Aboriginal-Community-Engagement-Framework-compressed-2.pdf</vt:lpwstr>
      </vt:variant>
      <vt:variant>
        <vt:lpwstr/>
      </vt:variant>
      <vt:variant>
        <vt:i4>655369</vt:i4>
      </vt:variant>
      <vt:variant>
        <vt:i4>630</vt:i4>
      </vt:variant>
      <vt:variant>
        <vt:i4>0</vt:i4>
      </vt:variant>
      <vt:variant>
        <vt:i4>5</vt:i4>
      </vt:variant>
      <vt:variant>
        <vt:lpwstr>https://www.firstpeoplesrelations.vic.gov.au/engaging-traditional-owners</vt:lpwstr>
      </vt:variant>
      <vt:variant>
        <vt:lpwstr/>
      </vt:variant>
      <vt:variant>
        <vt:i4>7405693</vt:i4>
      </vt:variant>
      <vt:variant>
        <vt:i4>627</vt:i4>
      </vt:variant>
      <vt:variant>
        <vt:i4>0</vt:i4>
      </vt:variant>
      <vt:variant>
        <vt:i4>5</vt:i4>
      </vt:variant>
      <vt:variant>
        <vt:lpwstr>https://landcareaustralia.org.au/landcare-australia-community-grants-program-2024/</vt:lpwstr>
      </vt:variant>
      <vt:variant>
        <vt:lpwstr/>
      </vt:variant>
      <vt:variant>
        <vt:i4>7536676</vt:i4>
      </vt:variant>
      <vt:variant>
        <vt:i4>624</vt:i4>
      </vt:variant>
      <vt:variant>
        <vt:i4>0</vt:i4>
      </vt:variant>
      <vt:variant>
        <vt:i4>5</vt:i4>
      </vt:variant>
      <vt:variant>
        <vt:lpwstr>https://www.environment.vic.gov.au/grants/victorian-landcare-grants</vt:lpwstr>
      </vt:variant>
      <vt:variant>
        <vt:lpwstr/>
      </vt:variant>
      <vt:variant>
        <vt:i4>1376333</vt:i4>
      </vt:variant>
      <vt:variant>
        <vt:i4>621</vt:i4>
      </vt:variant>
      <vt:variant>
        <vt:i4>0</vt:i4>
      </vt:variant>
      <vt:variant>
        <vt:i4>5</vt:i4>
      </vt:variant>
      <vt:variant>
        <vt:lpwstr>https://frrr.org.au/funding/find-funding-now/</vt:lpwstr>
      </vt:variant>
      <vt:variant>
        <vt:lpwstr/>
      </vt:variant>
      <vt:variant>
        <vt:i4>2097248</vt:i4>
      </vt:variant>
      <vt:variant>
        <vt:i4>618</vt:i4>
      </vt:variant>
      <vt:variant>
        <vt:i4>0</vt:i4>
      </vt:variant>
      <vt:variant>
        <vt:i4>5</vt:i4>
      </vt:variant>
      <vt:variant>
        <vt:lpwstr>https://www.vic.gov.au/grants-and-programs</vt:lpwstr>
      </vt:variant>
      <vt:variant>
        <vt:lpwstr/>
      </vt:variant>
      <vt:variant>
        <vt:i4>6160458</vt:i4>
      </vt:variant>
      <vt:variant>
        <vt:i4>615</vt:i4>
      </vt:variant>
      <vt:variant>
        <vt:i4>0</vt:i4>
      </vt:variant>
      <vt:variant>
        <vt:i4>5</vt:i4>
      </vt:variant>
      <vt:variant>
        <vt:lpwstr>https://files.emv.vic.gov.au/2021-05/Environmental Scan Loddon Mallee V2.pdf</vt:lpwstr>
      </vt:variant>
      <vt:variant>
        <vt:lpwstr/>
      </vt:variant>
      <vt:variant>
        <vt:i4>1835091</vt:i4>
      </vt:variant>
      <vt:variant>
        <vt:i4>612</vt:i4>
      </vt:variant>
      <vt:variant>
        <vt:i4>0</vt:i4>
      </vt:variant>
      <vt:variant>
        <vt:i4>5</vt:i4>
      </vt:variant>
      <vt:variant>
        <vt:lpwstr>https://knowledge.aidr.org.au/resources/handbook-spontaneous-volunteers/</vt:lpwstr>
      </vt:variant>
      <vt:variant>
        <vt:lpwstr/>
      </vt:variant>
      <vt:variant>
        <vt:i4>1966167</vt:i4>
      </vt:variant>
      <vt:variant>
        <vt:i4>609</vt:i4>
      </vt:variant>
      <vt:variant>
        <vt:i4>0</vt:i4>
      </vt:variant>
      <vt:variant>
        <vt:i4>5</vt:i4>
      </vt:variant>
      <vt:variant>
        <vt:lpwstr>https://landcareaustralia.org.au/</vt:lpwstr>
      </vt:variant>
      <vt:variant>
        <vt:lpwstr/>
      </vt:variant>
      <vt:variant>
        <vt:i4>3735668</vt:i4>
      </vt:variant>
      <vt:variant>
        <vt:i4>606</vt:i4>
      </vt:variant>
      <vt:variant>
        <vt:i4>0</vt:i4>
      </vt:variant>
      <vt:variant>
        <vt:i4>5</vt:i4>
      </vt:variant>
      <vt:variant>
        <vt:lpwstr>https://content.vic.gov.au/sites/default/files/2023-03/VPS-place-based-capability-framework.pdf</vt:lpwstr>
      </vt:variant>
      <vt:variant>
        <vt:lpwstr/>
      </vt:variant>
      <vt:variant>
        <vt:i4>3342458</vt:i4>
      </vt:variant>
      <vt:variant>
        <vt:i4>603</vt:i4>
      </vt:variant>
      <vt:variant>
        <vt:i4>0</vt:i4>
      </vt:variant>
      <vt:variant>
        <vt:i4>5</vt:i4>
      </vt:variant>
      <vt:variant>
        <vt:lpwstr>https://www.emv.vic.gov.au/how-we-help/emergency-management-capability-in-victoria/emergency-management-capability-blueprint-2015-2025</vt:lpwstr>
      </vt:variant>
      <vt:variant>
        <vt:lpwstr/>
      </vt:variant>
      <vt:variant>
        <vt:i4>1966150</vt:i4>
      </vt:variant>
      <vt:variant>
        <vt:i4>600</vt:i4>
      </vt:variant>
      <vt:variant>
        <vt:i4>0</vt:i4>
      </vt:variant>
      <vt:variant>
        <vt:i4>5</vt:i4>
      </vt:variant>
      <vt:variant>
        <vt:lpwstr>https://files.emv.vic.gov.au/2023-01/Victorian Preparedness Framework.pdf</vt:lpwstr>
      </vt:variant>
      <vt:variant>
        <vt:lpwstr/>
      </vt:variant>
      <vt:variant>
        <vt:i4>1114176</vt:i4>
      </vt:variant>
      <vt:variant>
        <vt:i4>597</vt:i4>
      </vt:variant>
      <vt:variant>
        <vt:i4>0</vt:i4>
      </vt:variant>
      <vt:variant>
        <vt:i4>5</vt:i4>
      </vt:variant>
      <vt:variant>
        <vt:lpwstr>https://www.emv.vic.gov.au/responsibilities/state-emergency-management-plan-semp</vt:lpwstr>
      </vt:variant>
      <vt:variant>
        <vt:lpwstr/>
      </vt:variant>
      <vt:variant>
        <vt:i4>6160458</vt:i4>
      </vt:variant>
      <vt:variant>
        <vt:i4>594</vt:i4>
      </vt:variant>
      <vt:variant>
        <vt:i4>0</vt:i4>
      </vt:variant>
      <vt:variant>
        <vt:i4>5</vt:i4>
      </vt:variant>
      <vt:variant>
        <vt:lpwstr>https://files.emv.vic.gov.au/2021-05/Environmental Scan Loddon Mallee V2.pdf</vt:lpwstr>
      </vt:variant>
      <vt:variant>
        <vt:lpwstr/>
      </vt:variant>
      <vt:variant>
        <vt:i4>3997805</vt:i4>
      </vt:variant>
      <vt:variant>
        <vt:i4>591</vt:i4>
      </vt:variant>
      <vt:variant>
        <vt:i4>0</vt:i4>
      </vt:variant>
      <vt:variant>
        <vt:i4>5</vt:i4>
      </vt:variant>
      <vt:variant>
        <vt:lpwstr>https://www.emv.vic.gov.au/loddon-mallee-regional-emergency-management-plan</vt:lpwstr>
      </vt:variant>
      <vt:variant>
        <vt:lpwstr/>
      </vt:variant>
      <vt:variant>
        <vt:i4>2752544</vt:i4>
      </vt:variant>
      <vt:variant>
        <vt:i4>588</vt:i4>
      </vt:variant>
      <vt:variant>
        <vt:i4>0</vt:i4>
      </vt:variant>
      <vt:variant>
        <vt:i4>5</vt:i4>
      </vt:variant>
      <vt:variant>
        <vt:lpwstr>https://www.bendigo.vic.gov.au/sites/default/files/2023-07/City-Greater-Bendigo-Integrated-Municipal-Emergency-Management-Plan-2023.pdf</vt:lpwstr>
      </vt:variant>
      <vt:variant>
        <vt:lpwstr/>
      </vt:variant>
      <vt:variant>
        <vt:i4>4063265</vt:i4>
      </vt:variant>
      <vt:variant>
        <vt:i4>585</vt:i4>
      </vt:variant>
      <vt:variant>
        <vt:i4>0</vt:i4>
      </vt:variant>
      <vt:variant>
        <vt:i4>5</vt:i4>
      </vt:variant>
      <vt:variant>
        <vt:lpwstr>https://www.bendigo.vic.gov.au/community-services/environment/greater-bendigo-climate-collaboration</vt:lpwstr>
      </vt:variant>
      <vt:variant>
        <vt:lpwstr/>
      </vt:variant>
      <vt:variant>
        <vt:i4>2687064</vt:i4>
      </vt:variant>
      <vt:variant>
        <vt:i4>582</vt:i4>
      </vt:variant>
      <vt:variant>
        <vt:i4>0</vt:i4>
      </vt:variant>
      <vt:variant>
        <vt:i4>5</vt:i4>
      </vt:variant>
      <vt:variant>
        <vt:lpwstr>https://www.deeca.vic.gov.au/__data/assets/pdf_file/0031/508099/Traditional-Owner-and-Aboriginal-Community-Engagement-Framework-compressed-2.pdf</vt:lpwstr>
      </vt:variant>
      <vt:variant>
        <vt:lpwstr/>
      </vt:variant>
      <vt:variant>
        <vt:i4>655369</vt:i4>
      </vt:variant>
      <vt:variant>
        <vt:i4>579</vt:i4>
      </vt:variant>
      <vt:variant>
        <vt:i4>0</vt:i4>
      </vt:variant>
      <vt:variant>
        <vt:i4>5</vt:i4>
      </vt:variant>
      <vt:variant>
        <vt:lpwstr>https://www.firstpeoplesrelations.vic.gov.au/engaging-traditional-owners</vt:lpwstr>
      </vt:variant>
      <vt:variant>
        <vt:lpwstr/>
      </vt:variant>
      <vt:variant>
        <vt:i4>1966167</vt:i4>
      </vt:variant>
      <vt:variant>
        <vt:i4>576</vt:i4>
      </vt:variant>
      <vt:variant>
        <vt:i4>0</vt:i4>
      </vt:variant>
      <vt:variant>
        <vt:i4>5</vt:i4>
      </vt:variant>
      <vt:variant>
        <vt:lpwstr>https://landcareaustralia.org.au/</vt:lpwstr>
      </vt:variant>
      <vt:variant>
        <vt:lpwstr/>
      </vt:variant>
      <vt:variant>
        <vt:i4>655429</vt:i4>
      </vt:variant>
      <vt:variant>
        <vt:i4>573</vt:i4>
      </vt:variant>
      <vt:variant>
        <vt:i4>0</vt:i4>
      </vt:variant>
      <vt:variant>
        <vt:i4>5</vt:i4>
      </vt:variant>
      <vt:variant>
        <vt:lpwstr>https://www.gbcma.vic.gov.au/projects/past-projects/bogies-and-beyond</vt:lpwstr>
      </vt:variant>
      <vt:variant>
        <vt:lpwstr/>
      </vt:variant>
      <vt:variant>
        <vt:i4>917599</vt:i4>
      </vt:variant>
      <vt:variant>
        <vt:i4>570</vt:i4>
      </vt:variant>
      <vt:variant>
        <vt:i4>0</vt:i4>
      </vt:variant>
      <vt:variant>
        <vt:i4>5</vt:i4>
      </vt:variant>
      <vt:variant>
        <vt:lpwstr>https://cdn-site.zoo.org.au/media/11rhz1t5/2353_zoos_sustainability_prospectus_05.pdf</vt:lpwstr>
      </vt:variant>
      <vt:variant>
        <vt:lpwstr/>
      </vt:variant>
      <vt:variant>
        <vt:i4>7798811</vt:i4>
      </vt:variant>
      <vt:variant>
        <vt:i4>567</vt:i4>
      </vt:variant>
      <vt:variant>
        <vt:i4>0</vt:i4>
      </vt:variant>
      <vt:variant>
        <vt:i4>5</vt:i4>
      </vt:variant>
      <vt:variant>
        <vt:lpwstr>https://www.environment.vic.gov.au/__data/assets/pdf_file/0030/558264/Natural-environment-Climate-Change-Adaptation-Action-Plan-2022.pdf</vt:lpwstr>
      </vt:variant>
      <vt:variant>
        <vt:lpwstr/>
      </vt:variant>
      <vt:variant>
        <vt:i4>3670057</vt:i4>
      </vt:variant>
      <vt:variant>
        <vt:i4>564</vt:i4>
      </vt:variant>
      <vt:variant>
        <vt:i4>0</vt:i4>
      </vt:variant>
      <vt:variant>
        <vt:i4>5</vt:i4>
      </vt:variant>
      <vt:variant>
        <vt:lpwstr>https://www.bendigo.vic.gov.au/about-us/plans-strategies-and-documents/biodiversity-strategy-and-action-plan-2023-2033</vt:lpwstr>
      </vt:variant>
      <vt:variant>
        <vt:lpwstr/>
      </vt:variant>
      <vt:variant>
        <vt:i4>1048662</vt:i4>
      </vt:variant>
      <vt:variant>
        <vt:i4>561</vt:i4>
      </vt:variant>
      <vt:variant>
        <vt:i4>0</vt:i4>
      </vt:variant>
      <vt:variant>
        <vt:i4>5</vt:i4>
      </vt:variant>
      <vt:variant>
        <vt:lpwstr>https://gg-wordpress-offload.s3.ap-southeast-2.amazonaws.com/djadjawurrung.com.au/wp-content/uploads/2024/05/01092805/Galk-galk-Dhelkunya-Forest-Gardening-Factsheet.pdf</vt:lpwstr>
      </vt:variant>
      <vt:variant>
        <vt:lpwstr/>
      </vt:variant>
      <vt:variant>
        <vt:i4>8126574</vt:i4>
      </vt:variant>
      <vt:variant>
        <vt:i4>558</vt:i4>
      </vt:variant>
      <vt:variant>
        <vt:i4>0</vt:i4>
      </vt:variant>
      <vt:variant>
        <vt:i4>5</vt:i4>
      </vt:variant>
      <vt:variant>
        <vt:lpwstr>https://www.environment.vic.gov.au/volunteering/volunteering/stories-from-our-environmental-volunteers</vt:lpwstr>
      </vt:variant>
      <vt:variant>
        <vt:lpwstr/>
      </vt:variant>
      <vt:variant>
        <vt:i4>2621515</vt:i4>
      </vt:variant>
      <vt:variant>
        <vt:i4>555</vt:i4>
      </vt:variant>
      <vt:variant>
        <vt:i4>0</vt:i4>
      </vt:variant>
      <vt:variant>
        <vt:i4>5</vt:i4>
      </vt:variant>
      <vt:variant>
        <vt:lpwstr>https://www.environment.vic.gov.au/__data/assets/pdf_file/0028/680257/Barriers-and-Opportunities-to-Volunteer-Themes.pdf</vt:lpwstr>
      </vt:variant>
      <vt:variant>
        <vt:lpwstr/>
      </vt:variant>
      <vt:variant>
        <vt:i4>3997724</vt:i4>
      </vt:variant>
      <vt:variant>
        <vt:i4>552</vt:i4>
      </vt:variant>
      <vt:variant>
        <vt:i4>0</vt:i4>
      </vt:variant>
      <vt:variant>
        <vt:i4>5</vt:i4>
      </vt:variant>
      <vt:variant>
        <vt:lpwstr>https://www.ari.vic.gov.au/__data/assets/pdf_file/0030/631794/Victorians-Valuing-Nature-statewide-survey-results-high-level-summary-2019-2021.pdf</vt:lpwstr>
      </vt:variant>
      <vt:variant>
        <vt:lpwstr/>
      </vt:variant>
      <vt:variant>
        <vt:i4>1769508</vt:i4>
      </vt:variant>
      <vt:variant>
        <vt:i4>549</vt:i4>
      </vt:variant>
      <vt:variant>
        <vt:i4>0</vt:i4>
      </vt:variant>
      <vt:variant>
        <vt:i4>5</vt:i4>
      </vt:variant>
      <vt:variant>
        <vt:lpwstr>https://www.ari.vic.gov.au/__data/assets/pdf_file/0033/618495/ARI-Technical-Report-307-Victorians-Value-Nature-synthesis-2017-2019.pdf</vt:lpwstr>
      </vt:variant>
      <vt:variant>
        <vt:lpwstr/>
      </vt:variant>
      <vt:variant>
        <vt:i4>4456456</vt:i4>
      </vt:variant>
      <vt:variant>
        <vt:i4>546</vt:i4>
      </vt:variant>
      <vt:variant>
        <vt:i4>0</vt:i4>
      </vt:variant>
      <vt:variant>
        <vt:i4>5</vt:i4>
      </vt:variant>
      <vt:variant>
        <vt:lpwstr>https://www.ari.vic.gov.au/research/people-and-nature/victorians-value-nature-survey</vt:lpwstr>
      </vt:variant>
      <vt:variant>
        <vt:lpwstr/>
      </vt:variant>
      <vt:variant>
        <vt:i4>6553652</vt:i4>
      </vt:variant>
      <vt:variant>
        <vt:i4>543</vt:i4>
      </vt:variant>
      <vt:variant>
        <vt:i4>0</vt:i4>
      </vt:variant>
      <vt:variant>
        <vt:i4>5</vt:i4>
      </vt:variant>
      <vt:variant>
        <vt:lpwstr>https://www.ari.vic.gov.au/research/people-and-nature/measuring-connection-with-nature</vt:lpwstr>
      </vt:variant>
      <vt:variant>
        <vt:lpwstr/>
      </vt:variant>
      <vt:variant>
        <vt:i4>1245193</vt:i4>
      </vt:variant>
      <vt:variant>
        <vt:i4>540</vt:i4>
      </vt:variant>
      <vt:variant>
        <vt:i4>0</vt:i4>
      </vt:variant>
      <vt:variant>
        <vt:i4>5</vt:i4>
      </vt:variant>
      <vt:variant>
        <vt:lpwstr>https://www.ari.vic.gov.au/research/people-and-nature/victorians-value-nature</vt:lpwstr>
      </vt:variant>
      <vt:variant>
        <vt:lpwstr/>
      </vt:variant>
      <vt:variant>
        <vt:i4>458781</vt:i4>
      </vt:variant>
      <vt:variant>
        <vt:i4>537</vt:i4>
      </vt:variant>
      <vt:variant>
        <vt:i4>0</vt:i4>
      </vt:variant>
      <vt:variant>
        <vt:i4>5</vt:i4>
      </vt:variant>
      <vt:variant>
        <vt:lpwstr>https://www.dffh.vic.gov.au/applying-community-grant</vt:lpwstr>
      </vt:variant>
      <vt:variant>
        <vt:lpwstr/>
      </vt:variant>
      <vt:variant>
        <vt:i4>7405693</vt:i4>
      </vt:variant>
      <vt:variant>
        <vt:i4>534</vt:i4>
      </vt:variant>
      <vt:variant>
        <vt:i4>0</vt:i4>
      </vt:variant>
      <vt:variant>
        <vt:i4>5</vt:i4>
      </vt:variant>
      <vt:variant>
        <vt:lpwstr>https://landcareaustralia.org.au/landcare-australia-community-grants-program-2024/</vt:lpwstr>
      </vt:variant>
      <vt:variant>
        <vt:lpwstr/>
      </vt:variant>
      <vt:variant>
        <vt:i4>7536676</vt:i4>
      </vt:variant>
      <vt:variant>
        <vt:i4>531</vt:i4>
      </vt:variant>
      <vt:variant>
        <vt:i4>0</vt:i4>
      </vt:variant>
      <vt:variant>
        <vt:i4>5</vt:i4>
      </vt:variant>
      <vt:variant>
        <vt:lpwstr>https://www.environment.vic.gov.au/grants/victorian-landcare-grants</vt:lpwstr>
      </vt:variant>
      <vt:variant>
        <vt:lpwstr/>
      </vt:variant>
      <vt:variant>
        <vt:i4>6684751</vt:i4>
      </vt:variant>
      <vt:variant>
        <vt:i4>528</vt:i4>
      </vt:variant>
      <vt:variant>
        <vt:i4>0</vt:i4>
      </vt:variant>
      <vt:variant>
        <vt:i4>5</vt:i4>
      </vt:variant>
      <vt:variant>
        <vt:lpwstr>https://urldefense.proofpoint.com/v2/url?u=https-3A__ecolsoc.us10.list-2Dmanage.com_track_click-3Fu-3D501aa4ecb030631acc3150445-26id-3D9c44317ac2-26e-3D4ad5d4c937&amp;d=DwMFaQ&amp;c=euGZstcaTDllvimEN8b7jXrwqOf-v5A_CdpgnVfiiMM&amp;r=3MgdBn9N5a40iqyiPFM4SDLeEP5hXyJgJgALwSLi6wU&amp;m=hKKREbBGKQgYFVy4PKXVBFPuhYBJ126aEGLdkci1rrehZ6G_6F98Sb_cnlPkRasF&amp;s=gp00li3GVZSkEZxgBjbJqAXC0BbNltNKaZ1wQ7sLT8c&amp;e=</vt:lpwstr>
      </vt:variant>
      <vt:variant>
        <vt:lpwstr/>
      </vt:variant>
      <vt:variant>
        <vt:i4>589928</vt:i4>
      </vt:variant>
      <vt:variant>
        <vt:i4>525</vt:i4>
      </vt:variant>
      <vt:variant>
        <vt:i4>0</vt:i4>
      </vt:variant>
      <vt:variant>
        <vt:i4>5</vt:i4>
      </vt:variant>
      <vt:variant>
        <vt:lpwstr>https://delwpvicgovau.sharepoint.com/:u:/r/sites/O365-GRP-XCS-NatureLedCommunityRecovery/Shared Documents/Nature Led Community Recovery/Celebrating Bendigos Diverse Communities_1557115589.eml?csf=1&amp;web=1&amp;e=AXfFP6</vt:lpwstr>
      </vt:variant>
      <vt:variant>
        <vt:lpwstr/>
      </vt:variant>
      <vt:variant>
        <vt:i4>1376333</vt:i4>
      </vt:variant>
      <vt:variant>
        <vt:i4>522</vt:i4>
      </vt:variant>
      <vt:variant>
        <vt:i4>0</vt:i4>
      </vt:variant>
      <vt:variant>
        <vt:i4>5</vt:i4>
      </vt:variant>
      <vt:variant>
        <vt:lpwstr>https://frrr.org.au/funding/find-funding-now/</vt:lpwstr>
      </vt:variant>
      <vt:variant>
        <vt:lpwstr/>
      </vt:variant>
      <vt:variant>
        <vt:i4>2097248</vt:i4>
      </vt:variant>
      <vt:variant>
        <vt:i4>519</vt:i4>
      </vt:variant>
      <vt:variant>
        <vt:i4>0</vt:i4>
      </vt:variant>
      <vt:variant>
        <vt:i4>5</vt:i4>
      </vt:variant>
      <vt:variant>
        <vt:lpwstr>https://www.vic.gov.au/grants-and-programs</vt:lpwstr>
      </vt:variant>
      <vt:variant>
        <vt:lpwstr/>
      </vt:variant>
      <vt:variant>
        <vt:i4>1769539</vt:i4>
      </vt:variant>
      <vt:variant>
        <vt:i4>516</vt:i4>
      </vt:variant>
      <vt:variant>
        <vt:i4>0</vt:i4>
      </vt:variant>
      <vt:variant>
        <vt:i4>5</vt:i4>
      </vt:variant>
      <vt:variant>
        <vt:lpwstr>https://www.ari.vic.gov.au/about-us/ari-subscriptions</vt:lpwstr>
      </vt:variant>
      <vt:variant>
        <vt:lpwstr/>
      </vt:variant>
      <vt:variant>
        <vt:i4>327692</vt:i4>
      </vt:variant>
      <vt:variant>
        <vt:i4>513</vt:i4>
      </vt:variant>
      <vt:variant>
        <vt:i4>0</vt:i4>
      </vt:variant>
      <vt:variant>
        <vt:i4>5</vt:i4>
      </vt:variant>
      <vt:variant>
        <vt:lpwstr>https://conservationvolunteers.com.au/action-for-biodiversity-threatened-species/</vt:lpwstr>
      </vt:variant>
      <vt:variant>
        <vt:lpwstr/>
      </vt:variant>
      <vt:variant>
        <vt:i4>8126580</vt:i4>
      </vt:variant>
      <vt:variant>
        <vt:i4>510</vt:i4>
      </vt:variant>
      <vt:variant>
        <vt:i4>0</vt:i4>
      </vt:variant>
      <vt:variant>
        <vt:i4>5</vt:i4>
      </vt:variant>
      <vt:variant>
        <vt:lpwstr>https://www.bendigo.vic.gov.au/sites/default/files/2023-11/City-Greater-Bendigo-Wildlife-friendly-garden-guide.pdf</vt:lpwstr>
      </vt:variant>
      <vt:variant>
        <vt:lpwstr/>
      </vt:variant>
      <vt:variant>
        <vt:i4>6422566</vt:i4>
      </vt:variant>
      <vt:variant>
        <vt:i4>507</vt:i4>
      </vt:variant>
      <vt:variant>
        <vt:i4>0</vt:i4>
      </vt:variant>
      <vt:variant>
        <vt:i4>5</vt:i4>
      </vt:variant>
      <vt:variant>
        <vt:lpwstr>https://biodiversitycouncil.org.au/get-involved</vt:lpwstr>
      </vt:variant>
      <vt:variant>
        <vt:lpwstr/>
      </vt:variant>
      <vt:variant>
        <vt:i4>7077935</vt:i4>
      </vt:variant>
      <vt:variant>
        <vt:i4>504</vt:i4>
      </vt:variant>
      <vt:variant>
        <vt:i4>0</vt:i4>
      </vt:variant>
      <vt:variant>
        <vt:i4>5</vt:i4>
      </vt:variant>
      <vt:variant>
        <vt:lpwstr>https://biodiversitycouncil.org.au/news/easy-ways-to-help-nature-1</vt:lpwstr>
      </vt:variant>
      <vt:variant>
        <vt:lpwstr/>
      </vt:variant>
      <vt:variant>
        <vt:i4>1900559</vt:i4>
      </vt:variant>
      <vt:variant>
        <vt:i4>501</vt:i4>
      </vt:variant>
      <vt:variant>
        <vt:i4>0</vt:i4>
      </vt:variant>
      <vt:variant>
        <vt:i4>5</vt:i4>
      </vt:variant>
      <vt:variant>
        <vt:lpwstr>https://landcarevictoria.org.au/LVI/Get-Involved/Find-your-local-Landcare-group.aspx</vt:lpwstr>
      </vt:variant>
      <vt:variant>
        <vt:lpwstr/>
      </vt:variant>
      <vt:variant>
        <vt:i4>5767239</vt:i4>
      </vt:variant>
      <vt:variant>
        <vt:i4>498</vt:i4>
      </vt:variant>
      <vt:variant>
        <vt:i4>0</vt:i4>
      </vt:variant>
      <vt:variant>
        <vt:i4>5</vt:i4>
      </vt:variant>
      <vt:variant>
        <vt:lpwstr>https://landcarevictoria.org.au/</vt:lpwstr>
      </vt:variant>
      <vt:variant>
        <vt:lpwstr/>
      </vt:variant>
      <vt:variant>
        <vt:i4>6881319</vt:i4>
      </vt:variant>
      <vt:variant>
        <vt:i4>495</vt:i4>
      </vt:variant>
      <vt:variant>
        <vt:i4>0</vt:i4>
      </vt:variant>
      <vt:variant>
        <vt:i4>5</vt:i4>
      </vt:variant>
      <vt:variant>
        <vt:lpwstr>https://www.rbgfriendsmelbourne.org/friends-groups/growing-friends/</vt:lpwstr>
      </vt:variant>
      <vt:variant>
        <vt:lpwstr/>
      </vt:variant>
      <vt:variant>
        <vt:i4>3014781</vt:i4>
      </vt:variant>
      <vt:variant>
        <vt:i4>492</vt:i4>
      </vt:variant>
      <vt:variant>
        <vt:i4>0</vt:i4>
      </vt:variant>
      <vt:variant>
        <vt:i4>5</vt:i4>
      </vt:variant>
      <vt:variant>
        <vt:lpwstr>https://www.bendigo.vic.gov.au/things-do/gardens-and-natural-reserves/community-gardens</vt:lpwstr>
      </vt:variant>
      <vt:variant>
        <vt:lpwstr/>
      </vt:variant>
      <vt:variant>
        <vt:i4>5046315</vt:i4>
      </vt:variant>
      <vt:variant>
        <vt:i4>489</vt:i4>
      </vt:variant>
      <vt:variant>
        <vt:i4>0</vt:i4>
      </vt:variant>
      <vt:variant>
        <vt:i4>5</vt:i4>
      </vt:variant>
      <vt:variant>
        <vt:lpwstr>https://www.linkedin.com/uas/login?session_redirect=https%3A%2F%2Fwww.linkedin.com%2Fgroups%2F14206408%2F</vt:lpwstr>
      </vt:variant>
      <vt:variant>
        <vt:lpwstr/>
      </vt:variant>
      <vt:variant>
        <vt:i4>5177368</vt:i4>
      </vt:variant>
      <vt:variant>
        <vt:i4>486</vt:i4>
      </vt:variant>
      <vt:variant>
        <vt:i4>0</vt:i4>
      </vt:variant>
      <vt:variant>
        <vt:i4>5</vt:i4>
      </vt:variant>
      <vt:variant>
        <vt:lpwstr>https://www.zoo.org.au/moth-tracker/</vt:lpwstr>
      </vt:variant>
      <vt:variant>
        <vt:lpwstr/>
      </vt:variant>
      <vt:variant>
        <vt:i4>2293801</vt:i4>
      </vt:variant>
      <vt:variant>
        <vt:i4>483</vt:i4>
      </vt:variant>
      <vt:variant>
        <vt:i4>0</vt:i4>
      </vt:variant>
      <vt:variant>
        <vt:i4>5</vt:i4>
      </vt:variant>
      <vt:variant>
        <vt:lpwstr>https://www.ala.org.au/</vt:lpwstr>
      </vt:variant>
      <vt:variant>
        <vt:lpwstr/>
      </vt:variant>
      <vt:variant>
        <vt:i4>2883616</vt:i4>
      </vt:variant>
      <vt:variant>
        <vt:i4>480</vt:i4>
      </vt:variant>
      <vt:variant>
        <vt:i4>0</vt:i4>
      </vt:variant>
      <vt:variant>
        <vt:i4>5</vt:i4>
      </vt:variant>
      <vt:variant>
        <vt:lpwstr>https://www.csiro.au/en/education/Get-involved/Citizen-science/Projects</vt:lpwstr>
      </vt:variant>
      <vt:variant>
        <vt:lpwstr/>
      </vt:variant>
      <vt:variant>
        <vt:i4>1376342</vt:i4>
      </vt:variant>
      <vt:variant>
        <vt:i4>477</vt:i4>
      </vt:variant>
      <vt:variant>
        <vt:i4>0</vt:i4>
      </vt:variant>
      <vt:variant>
        <vt:i4>5</vt:i4>
      </vt:variant>
      <vt:variant>
        <vt:lpwstr>https://biocollect.ala.org.au/acsa/</vt:lpwstr>
      </vt:variant>
      <vt:variant>
        <vt:lpwstr>isCitizenScience%3Dtrue%26max%3D30%26sort%3DdateCreatedSort</vt:lpwstr>
      </vt:variant>
      <vt:variant>
        <vt:i4>5701718</vt:i4>
      </vt:variant>
      <vt:variant>
        <vt:i4>474</vt:i4>
      </vt:variant>
      <vt:variant>
        <vt:i4>0</vt:i4>
      </vt:variant>
      <vt:variant>
        <vt:i4>5</vt:i4>
      </vt:variant>
      <vt:variant>
        <vt:lpwstr>https://www.rbgfriendsmelbourne.org/friends-groups/birding-walk/</vt:lpwstr>
      </vt:variant>
      <vt:variant>
        <vt:lpwstr/>
      </vt:variant>
      <vt:variant>
        <vt:i4>5177370</vt:i4>
      </vt:variant>
      <vt:variant>
        <vt:i4>471</vt:i4>
      </vt:variant>
      <vt:variant>
        <vt:i4>0</vt:i4>
      </vt:variant>
      <vt:variant>
        <vt:i4>5</vt:i4>
      </vt:variant>
      <vt:variant>
        <vt:lpwstr>https://volunteerportal.conservationvolunteers.com.au/s/make-booking</vt:lpwstr>
      </vt:variant>
      <vt:variant>
        <vt:lpwstr/>
      </vt:variant>
      <vt:variant>
        <vt:i4>4325459</vt:i4>
      </vt:variant>
      <vt:variant>
        <vt:i4>468</vt:i4>
      </vt:variant>
      <vt:variant>
        <vt:i4>0</vt:i4>
      </vt:variant>
      <vt:variant>
        <vt:i4>5</vt:i4>
      </vt:variant>
      <vt:variant>
        <vt:lpwstr>https://www.eventbrite.com.au/o/parks-victoria-park-walks-17090208863</vt:lpwstr>
      </vt:variant>
      <vt:variant>
        <vt:lpwstr/>
      </vt:variant>
      <vt:variant>
        <vt:i4>7471164</vt:i4>
      </vt:variant>
      <vt:variant>
        <vt:i4>465</vt:i4>
      </vt:variant>
      <vt:variant>
        <vt:i4>0</vt:i4>
      </vt:variant>
      <vt:variant>
        <vt:i4>5</vt:i4>
      </vt:variant>
      <vt:variant>
        <vt:lpwstr>https://www.naturefix.life/</vt:lpwstr>
      </vt:variant>
      <vt:variant>
        <vt:lpwstr/>
      </vt:variant>
      <vt:variant>
        <vt:i4>7471164</vt:i4>
      </vt:variant>
      <vt:variant>
        <vt:i4>461</vt:i4>
      </vt:variant>
      <vt:variant>
        <vt:i4>0</vt:i4>
      </vt:variant>
      <vt:variant>
        <vt:i4>5</vt:i4>
      </vt:variant>
      <vt:variant>
        <vt:lpwstr>https://www.naturefix.life/</vt:lpwstr>
      </vt:variant>
      <vt:variant>
        <vt:lpwstr/>
      </vt:variant>
      <vt:variant>
        <vt:i4>7471164</vt:i4>
      </vt:variant>
      <vt:variant>
        <vt:i4>459</vt:i4>
      </vt:variant>
      <vt:variant>
        <vt:i4>0</vt:i4>
      </vt:variant>
      <vt:variant>
        <vt:i4>5</vt:i4>
      </vt:variant>
      <vt:variant>
        <vt:lpwstr>https://www.naturefix.life/</vt:lpwstr>
      </vt:variant>
      <vt:variant>
        <vt:lpwstr/>
      </vt:variant>
      <vt:variant>
        <vt:i4>1114186</vt:i4>
      </vt:variant>
      <vt:variant>
        <vt:i4>456</vt:i4>
      </vt:variant>
      <vt:variant>
        <vt:i4>0</vt:i4>
      </vt:variant>
      <vt:variant>
        <vt:i4>5</vt:i4>
      </vt:variant>
      <vt:variant>
        <vt:lpwstr>https://mynatureblock.org.au/</vt:lpwstr>
      </vt:variant>
      <vt:variant>
        <vt:lpwstr/>
      </vt:variant>
      <vt:variant>
        <vt:i4>2818081</vt:i4>
      </vt:variant>
      <vt:variant>
        <vt:i4>453</vt:i4>
      </vt:variant>
      <vt:variant>
        <vt:i4>0</vt:i4>
      </vt:variant>
      <vt:variant>
        <vt:i4>5</vt:i4>
      </vt:variant>
      <vt:variant>
        <vt:lpwstr>https://vnpa.org.au/programs/nature-stewards-3/</vt:lpwstr>
      </vt:variant>
      <vt:variant>
        <vt:lpwstr/>
      </vt:variant>
      <vt:variant>
        <vt:i4>2752539</vt:i4>
      </vt:variant>
      <vt:variant>
        <vt:i4>450</vt:i4>
      </vt:variant>
      <vt:variant>
        <vt:i4>0</vt:i4>
      </vt:variant>
      <vt:variant>
        <vt:i4>5</vt:i4>
      </vt:variant>
      <vt:variant>
        <vt:lpwstr>https://www.ari.vic.gov.au/__data/assets/pdf_file/0019/450181/How-Victorians-can-act-for-nature-brochure.pdf</vt:lpwstr>
      </vt:variant>
      <vt:variant>
        <vt:lpwstr/>
      </vt:variant>
      <vt:variant>
        <vt:i4>1245193</vt:i4>
      </vt:variant>
      <vt:variant>
        <vt:i4>447</vt:i4>
      </vt:variant>
      <vt:variant>
        <vt:i4>0</vt:i4>
      </vt:variant>
      <vt:variant>
        <vt:i4>5</vt:i4>
      </vt:variant>
      <vt:variant>
        <vt:lpwstr>https://www.ari.vic.gov.au/research/people-and-nature/victorians-value-nature</vt:lpwstr>
      </vt:variant>
      <vt:variant>
        <vt:lpwstr/>
      </vt:variant>
      <vt:variant>
        <vt:i4>6422574</vt:i4>
      </vt:variant>
      <vt:variant>
        <vt:i4>444</vt:i4>
      </vt:variant>
      <vt:variant>
        <vt:i4>0</vt:i4>
      </vt:variant>
      <vt:variant>
        <vt:i4>5</vt:i4>
      </vt:variant>
      <vt:variant>
        <vt:lpwstr>https://www.aboriginalheritagecouncil.vic.gov.au/victoria-registered-aboriginal-parties</vt:lpwstr>
      </vt:variant>
      <vt:variant>
        <vt:lpwstr/>
      </vt:variant>
      <vt:variant>
        <vt:i4>7471164</vt:i4>
      </vt:variant>
      <vt:variant>
        <vt:i4>441</vt:i4>
      </vt:variant>
      <vt:variant>
        <vt:i4>0</vt:i4>
      </vt:variant>
      <vt:variant>
        <vt:i4>5</vt:i4>
      </vt:variant>
      <vt:variant>
        <vt:lpwstr>https://www.naturefix.life/</vt:lpwstr>
      </vt:variant>
      <vt:variant>
        <vt:lpwstr/>
      </vt:variant>
      <vt:variant>
        <vt:i4>7667755</vt:i4>
      </vt:variant>
      <vt:variant>
        <vt:i4>438</vt:i4>
      </vt:variant>
      <vt:variant>
        <vt:i4>0</vt:i4>
      </vt:variant>
      <vt:variant>
        <vt:i4>5</vt:i4>
      </vt:variant>
      <vt:variant>
        <vt:lpwstr>https://tasland.org.au/</vt:lpwstr>
      </vt:variant>
      <vt:variant>
        <vt:lpwstr/>
      </vt:variant>
      <vt:variant>
        <vt:i4>7471146</vt:i4>
      </vt:variant>
      <vt:variant>
        <vt:i4>435</vt:i4>
      </vt:variant>
      <vt:variant>
        <vt:i4>0</vt:i4>
      </vt:variant>
      <vt:variant>
        <vt:i4>5</vt:i4>
      </vt:variant>
      <vt:variant>
        <vt:lpwstr>https://www.mtrothwell.com.au/</vt:lpwstr>
      </vt:variant>
      <vt:variant>
        <vt:lpwstr/>
      </vt:variant>
      <vt:variant>
        <vt:i4>589889</vt:i4>
      </vt:variant>
      <vt:variant>
        <vt:i4>432</vt:i4>
      </vt:variant>
      <vt:variant>
        <vt:i4>0</vt:i4>
      </vt:variant>
      <vt:variant>
        <vt:i4>5</vt:i4>
      </vt:variant>
      <vt:variant>
        <vt:lpwstr>https://natureglenelg.org.au/</vt:lpwstr>
      </vt:variant>
      <vt:variant>
        <vt:lpwstr/>
      </vt:variant>
      <vt:variant>
        <vt:i4>5701722</vt:i4>
      </vt:variant>
      <vt:variant>
        <vt:i4>429</vt:i4>
      </vt:variant>
      <vt:variant>
        <vt:i4>0</vt:i4>
      </vt:variant>
      <vt:variant>
        <vt:i4>5</vt:i4>
      </vt:variant>
      <vt:variant>
        <vt:lpwstr>https://aridrecovery.org.au/</vt:lpwstr>
      </vt:variant>
      <vt:variant>
        <vt:lpwstr/>
      </vt:variant>
      <vt:variant>
        <vt:i4>1769567</vt:i4>
      </vt:variant>
      <vt:variant>
        <vt:i4>426</vt:i4>
      </vt:variant>
      <vt:variant>
        <vt:i4>0</vt:i4>
      </vt:variant>
      <vt:variant>
        <vt:i4>5</vt:i4>
      </vt:variant>
      <vt:variant>
        <vt:lpwstr>https://www.bushheritage.org.au/</vt:lpwstr>
      </vt:variant>
      <vt:variant>
        <vt:lpwstr/>
      </vt:variant>
      <vt:variant>
        <vt:i4>2490464</vt:i4>
      </vt:variant>
      <vt:variant>
        <vt:i4>423</vt:i4>
      </vt:variant>
      <vt:variant>
        <vt:i4>0</vt:i4>
      </vt:variant>
      <vt:variant>
        <vt:i4>5</vt:i4>
      </vt:variant>
      <vt:variant>
        <vt:lpwstr>https://www.australianwildlife.org/</vt:lpwstr>
      </vt:variant>
      <vt:variant>
        <vt:lpwstr/>
      </vt:variant>
      <vt:variant>
        <vt:i4>1966167</vt:i4>
      </vt:variant>
      <vt:variant>
        <vt:i4>420</vt:i4>
      </vt:variant>
      <vt:variant>
        <vt:i4>0</vt:i4>
      </vt:variant>
      <vt:variant>
        <vt:i4>5</vt:i4>
      </vt:variant>
      <vt:variant>
        <vt:lpwstr>https://landcareaustralia.org.au/</vt:lpwstr>
      </vt:variant>
      <vt:variant>
        <vt:lpwstr/>
      </vt:variant>
      <vt:variant>
        <vt:i4>8323160</vt:i4>
      </vt:variant>
      <vt:variant>
        <vt:i4>417</vt:i4>
      </vt:variant>
      <vt:variant>
        <vt:i4>0</vt:i4>
      </vt:variant>
      <vt:variant>
        <vt:i4>5</vt:i4>
      </vt:variant>
      <vt:variant>
        <vt:lpwstr/>
      </vt:variant>
      <vt:variant>
        <vt:lpwstr>_Step_3:_Your</vt:lpwstr>
      </vt:variant>
      <vt:variant>
        <vt:i4>5242909</vt:i4>
      </vt:variant>
      <vt:variant>
        <vt:i4>414</vt:i4>
      </vt:variant>
      <vt:variant>
        <vt:i4>0</vt:i4>
      </vt:variant>
      <vt:variant>
        <vt:i4>5</vt:i4>
      </vt:variant>
      <vt:variant>
        <vt:lpwstr>https://achris.vic.gov.au/weave/wca.html</vt:lpwstr>
      </vt:variant>
      <vt:variant>
        <vt:lpwstr/>
      </vt:variant>
      <vt:variant>
        <vt:i4>655369</vt:i4>
      </vt:variant>
      <vt:variant>
        <vt:i4>411</vt:i4>
      </vt:variant>
      <vt:variant>
        <vt:i4>0</vt:i4>
      </vt:variant>
      <vt:variant>
        <vt:i4>5</vt:i4>
      </vt:variant>
      <vt:variant>
        <vt:lpwstr>https://www.firstpeoplesrelations.vic.gov.au/engaging-traditional-owners</vt:lpwstr>
      </vt:variant>
      <vt:variant>
        <vt:lpwstr/>
      </vt:variant>
      <vt:variant>
        <vt:i4>5242909</vt:i4>
      </vt:variant>
      <vt:variant>
        <vt:i4>408</vt:i4>
      </vt:variant>
      <vt:variant>
        <vt:i4>0</vt:i4>
      </vt:variant>
      <vt:variant>
        <vt:i4>5</vt:i4>
      </vt:variant>
      <vt:variant>
        <vt:lpwstr>https://achris.vic.gov.au/weave/wca.html</vt:lpwstr>
      </vt:variant>
      <vt:variant>
        <vt:lpwstr/>
      </vt:variant>
      <vt:variant>
        <vt:i4>655369</vt:i4>
      </vt:variant>
      <vt:variant>
        <vt:i4>405</vt:i4>
      </vt:variant>
      <vt:variant>
        <vt:i4>0</vt:i4>
      </vt:variant>
      <vt:variant>
        <vt:i4>5</vt:i4>
      </vt:variant>
      <vt:variant>
        <vt:lpwstr>https://www.firstpeoplesrelations.vic.gov.au/engaging-traditional-owners</vt:lpwstr>
      </vt:variant>
      <vt:variant>
        <vt:lpwstr/>
      </vt:variant>
      <vt:variant>
        <vt:i4>5767181</vt:i4>
      </vt:variant>
      <vt:variant>
        <vt:i4>402</vt:i4>
      </vt:variant>
      <vt:variant>
        <vt:i4>0</vt:i4>
      </vt:variant>
      <vt:variant>
        <vt:i4>5</vt:i4>
      </vt:variant>
      <vt:variant>
        <vt:lpwstr>https://www.youtube.com/playlist?list=PLI25liwKHjvVilUZ93hKC3xvWi0QifM4c</vt:lpwstr>
      </vt:variant>
      <vt:variant>
        <vt:lpwstr/>
      </vt:variant>
      <vt:variant>
        <vt:i4>589824</vt:i4>
      </vt:variant>
      <vt:variant>
        <vt:i4>399</vt:i4>
      </vt:variant>
      <vt:variant>
        <vt:i4>0</vt:i4>
      </vt:variant>
      <vt:variant>
        <vt:i4>5</vt:i4>
      </vt:variant>
      <vt:variant>
        <vt:lpwstr>https://www.environment.vic.gov.au/volunteering/volunteering/environmental-volunteering-plan</vt:lpwstr>
      </vt:variant>
      <vt:variant>
        <vt:lpwstr/>
      </vt:variant>
      <vt:variant>
        <vt:i4>917626</vt:i4>
      </vt:variant>
      <vt:variant>
        <vt:i4>396</vt:i4>
      </vt:variant>
      <vt:variant>
        <vt:i4>0</vt:i4>
      </vt:variant>
      <vt:variant>
        <vt:i4>5</vt:i4>
      </vt:variant>
      <vt:variant>
        <vt:lpwstr>https://www.environment.vic.gov.au/__data/assets/pdf_file/0022/51259/Protecting-Victorias-Environment-Biodiversity-2037.pdf</vt:lpwstr>
      </vt:variant>
      <vt:variant>
        <vt:lpwstr/>
      </vt:variant>
      <vt:variant>
        <vt:i4>5636121</vt:i4>
      </vt:variant>
      <vt:variant>
        <vt:i4>393</vt:i4>
      </vt:variant>
      <vt:variant>
        <vt:i4>0</vt:i4>
      </vt:variant>
      <vt:variant>
        <vt:i4>5</vt:i4>
      </vt:variant>
      <vt:variant>
        <vt:lpwstr>https://www.wildlife.vic.gov.au/home/biodiversity-bushfire-response-and-recovery</vt:lpwstr>
      </vt:variant>
      <vt:variant>
        <vt:lpwstr/>
      </vt:variant>
      <vt:variant>
        <vt:i4>327756</vt:i4>
      </vt:variant>
      <vt:variant>
        <vt:i4>390</vt:i4>
      </vt:variant>
      <vt:variant>
        <vt:i4>0</vt:i4>
      </vt:variant>
      <vt:variant>
        <vt:i4>5</vt:i4>
      </vt:variant>
      <vt:variant>
        <vt:lpwstr>https://knowledge.aidr.org.au/resources/handbook-community-recovery/</vt:lpwstr>
      </vt:variant>
      <vt:variant>
        <vt:lpwstr>companion</vt:lpwstr>
      </vt:variant>
      <vt:variant>
        <vt:i4>6946878</vt:i4>
      </vt:variant>
      <vt:variant>
        <vt:i4>387</vt:i4>
      </vt:variant>
      <vt:variant>
        <vt:i4>0</vt:i4>
      </vt:variant>
      <vt:variant>
        <vt:i4>5</vt:i4>
      </vt:variant>
      <vt:variant>
        <vt:lpwstr>https://www.vic.gov.au/state-emergency-management-plan-semp</vt:lpwstr>
      </vt:variant>
      <vt:variant>
        <vt:lpwstr/>
      </vt:variant>
      <vt:variant>
        <vt:i4>1966120</vt:i4>
      </vt:variant>
      <vt:variant>
        <vt:i4>384</vt:i4>
      </vt:variant>
      <vt:variant>
        <vt:i4>0</vt:i4>
      </vt:variant>
      <vt:variant>
        <vt:i4>5</vt:i4>
      </vt:variant>
      <vt:variant>
        <vt:lpwstr>https://www.ari.vic.gov.au/__data/assets/pdf_file/0034/717838/Citizen-Science-People-Powered-Science-Flyer-2024.pdf</vt:lpwstr>
      </vt:variant>
      <vt:variant>
        <vt:lpwstr/>
      </vt:variant>
      <vt:variant>
        <vt:i4>6422628</vt:i4>
      </vt:variant>
      <vt:variant>
        <vt:i4>381</vt:i4>
      </vt:variant>
      <vt:variant>
        <vt:i4>0</vt:i4>
      </vt:variant>
      <vt:variant>
        <vt:i4>5</vt:i4>
      </vt:variant>
      <vt:variant>
        <vt:lpwstr>https://agriculture.vic.gov.au/biosecurity/get-involved-in-citizen-science/the-great-biosecurity-quest</vt:lpwstr>
      </vt:variant>
      <vt:variant>
        <vt:lpwstr/>
      </vt:variant>
      <vt:variant>
        <vt:i4>262231</vt:i4>
      </vt:variant>
      <vt:variant>
        <vt:i4>378</vt:i4>
      </vt:variant>
      <vt:variant>
        <vt:i4>0</vt:i4>
      </vt:variant>
      <vt:variant>
        <vt:i4>5</vt:i4>
      </vt:variant>
      <vt:variant>
        <vt:lpwstr>https://www.epa.vic.gov.au/for-community/get-involved/citizen-science-program/gardensafe</vt:lpwstr>
      </vt:variant>
      <vt:variant>
        <vt:lpwstr/>
      </vt:variant>
      <vt:variant>
        <vt:i4>4456541</vt:i4>
      </vt:variant>
      <vt:variant>
        <vt:i4>375</vt:i4>
      </vt:variant>
      <vt:variant>
        <vt:i4>0</vt:i4>
      </vt:variant>
      <vt:variant>
        <vt:i4>5</vt:i4>
      </vt:variant>
      <vt:variant>
        <vt:lpwstr>https://agriculture.vic.gov.au/biosecurity/get-involved-in-citizen-science/the-great-biosecurity-quest?utm_source=agriculture-vic-gov-au&amp;utm_medium=vanity-url-301ssredirect&amp;utm_content=biosecurityquest&amp;utm_campaign=agriculture</vt:lpwstr>
      </vt:variant>
      <vt:variant>
        <vt:lpwstr/>
      </vt:variant>
      <vt:variant>
        <vt:i4>7798883</vt:i4>
      </vt:variant>
      <vt:variant>
        <vt:i4>372</vt:i4>
      </vt:variant>
      <vt:variant>
        <vt:i4>0</vt:i4>
      </vt:variant>
      <vt:variant>
        <vt:i4>5</vt:i4>
      </vt:variant>
      <vt:variant>
        <vt:lpwstr>https://www.vic.gov.au/stories-bushfire-recovery-aboriginal-culture-and-healing/healing-through-connections-and-caring</vt:lpwstr>
      </vt:variant>
      <vt:variant>
        <vt:lpwstr/>
      </vt:variant>
      <vt:variant>
        <vt:i4>1507410</vt:i4>
      </vt:variant>
      <vt:variant>
        <vt:i4>369</vt:i4>
      </vt:variant>
      <vt:variant>
        <vt:i4>0</vt:i4>
      </vt:variant>
      <vt:variant>
        <vt:i4>5</vt:i4>
      </vt:variant>
      <vt:variant>
        <vt:lpwstr>https://www.epa.vic.gov.au/for-community/get-involved/citizen-science-program/citizen-science-projects/inner-melbourne-air-monitoring</vt:lpwstr>
      </vt:variant>
      <vt:variant>
        <vt:lpwstr/>
      </vt:variant>
      <vt:variant>
        <vt:i4>1114126</vt:i4>
      </vt:variant>
      <vt:variant>
        <vt:i4>366</vt:i4>
      </vt:variant>
      <vt:variant>
        <vt:i4>0</vt:i4>
      </vt:variant>
      <vt:variant>
        <vt:i4>5</vt:i4>
      </vt:variant>
      <vt:variant>
        <vt:lpwstr>https://www.epa.vic.gov.au/for-community/get-involved/citizen-science-program/citizen-science-projects/bendigo-air-monitoring</vt:lpwstr>
      </vt:variant>
      <vt:variant>
        <vt:lpwstr/>
      </vt:variant>
      <vt:variant>
        <vt:i4>917626</vt:i4>
      </vt:variant>
      <vt:variant>
        <vt:i4>363</vt:i4>
      </vt:variant>
      <vt:variant>
        <vt:i4>0</vt:i4>
      </vt:variant>
      <vt:variant>
        <vt:i4>5</vt:i4>
      </vt:variant>
      <vt:variant>
        <vt:lpwstr>https://www.environment.vic.gov.au/__data/assets/pdf_file/0022/51259/Protecting-Victorias-Environment-Biodiversity-2037.pdf</vt:lpwstr>
      </vt:variant>
      <vt:variant>
        <vt:lpwstr/>
      </vt:variant>
      <vt:variant>
        <vt:i4>7798811</vt:i4>
      </vt:variant>
      <vt:variant>
        <vt:i4>360</vt:i4>
      </vt:variant>
      <vt:variant>
        <vt:i4>0</vt:i4>
      </vt:variant>
      <vt:variant>
        <vt:i4>5</vt:i4>
      </vt:variant>
      <vt:variant>
        <vt:lpwstr>https://www.environment.vic.gov.au/__data/assets/pdf_file/0030/558264/Natural-environment-Climate-Change-Adaptation-Action-Plan-2022.pdf</vt:lpwstr>
      </vt:variant>
      <vt:variant>
        <vt:lpwstr/>
      </vt:variant>
      <vt:variant>
        <vt:i4>5373975</vt:i4>
      </vt:variant>
      <vt:variant>
        <vt:i4>357</vt:i4>
      </vt:variant>
      <vt:variant>
        <vt:i4>0</vt:i4>
      </vt:variant>
      <vt:variant>
        <vt:i4>5</vt:i4>
      </vt:variant>
      <vt:variant>
        <vt:lpwstr>https://www.emv.vic.gov.au/how-we-help/resilience/community-resilience-framework-for-emergency-management</vt:lpwstr>
      </vt:variant>
      <vt:variant>
        <vt:lpwstr/>
      </vt:variant>
      <vt:variant>
        <vt:i4>458835</vt:i4>
      </vt:variant>
      <vt:variant>
        <vt:i4>354</vt:i4>
      </vt:variant>
      <vt:variant>
        <vt:i4>0</vt:i4>
      </vt:variant>
      <vt:variant>
        <vt:i4>5</vt:i4>
      </vt:variant>
      <vt:variant>
        <vt:lpwstr>https://www.vic.gov.au/strategy-aboriginal-community-led-recovery</vt:lpwstr>
      </vt:variant>
      <vt:variant>
        <vt:lpwstr/>
      </vt:variant>
      <vt:variant>
        <vt:i4>7733363</vt:i4>
      </vt:variant>
      <vt:variant>
        <vt:i4>351</vt:i4>
      </vt:variant>
      <vt:variant>
        <vt:i4>0</vt:i4>
      </vt:variant>
      <vt:variant>
        <vt:i4>5</vt:i4>
      </vt:variant>
      <vt:variant>
        <vt:lpwstr>https://www.vic.gov.au/emergency-recovery-framework/recovery-outcomes-framework</vt:lpwstr>
      </vt:variant>
      <vt:variant>
        <vt:lpwstr/>
      </vt:variant>
      <vt:variant>
        <vt:i4>6619191</vt:i4>
      </vt:variant>
      <vt:variant>
        <vt:i4>348</vt:i4>
      </vt:variant>
      <vt:variant>
        <vt:i4>0</vt:i4>
      </vt:variant>
      <vt:variant>
        <vt:i4>5</vt:i4>
      </vt:variant>
      <vt:variant>
        <vt:lpwstr>https://www.emv.vic.gov.au/how-we-help/resilient-recovery-strategy</vt:lpwstr>
      </vt:variant>
      <vt:variant>
        <vt:lpwstr/>
      </vt:variant>
      <vt:variant>
        <vt:i4>8192059</vt:i4>
      </vt:variant>
      <vt:variant>
        <vt:i4>345</vt:i4>
      </vt:variant>
      <vt:variant>
        <vt:i4>0</vt:i4>
      </vt:variant>
      <vt:variant>
        <vt:i4>5</vt:i4>
      </vt:variant>
      <vt:variant>
        <vt:lpwstr>https://www.vic.gov.au/emergency-recovery-victoria</vt:lpwstr>
      </vt:variant>
      <vt:variant>
        <vt:lpwstr/>
      </vt:variant>
      <vt:variant>
        <vt:i4>6946878</vt:i4>
      </vt:variant>
      <vt:variant>
        <vt:i4>342</vt:i4>
      </vt:variant>
      <vt:variant>
        <vt:i4>0</vt:i4>
      </vt:variant>
      <vt:variant>
        <vt:i4>5</vt:i4>
      </vt:variant>
      <vt:variant>
        <vt:lpwstr>https://www.vic.gov.au/state-emergency-management-plan-semp</vt:lpwstr>
      </vt:variant>
      <vt:variant>
        <vt:lpwstr/>
      </vt:variant>
      <vt:variant>
        <vt:i4>7471162</vt:i4>
      </vt:variant>
      <vt:variant>
        <vt:i4>339</vt:i4>
      </vt:variant>
      <vt:variant>
        <vt:i4>0</vt:i4>
      </vt:variant>
      <vt:variant>
        <vt:i4>5</vt:i4>
      </vt:variant>
      <vt:variant>
        <vt:lpwstr>https://www.aidr.org.au/media/6682/national-resilience-taskforce-profiling-australias-vulnerability.pdf</vt:lpwstr>
      </vt:variant>
      <vt:variant>
        <vt:lpwstr/>
      </vt:variant>
      <vt:variant>
        <vt:i4>7667762</vt:i4>
      </vt:variant>
      <vt:variant>
        <vt:i4>336</vt:i4>
      </vt:variant>
      <vt:variant>
        <vt:i4>0</vt:i4>
      </vt:variant>
      <vt:variant>
        <vt:i4>5</vt:i4>
      </vt:variant>
      <vt:variant>
        <vt:lpwstr>https://knowledge.aidr.org.au/resources/national-principles-for-disaster-recovery/</vt:lpwstr>
      </vt:variant>
      <vt:variant>
        <vt:lpwstr/>
      </vt:variant>
      <vt:variant>
        <vt:i4>7077888</vt:i4>
      </vt:variant>
      <vt:variant>
        <vt:i4>333</vt:i4>
      </vt:variant>
      <vt:variant>
        <vt:i4>0</vt:i4>
      </vt:variant>
      <vt:variant>
        <vt:i4>5</vt:i4>
      </vt:variant>
      <vt:variant>
        <vt:lpwstr>https://www.nema.gov.au/sites/default/files/2024-08/28605 NEMA Second Action Plan_V10_A_1.pdf</vt:lpwstr>
      </vt:variant>
      <vt:variant>
        <vt:lpwstr/>
      </vt:variant>
      <vt:variant>
        <vt:i4>4784210</vt:i4>
      </vt:variant>
      <vt:variant>
        <vt:i4>330</vt:i4>
      </vt:variant>
      <vt:variant>
        <vt:i4>0</vt:i4>
      </vt:variant>
      <vt:variant>
        <vt:i4>5</vt:i4>
      </vt:variant>
      <vt:variant>
        <vt:lpwstr>https://www.homeaffairs.gov.au/emergency/files/national-disaster-risk-reduction-framework.pdf</vt:lpwstr>
      </vt:variant>
      <vt:variant>
        <vt:lpwstr/>
      </vt:variant>
      <vt:variant>
        <vt:i4>4194312</vt:i4>
      </vt:variant>
      <vt:variant>
        <vt:i4>327</vt:i4>
      </vt:variant>
      <vt:variant>
        <vt:i4>0</vt:i4>
      </vt:variant>
      <vt:variant>
        <vt:i4>5</vt:i4>
      </vt:variant>
      <vt:variant>
        <vt:lpwstr>https://www.homeaffairs.gov.au/emergency/files/national-strategy-disaster-resilience.pdf</vt:lpwstr>
      </vt:variant>
      <vt:variant>
        <vt:lpwstr/>
      </vt:variant>
      <vt:variant>
        <vt:i4>1572949</vt:i4>
      </vt:variant>
      <vt:variant>
        <vt:i4>324</vt:i4>
      </vt:variant>
      <vt:variant>
        <vt:i4>0</vt:i4>
      </vt:variant>
      <vt:variant>
        <vt:i4>5</vt:i4>
      </vt:variant>
      <vt:variant>
        <vt:lpwstr>https://www.undrr.org/implementing-sendai-framework/what-sendai-framework</vt:lpwstr>
      </vt:variant>
      <vt:variant>
        <vt:lpwstr/>
      </vt:variant>
      <vt:variant>
        <vt:i4>5636121</vt:i4>
      </vt:variant>
      <vt:variant>
        <vt:i4>321</vt:i4>
      </vt:variant>
      <vt:variant>
        <vt:i4>0</vt:i4>
      </vt:variant>
      <vt:variant>
        <vt:i4>5</vt:i4>
      </vt:variant>
      <vt:variant>
        <vt:lpwstr>https://www.wildlife.vic.gov.au/home/biodiversity-bushfire-response-and-recovery</vt:lpwstr>
      </vt:variant>
      <vt:variant>
        <vt:lpwstr/>
      </vt:variant>
      <vt:variant>
        <vt:i4>6291578</vt:i4>
      </vt:variant>
      <vt:variant>
        <vt:i4>318</vt:i4>
      </vt:variant>
      <vt:variant>
        <vt:i4>0</vt:i4>
      </vt:variant>
      <vt:variant>
        <vt:i4>5</vt:i4>
      </vt:variant>
      <vt:variant>
        <vt:lpwstr>https://www.environment.vic.gov.au/biodiversity/victorian-memorandum-for-health-and-nature</vt:lpwstr>
      </vt:variant>
      <vt:variant>
        <vt:lpwstr/>
      </vt:variant>
      <vt:variant>
        <vt:i4>8257571</vt:i4>
      </vt:variant>
      <vt:variant>
        <vt:i4>315</vt:i4>
      </vt:variant>
      <vt:variant>
        <vt:i4>0</vt:i4>
      </vt:variant>
      <vt:variant>
        <vt:i4>5</vt:i4>
      </vt:variant>
      <vt:variant>
        <vt:lpwstr>https://www.ari.vic.gov.au/research/people-and-nature/nature-led-community-recovery</vt:lpwstr>
      </vt:variant>
      <vt:variant>
        <vt:lpwstr/>
      </vt:variant>
      <vt:variant>
        <vt:i4>2031668</vt:i4>
      </vt:variant>
      <vt:variant>
        <vt:i4>308</vt:i4>
      </vt:variant>
      <vt:variant>
        <vt:i4>0</vt:i4>
      </vt:variant>
      <vt:variant>
        <vt:i4>5</vt:i4>
      </vt:variant>
      <vt:variant>
        <vt:lpwstr/>
      </vt:variant>
      <vt:variant>
        <vt:lpwstr>_Toc180751062</vt:lpwstr>
      </vt:variant>
      <vt:variant>
        <vt:i4>2031668</vt:i4>
      </vt:variant>
      <vt:variant>
        <vt:i4>302</vt:i4>
      </vt:variant>
      <vt:variant>
        <vt:i4>0</vt:i4>
      </vt:variant>
      <vt:variant>
        <vt:i4>5</vt:i4>
      </vt:variant>
      <vt:variant>
        <vt:lpwstr/>
      </vt:variant>
      <vt:variant>
        <vt:lpwstr>_Toc180751061</vt:lpwstr>
      </vt:variant>
      <vt:variant>
        <vt:i4>2031668</vt:i4>
      </vt:variant>
      <vt:variant>
        <vt:i4>296</vt:i4>
      </vt:variant>
      <vt:variant>
        <vt:i4>0</vt:i4>
      </vt:variant>
      <vt:variant>
        <vt:i4>5</vt:i4>
      </vt:variant>
      <vt:variant>
        <vt:lpwstr/>
      </vt:variant>
      <vt:variant>
        <vt:lpwstr>_Toc180751060</vt:lpwstr>
      </vt:variant>
      <vt:variant>
        <vt:i4>1835060</vt:i4>
      </vt:variant>
      <vt:variant>
        <vt:i4>290</vt:i4>
      </vt:variant>
      <vt:variant>
        <vt:i4>0</vt:i4>
      </vt:variant>
      <vt:variant>
        <vt:i4>5</vt:i4>
      </vt:variant>
      <vt:variant>
        <vt:lpwstr/>
      </vt:variant>
      <vt:variant>
        <vt:lpwstr>_Toc180751059</vt:lpwstr>
      </vt:variant>
      <vt:variant>
        <vt:i4>1835060</vt:i4>
      </vt:variant>
      <vt:variant>
        <vt:i4>284</vt:i4>
      </vt:variant>
      <vt:variant>
        <vt:i4>0</vt:i4>
      </vt:variant>
      <vt:variant>
        <vt:i4>5</vt:i4>
      </vt:variant>
      <vt:variant>
        <vt:lpwstr/>
      </vt:variant>
      <vt:variant>
        <vt:lpwstr>_Toc180751058</vt:lpwstr>
      </vt:variant>
      <vt:variant>
        <vt:i4>1835060</vt:i4>
      </vt:variant>
      <vt:variant>
        <vt:i4>278</vt:i4>
      </vt:variant>
      <vt:variant>
        <vt:i4>0</vt:i4>
      </vt:variant>
      <vt:variant>
        <vt:i4>5</vt:i4>
      </vt:variant>
      <vt:variant>
        <vt:lpwstr/>
      </vt:variant>
      <vt:variant>
        <vt:lpwstr>_Toc180751057</vt:lpwstr>
      </vt:variant>
      <vt:variant>
        <vt:i4>1835060</vt:i4>
      </vt:variant>
      <vt:variant>
        <vt:i4>272</vt:i4>
      </vt:variant>
      <vt:variant>
        <vt:i4>0</vt:i4>
      </vt:variant>
      <vt:variant>
        <vt:i4>5</vt:i4>
      </vt:variant>
      <vt:variant>
        <vt:lpwstr/>
      </vt:variant>
      <vt:variant>
        <vt:lpwstr>_Toc180751056</vt:lpwstr>
      </vt:variant>
      <vt:variant>
        <vt:i4>1835060</vt:i4>
      </vt:variant>
      <vt:variant>
        <vt:i4>266</vt:i4>
      </vt:variant>
      <vt:variant>
        <vt:i4>0</vt:i4>
      </vt:variant>
      <vt:variant>
        <vt:i4>5</vt:i4>
      </vt:variant>
      <vt:variant>
        <vt:lpwstr/>
      </vt:variant>
      <vt:variant>
        <vt:lpwstr>_Toc180751055</vt:lpwstr>
      </vt:variant>
      <vt:variant>
        <vt:i4>1835060</vt:i4>
      </vt:variant>
      <vt:variant>
        <vt:i4>260</vt:i4>
      </vt:variant>
      <vt:variant>
        <vt:i4>0</vt:i4>
      </vt:variant>
      <vt:variant>
        <vt:i4>5</vt:i4>
      </vt:variant>
      <vt:variant>
        <vt:lpwstr/>
      </vt:variant>
      <vt:variant>
        <vt:lpwstr>_Toc180751054</vt:lpwstr>
      </vt:variant>
      <vt:variant>
        <vt:i4>1835060</vt:i4>
      </vt:variant>
      <vt:variant>
        <vt:i4>254</vt:i4>
      </vt:variant>
      <vt:variant>
        <vt:i4>0</vt:i4>
      </vt:variant>
      <vt:variant>
        <vt:i4>5</vt:i4>
      </vt:variant>
      <vt:variant>
        <vt:lpwstr/>
      </vt:variant>
      <vt:variant>
        <vt:lpwstr>_Toc180751053</vt:lpwstr>
      </vt:variant>
      <vt:variant>
        <vt:i4>1835060</vt:i4>
      </vt:variant>
      <vt:variant>
        <vt:i4>248</vt:i4>
      </vt:variant>
      <vt:variant>
        <vt:i4>0</vt:i4>
      </vt:variant>
      <vt:variant>
        <vt:i4>5</vt:i4>
      </vt:variant>
      <vt:variant>
        <vt:lpwstr/>
      </vt:variant>
      <vt:variant>
        <vt:lpwstr>_Toc180751052</vt:lpwstr>
      </vt:variant>
      <vt:variant>
        <vt:i4>1835060</vt:i4>
      </vt:variant>
      <vt:variant>
        <vt:i4>242</vt:i4>
      </vt:variant>
      <vt:variant>
        <vt:i4>0</vt:i4>
      </vt:variant>
      <vt:variant>
        <vt:i4>5</vt:i4>
      </vt:variant>
      <vt:variant>
        <vt:lpwstr/>
      </vt:variant>
      <vt:variant>
        <vt:lpwstr>_Toc180751051</vt:lpwstr>
      </vt:variant>
      <vt:variant>
        <vt:i4>1835060</vt:i4>
      </vt:variant>
      <vt:variant>
        <vt:i4>236</vt:i4>
      </vt:variant>
      <vt:variant>
        <vt:i4>0</vt:i4>
      </vt:variant>
      <vt:variant>
        <vt:i4>5</vt:i4>
      </vt:variant>
      <vt:variant>
        <vt:lpwstr/>
      </vt:variant>
      <vt:variant>
        <vt:lpwstr>_Toc180751050</vt:lpwstr>
      </vt:variant>
      <vt:variant>
        <vt:i4>1900596</vt:i4>
      </vt:variant>
      <vt:variant>
        <vt:i4>230</vt:i4>
      </vt:variant>
      <vt:variant>
        <vt:i4>0</vt:i4>
      </vt:variant>
      <vt:variant>
        <vt:i4>5</vt:i4>
      </vt:variant>
      <vt:variant>
        <vt:lpwstr/>
      </vt:variant>
      <vt:variant>
        <vt:lpwstr>_Toc180751049</vt:lpwstr>
      </vt:variant>
      <vt:variant>
        <vt:i4>1900596</vt:i4>
      </vt:variant>
      <vt:variant>
        <vt:i4>224</vt:i4>
      </vt:variant>
      <vt:variant>
        <vt:i4>0</vt:i4>
      </vt:variant>
      <vt:variant>
        <vt:i4>5</vt:i4>
      </vt:variant>
      <vt:variant>
        <vt:lpwstr/>
      </vt:variant>
      <vt:variant>
        <vt:lpwstr>_Toc180751048</vt:lpwstr>
      </vt:variant>
      <vt:variant>
        <vt:i4>1900596</vt:i4>
      </vt:variant>
      <vt:variant>
        <vt:i4>218</vt:i4>
      </vt:variant>
      <vt:variant>
        <vt:i4>0</vt:i4>
      </vt:variant>
      <vt:variant>
        <vt:i4>5</vt:i4>
      </vt:variant>
      <vt:variant>
        <vt:lpwstr/>
      </vt:variant>
      <vt:variant>
        <vt:lpwstr>_Toc180751047</vt:lpwstr>
      </vt:variant>
      <vt:variant>
        <vt:i4>1900596</vt:i4>
      </vt:variant>
      <vt:variant>
        <vt:i4>212</vt:i4>
      </vt:variant>
      <vt:variant>
        <vt:i4>0</vt:i4>
      </vt:variant>
      <vt:variant>
        <vt:i4>5</vt:i4>
      </vt:variant>
      <vt:variant>
        <vt:lpwstr/>
      </vt:variant>
      <vt:variant>
        <vt:lpwstr>_Toc180751046</vt:lpwstr>
      </vt:variant>
      <vt:variant>
        <vt:i4>1900596</vt:i4>
      </vt:variant>
      <vt:variant>
        <vt:i4>206</vt:i4>
      </vt:variant>
      <vt:variant>
        <vt:i4>0</vt:i4>
      </vt:variant>
      <vt:variant>
        <vt:i4>5</vt:i4>
      </vt:variant>
      <vt:variant>
        <vt:lpwstr/>
      </vt:variant>
      <vt:variant>
        <vt:lpwstr>_Toc180751045</vt:lpwstr>
      </vt:variant>
      <vt:variant>
        <vt:i4>1900596</vt:i4>
      </vt:variant>
      <vt:variant>
        <vt:i4>200</vt:i4>
      </vt:variant>
      <vt:variant>
        <vt:i4>0</vt:i4>
      </vt:variant>
      <vt:variant>
        <vt:i4>5</vt:i4>
      </vt:variant>
      <vt:variant>
        <vt:lpwstr/>
      </vt:variant>
      <vt:variant>
        <vt:lpwstr>_Toc180751044</vt:lpwstr>
      </vt:variant>
      <vt:variant>
        <vt:i4>1900596</vt:i4>
      </vt:variant>
      <vt:variant>
        <vt:i4>194</vt:i4>
      </vt:variant>
      <vt:variant>
        <vt:i4>0</vt:i4>
      </vt:variant>
      <vt:variant>
        <vt:i4>5</vt:i4>
      </vt:variant>
      <vt:variant>
        <vt:lpwstr/>
      </vt:variant>
      <vt:variant>
        <vt:lpwstr>_Toc180751043</vt:lpwstr>
      </vt:variant>
      <vt:variant>
        <vt:i4>1900596</vt:i4>
      </vt:variant>
      <vt:variant>
        <vt:i4>188</vt:i4>
      </vt:variant>
      <vt:variant>
        <vt:i4>0</vt:i4>
      </vt:variant>
      <vt:variant>
        <vt:i4>5</vt:i4>
      </vt:variant>
      <vt:variant>
        <vt:lpwstr/>
      </vt:variant>
      <vt:variant>
        <vt:lpwstr>_Toc180751042</vt:lpwstr>
      </vt:variant>
      <vt:variant>
        <vt:i4>1900596</vt:i4>
      </vt:variant>
      <vt:variant>
        <vt:i4>182</vt:i4>
      </vt:variant>
      <vt:variant>
        <vt:i4>0</vt:i4>
      </vt:variant>
      <vt:variant>
        <vt:i4>5</vt:i4>
      </vt:variant>
      <vt:variant>
        <vt:lpwstr/>
      </vt:variant>
      <vt:variant>
        <vt:lpwstr>_Toc180751041</vt:lpwstr>
      </vt:variant>
      <vt:variant>
        <vt:i4>1900596</vt:i4>
      </vt:variant>
      <vt:variant>
        <vt:i4>176</vt:i4>
      </vt:variant>
      <vt:variant>
        <vt:i4>0</vt:i4>
      </vt:variant>
      <vt:variant>
        <vt:i4>5</vt:i4>
      </vt:variant>
      <vt:variant>
        <vt:lpwstr/>
      </vt:variant>
      <vt:variant>
        <vt:lpwstr>_Toc180751040</vt:lpwstr>
      </vt:variant>
      <vt:variant>
        <vt:i4>1703988</vt:i4>
      </vt:variant>
      <vt:variant>
        <vt:i4>170</vt:i4>
      </vt:variant>
      <vt:variant>
        <vt:i4>0</vt:i4>
      </vt:variant>
      <vt:variant>
        <vt:i4>5</vt:i4>
      </vt:variant>
      <vt:variant>
        <vt:lpwstr/>
      </vt:variant>
      <vt:variant>
        <vt:lpwstr>_Toc180751039</vt:lpwstr>
      </vt:variant>
      <vt:variant>
        <vt:i4>1703988</vt:i4>
      </vt:variant>
      <vt:variant>
        <vt:i4>164</vt:i4>
      </vt:variant>
      <vt:variant>
        <vt:i4>0</vt:i4>
      </vt:variant>
      <vt:variant>
        <vt:i4>5</vt:i4>
      </vt:variant>
      <vt:variant>
        <vt:lpwstr/>
      </vt:variant>
      <vt:variant>
        <vt:lpwstr>_Toc180751038</vt:lpwstr>
      </vt:variant>
      <vt:variant>
        <vt:i4>1703988</vt:i4>
      </vt:variant>
      <vt:variant>
        <vt:i4>158</vt:i4>
      </vt:variant>
      <vt:variant>
        <vt:i4>0</vt:i4>
      </vt:variant>
      <vt:variant>
        <vt:i4>5</vt:i4>
      </vt:variant>
      <vt:variant>
        <vt:lpwstr/>
      </vt:variant>
      <vt:variant>
        <vt:lpwstr>_Toc180751037</vt:lpwstr>
      </vt:variant>
      <vt:variant>
        <vt:i4>1703988</vt:i4>
      </vt:variant>
      <vt:variant>
        <vt:i4>152</vt:i4>
      </vt:variant>
      <vt:variant>
        <vt:i4>0</vt:i4>
      </vt:variant>
      <vt:variant>
        <vt:i4>5</vt:i4>
      </vt:variant>
      <vt:variant>
        <vt:lpwstr/>
      </vt:variant>
      <vt:variant>
        <vt:lpwstr>_Toc180751036</vt:lpwstr>
      </vt:variant>
      <vt:variant>
        <vt:i4>1703988</vt:i4>
      </vt:variant>
      <vt:variant>
        <vt:i4>146</vt:i4>
      </vt:variant>
      <vt:variant>
        <vt:i4>0</vt:i4>
      </vt:variant>
      <vt:variant>
        <vt:i4>5</vt:i4>
      </vt:variant>
      <vt:variant>
        <vt:lpwstr/>
      </vt:variant>
      <vt:variant>
        <vt:lpwstr>_Toc180751035</vt:lpwstr>
      </vt:variant>
      <vt:variant>
        <vt:i4>1703988</vt:i4>
      </vt:variant>
      <vt:variant>
        <vt:i4>140</vt:i4>
      </vt:variant>
      <vt:variant>
        <vt:i4>0</vt:i4>
      </vt:variant>
      <vt:variant>
        <vt:i4>5</vt:i4>
      </vt:variant>
      <vt:variant>
        <vt:lpwstr/>
      </vt:variant>
      <vt:variant>
        <vt:lpwstr>_Toc180751034</vt:lpwstr>
      </vt:variant>
      <vt:variant>
        <vt:i4>1703988</vt:i4>
      </vt:variant>
      <vt:variant>
        <vt:i4>134</vt:i4>
      </vt:variant>
      <vt:variant>
        <vt:i4>0</vt:i4>
      </vt:variant>
      <vt:variant>
        <vt:i4>5</vt:i4>
      </vt:variant>
      <vt:variant>
        <vt:lpwstr/>
      </vt:variant>
      <vt:variant>
        <vt:lpwstr>_Toc180751033</vt:lpwstr>
      </vt:variant>
      <vt:variant>
        <vt:i4>1703988</vt:i4>
      </vt:variant>
      <vt:variant>
        <vt:i4>128</vt:i4>
      </vt:variant>
      <vt:variant>
        <vt:i4>0</vt:i4>
      </vt:variant>
      <vt:variant>
        <vt:i4>5</vt:i4>
      </vt:variant>
      <vt:variant>
        <vt:lpwstr/>
      </vt:variant>
      <vt:variant>
        <vt:lpwstr>_Toc180751032</vt:lpwstr>
      </vt:variant>
      <vt:variant>
        <vt:i4>1703988</vt:i4>
      </vt:variant>
      <vt:variant>
        <vt:i4>122</vt:i4>
      </vt:variant>
      <vt:variant>
        <vt:i4>0</vt:i4>
      </vt:variant>
      <vt:variant>
        <vt:i4>5</vt:i4>
      </vt:variant>
      <vt:variant>
        <vt:lpwstr/>
      </vt:variant>
      <vt:variant>
        <vt:lpwstr>_Toc180751031</vt:lpwstr>
      </vt:variant>
      <vt:variant>
        <vt:i4>1703988</vt:i4>
      </vt:variant>
      <vt:variant>
        <vt:i4>116</vt:i4>
      </vt:variant>
      <vt:variant>
        <vt:i4>0</vt:i4>
      </vt:variant>
      <vt:variant>
        <vt:i4>5</vt:i4>
      </vt:variant>
      <vt:variant>
        <vt:lpwstr/>
      </vt:variant>
      <vt:variant>
        <vt:lpwstr>_Toc180751030</vt:lpwstr>
      </vt:variant>
      <vt:variant>
        <vt:i4>1769524</vt:i4>
      </vt:variant>
      <vt:variant>
        <vt:i4>110</vt:i4>
      </vt:variant>
      <vt:variant>
        <vt:i4>0</vt:i4>
      </vt:variant>
      <vt:variant>
        <vt:i4>5</vt:i4>
      </vt:variant>
      <vt:variant>
        <vt:lpwstr/>
      </vt:variant>
      <vt:variant>
        <vt:lpwstr>_Toc180751029</vt:lpwstr>
      </vt:variant>
      <vt:variant>
        <vt:i4>1769524</vt:i4>
      </vt:variant>
      <vt:variant>
        <vt:i4>104</vt:i4>
      </vt:variant>
      <vt:variant>
        <vt:i4>0</vt:i4>
      </vt:variant>
      <vt:variant>
        <vt:i4>5</vt:i4>
      </vt:variant>
      <vt:variant>
        <vt:lpwstr/>
      </vt:variant>
      <vt:variant>
        <vt:lpwstr>_Toc180751028</vt:lpwstr>
      </vt:variant>
      <vt:variant>
        <vt:i4>1769524</vt:i4>
      </vt:variant>
      <vt:variant>
        <vt:i4>98</vt:i4>
      </vt:variant>
      <vt:variant>
        <vt:i4>0</vt:i4>
      </vt:variant>
      <vt:variant>
        <vt:i4>5</vt:i4>
      </vt:variant>
      <vt:variant>
        <vt:lpwstr/>
      </vt:variant>
      <vt:variant>
        <vt:lpwstr>_Toc180751027</vt:lpwstr>
      </vt:variant>
      <vt:variant>
        <vt:i4>1769524</vt:i4>
      </vt:variant>
      <vt:variant>
        <vt:i4>92</vt:i4>
      </vt:variant>
      <vt:variant>
        <vt:i4>0</vt:i4>
      </vt:variant>
      <vt:variant>
        <vt:i4>5</vt:i4>
      </vt:variant>
      <vt:variant>
        <vt:lpwstr/>
      </vt:variant>
      <vt:variant>
        <vt:lpwstr>_Toc180751026</vt:lpwstr>
      </vt:variant>
      <vt:variant>
        <vt:i4>1769524</vt:i4>
      </vt:variant>
      <vt:variant>
        <vt:i4>86</vt:i4>
      </vt:variant>
      <vt:variant>
        <vt:i4>0</vt:i4>
      </vt:variant>
      <vt:variant>
        <vt:i4>5</vt:i4>
      </vt:variant>
      <vt:variant>
        <vt:lpwstr/>
      </vt:variant>
      <vt:variant>
        <vt:lpwstr>_Toc180751025</vt:lpwstr>
      </vt:variant>
      <vt:variant>
        <vt:i4>1769524</vt:i4>
      </vt:variant>
      <vt:variant>
        <vt:i4>80</vt:i4>
      </vt:variant>
      <vt:variant>
        <vt:i4>0</vt:i4>
      </vt:variant>
      <vt:variant>
        <vt:i4>5</vt:i4>
      </vt:variant>
      <vt:variant>
        <vt:lpwstr/>
      </vt:variant>
      <vt:variant>
        <vt:lpwstr>_Toc180751024</vt:lpwstr>
      </vt:variant>
      <vt:variant>
        <vt:i4>1769524</vt:i4>
      </vt:variant>
      <vt:variant>
        <vt:i4>74</vt:i4>
      </vt:variant>
      <vt:variant>
        <vt:i4>0</vt:i4>
      </vt:variant>
      <vt:variant>
        <vt:i4>5</vt:i4>
      </vt:variant>
      <vt:variant>
        <vt:lpwstr/>
      </vt:variant>
      <vt:variant>
        <vt:lpwstr>_Toc180751023</vt:lpwstr>
      </vt:variant>
      <vt:variant>
        <vt:i4>1769524</vt:i4>
      </vt:variant>
      <vt:variant>
        <vt:i4>68</vt:i4>
      </vt:variant>
      <vt:variant>
        <vt:i4>0</vt:i4>
      </vt:variant>
      <vt:variant>
        <vt:i4>5</vt:i4>
      </vt:variant>
      <vt:variant>
        <vt:lpwstr/>
      </vt:variant>
      <vt:variant>
        <vt:lpwstr>_Toc180751022</vt:lpwstr>
      </vt:variant>
      <vt:variant>
        <vt:i4>1769524</vt:i4>
      </vt:variant>
      <vt:variant>
        <vt:i4>62</vt:i4>
      </vt:variant>
      <vt:variant>
        <vt:i4>0</vt:i4>
      </vt:variant>
      <vt:variant>
        <vt:i4>5</vt:i4>
      </vt:variant>
      <vt:variant>
        <vt:lpwstr/>
      </vt:variant>
      <vt:variant>
        <vt:lpwstr>_Toc180751021</vt:lpwstr>
      </vt:variant>
      <vt:variant>
        <vt:i4>1769524</vt:i4>
      </vt:variant>
      <vt:variant>
        <vt:i4>56</vt:i4>
      </vt:variant>
      <vt:variant>
        <vt:i4>0</vt:i4>
      </vt:variant>
      <vt:variant>
        <vt:i4>5</vt:i4>
      </vt:variant>
      <vt:variant>
        <vt:lpwstr/>
      </vt:variant>
      <vt:variant>
        <vt:lpwstr>_Toc180751020</vt:lpwstr>
      </vt:variant>
      <vt:variant>
        <vt:i4>1572916</vt:i4>
      </vt:variant>
      <vt:variant>
        <vt:i4>50</vt:i4>
      </vt:variant>
      <vt:variant>
        <vt:i4>0</vt:i4>
      </vt:variant>
      <vt:variant>
        <vt:i4>5</vt:i4>
      </vt:variant>
      <vt:variant>
        <vt:lpwstr/>
      </vt:variant>
      <vt:variant>
        <vt:lpwstr>_Toc180751019</vt:lpwstr>
      </vt:variant>
      <vt:variant>
        <vt:i4>1572916</vt:i4>
      </vt:variant>
      <vt:variant>
        <vt:i4>44</vt:i4>
      </vt:variant>
      <vt:variant>
        <vt:i4>0</vt:i4>
      </vt:variant>
      <vt:variant>
        <vt:i4>5</vt:i4>
      </vt:variant>
      <vt:variant>
        <vt:lpwstr/>
      </vt:variant>
      <vt:variant>
        <vt:lpwstr>_Toc180751018</vt:lpwstr>
      </vt:variant>
      <vt:variant>
        <vt:i4>1572916</vt:i4>
      </vt:variant>
      <vt:variant>
        <vt:i4>38</vt:i4>
      </vt:variant>
      <vt:variant>
        <vt:i4>0</vt:i4>
      </vt:variant>
      <vt:variant>
        <vt:i4>5</vt:i4>
      </vt:variant>
      <vt:variant>
        <vt:lpwstr/>
      </vt:variant>
      <vt:variant>
        <vt:lpwstr>_Toc180751017</vt:lpwstr>
      </vt:variant>
      <vt:variant>
        <vt:i4>1572916</vt:i4>
      </vt:variant>
      <vt:variant>
        <vt:i4>32</vt:i4>
      </vt:variant>
      <vt:variant>
        <vt:i4>0</vt:i4>
      </vt:variant>
      <vt:variant>
        <vt:i4>5</vt:i4>
      </vt:variant>
      <vt:variant>
        <vt:lpwstr/>
      </vt:variant>
      <vt:variant>
        <vt:lpwstr>_Toc180751016</vt:lpwstr>
      </vt:variant>
      <vt:variant>
        <vt:i4>1572916</vt:i4>
      </vt:variant>
      <vt:variant>
        <vt:i4>26</vt:i4>
      </vt:variant>
      <vt:variant>
        <vt:i4>0</vt:i4>
      </vt:variant>
      <vt:variant>
        <vt:i4>5</vt:i4>
      </vt:variant>
      <vt:variant>
        <vt:lpwstr/>
      </vt:variant>
      <vt:variant>
        <vt:lpwstr>_Toc180751015</vt:lpwstr>
      </vt:variant>
      <vt:variant>
        <vt:i4>1572916</vt:i4>
      </vt:variant>
      <vt:variant>
        <vt:i4>20</vt:i4>
      </vt:variant>
      <vt:variant>
        <vt:i4>0</vt:i4>
      </vt:variant>
      <vt:variant>
        <vt:i4>5</vt:i4>
      </vt:variant>
      <vt:variant>
        <vt:lpwstr/>
      </vt:variant>
      <vt:variant>
        <vt:lpwstr>_Toc180751014</vt:lpwstr>
      </vt:variant>
      <vt:variant>
        <vt:i4>5963858</vt:i4>
      </vt:variant>
      <vt:variant>
        <vt:i4>15</vt:i4>
      </vt:variant>
      <vt:variant>
        <vt:i4>0</vt:i4>
      </vt:variant>
      <vt:variant>
        <vt:i4>5</vt:i4>
      </vt:variant>
      <vt:variant>
        <vt:lpwstr>https://www.premier.vic.gov.au/supporting-traditional-owners-care-country</vt:lpwstr>
      </vt:variant>
      <vt:variant>
        <vt:lpwstr/>
      </vt:variant>
      <vt:variant>
        <vt:i4>3670137</vt:i4>
      </vt:variant>
      <vt:variant>
        <vt:i4>12</vt:i4>
      </vt:variant>
      <vt:variant>
        <vt:i4>0</vt:i4>
      </vt:variant>
      <vt:variant>
        <vt:i4>5</vt:i4>
      </vt:variant>
      <vt:variant>
        <vt:lpwstr>https://www.firstpeoplesrelations.vic.gov.au/governments-commitment-self-determination</vt:lpwstr>
      </vt:variant>
      <vt:variant>
        <vt:lpwstr/>
      </vt:variant>
      <vt:variant>
        <vt:i4>65547</vt:i4>
      </vt:variant>
      <vt:variant>
        <vt:i4>9</vt:i4>
      </vt:variant>
      <vt:variant>
        <vt:i4>0</vt:i4>
      </vt:variant>
      <vt:variant>
        <vt:i4>5</vt:i4>
      </vt:variant>
      <vt:variant>
        <vt:lpwstr>http://www.deeca.vic.gov.au/</vt:lpwstr>
      </vt:variant>
      <vt:variant>
        <vt:lpwstr/>
      </vt:variant>
      <vt:variant>
        <vt:i4>2687044</vt:i4>
      </vt:variant>
      <vt:variant>
        <vt:i4>6</vt:i4>
      </vt:variant>
      <vt:variant>
        <vt:i4>0</vt:i4>
      </vt:variant>
      <vt:variant>
        <vt:i4>5</vt:i4>
      </vt:variant>
      <vt:variant>
        <vt:lpwstr>mailto:customer.service@delwp.vic.gov.au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6291521</vt:i4>
      </vt:variant>
      <vt:variant>
        <vt:i4>93</vt:i4>
      </vt:variant>
      <vt:variant>
        <vt:i4>0</vt:i4>
      </vt:variant>
      <vt:variant>
        <vt:i4>5</vt:i4>
      </vt:variant>
      <vt:variant>
        <vt:lpwstr>https://knowledge.aidr.org.au/media/10729/qg_aema_2_principles.pdf</vt:lpwstr>
      </vt:variant>
      <vt:variant>
        <vt:lpwstr/>
      </vt:variant>
      <vt:variant>
        <vt:i4>1572928</vt:i4>
      </vt:variant>
      <vt:variant>
        <vt:i4>90</vt:i4>
      </vt:variant>
      <vt:variant>
        <vt:i4>0</vt:i4>
      </vt:variant>
      <vt:variant>
        <vt:i4>5</vt:i4>
      </vt:variant>
      <vt:variant>
        <vt:lpwstr>https://www.tandfonline.com/doi/full/10.1080/15325024.2013.877771</vt:lpwstr>
      </vt:variant>
      <vt:variant>
        <vt:lpwstr/>
      </vt:variant>
      <vt:variant>
        <vt:i4>7209085</vt:i4>
      </vt:variant>
      <vt:variant>
        <vt:i4>87</vt:i4>
      </vt:variant>
      <vt:variant>
        <vt:i4>0</vt:i4>
      </vt:variant>
      <vt:variant>
        <vt:i4>5</vt:i4>
      </vt:variant>
      <vt:variant>
        <vt:lpwstr>https://www.sciencedirect.com/science/article/pii/S2590061722000448</vt:lpwstr>
      </vt:variant>
      <vt:variant>
        <vt:lpwstr/>
      </vt:variant>
      <vt:variant>
        <vt:i4>3670103</vt:i4>
      </vt:variant>
      <vt:variant>
        <vt:i4>84</vt:i4>
      </vt:variant>
      <vt:variant>
        <vt:i4>0</vt:i4>
      </vt:variant>
      <vt:variant>
        <vt:i4>5</vt:i4>
      </vt:variant>
      <vt:variant>
        <vt:lpwstr>https://www.deeca.vic.gov.au/__data/assets/pdf_file/0020/693020/traditional-owner-flood-recovery-forum-report.pdf</vt:lpwstr>
      </vt:variant>
      <vt:variant>
        <vt:lpwstr/>
      </vt:variant>
      <vt:variant>
        <vt:i4>7274504</vt:i4>
      </vt:variant>
      <vt:variant>
        <vt:i4>81</vt:i4>
      </vt:variant>
      <vt:variant>
        <vt:i4>0</vt:i4>
      </vt:variant>
      <vt:variant>
        <vt:i4>5</vt:i4>
      </vt:variant>
      <vt:variant>
        <vt:lpwstr>https://www.ari.vic.gov.au/__data/assets/pdf_file/0030/34959/VBRRA-P31-web-v2.pdf</vt:lpwstr>
      </vt:variant>
      <vt:variant>
        <vt:lpwstr/>
      </vt:variant>
      <vt:variant>
        <vt:i4>5439553</vt:i4>
      </vt:variant>
      <vt:variant>
        <vt:i4>78</vt:i4>
      </vt:variant>
      <vt:variant>
        <vt:i4>0</vt:i4>
      </vt:variant>
      <vt:variant>
        <vt:i4>5</vt:i4>
      </vt:variant>
      <vt:variant>
        <vt:lpwstr>https://www.researchgate.net/profile/Fern-Hames-2/publication/337857736_Watery_Places_Stories_of_Environmental_and_Community_Renewal_In_Eds_Campbell_Duffy_Edmondson_Located_Research_Regional_places_transitions_and_challenges/links/5def59bba6fdcc2837148795/Watery-Places-Stories-of-Environmental-and-Community-Renewal-In-Eds-Campbell-Duffy-Edmondson-Located-Research-Regional-places-transitions-and-challenges.pdf</vt:lpwstr>
      </vt:variant>
      <vt:variant>
        <vt:lpwstr>page=295</vt:lpwstr>
      </vt:variant>
      <vt:variant>
        <vt:i4>7405624</vt:i4>
      </vt:variant>
      <vt:variant>
        <vt:i4>75</vt:i4>
      </vt:variant>
      <vt:variant>
        <vt:i4>0</vt:i4>
      </vt:variant>
      <vt:variant>
        <vt:i4>5</vt:i4>
      </vt:variant>
      <vt:variant>
        <vt:lpwstr>https://www.degruyter.com/document/doi/10.1515/reveh-2022-0061/html</vt:lpwstr>
      </vt:variant>
      <vt:variant>
        <vt:lpwstr/>
      </vt:variant>
      <vt:variant>
        <vt:i4>7405624</vt:i4>
      </vt:variant>
      <vt:variant>
        <vt:i4>72</vt:i4>
      </vt:variant>
      <vt:variant>
        <vt:i4>0</vt:i4>
      </vt:variant>
      <vt:variant>
        <vt:i4>5</vt:i4>
      </vt:variant>
      <vt:variant>
        <vt:lpwstr>https://www.degruyter.com/document/doi/10.1515/reveh-2022-0061/html</vt:lpwstr>
      </vt:variant>
      <vt:variant>
        <vt:lpwstr/>
      </vt:variant>
      <vt:variant>
        <vt:i4>5308505</vt:i4>
      </vt:variant>
      <vt:variant>
        <vt:i4>69</vt:i4>
      </vt:variant>
      <vt:variant>
        <vt:i4>0</vt:i4>
      </vt:variant>
      <vt:variant>
        <vt:i4>5</vt:i4>
      </vt:variant>
      <vt:variant>
        <vt:lpwstr>https://rest.neptune-prod.its.unimelb.edu.au/server/api/core/bitstreams/34739098-9aee-5d87-8f17-fbd57502a2bf/content</vt:lpwstr>
      </vt:variant>
      <vt:variant>
        <vt:lpwstr/>
      </vt:variant>
      <vt:variant>
        <vt:i4>6488187</vt:i4>
      </vt:variant>
      <vt:variant>
        <vt:i4>66</vt:i4>
      </vt:variant>
      <vt:variant>
        <vt:i4>0</vt:i4>
      </vt:variant>
      <vt:variant>
        <vt:i4>5</vt:i4>
      </vt:variant>
      <vt:variant>
        <vt:lpwstr>https://www.sciencedirect.com/science/article/pii/S0169204618307242</vt:lpwstr>
      </vt:variant>
      <vt:variant>
        <vt:lpwstr/>
      </vt:variant>
      <vt:variant>
        <vt:i4>7012469</vt:i4>
      </vt:variant>
      <vt:variant>
        <vt:i4>63</vt:i4>
      </vt:variant>
      <vt:variant>
        <vt:i4>0</vt:i4>
      </vt:variant>
      <vt:variant>
        <vt:i4>5</vt:i4>
      </vt:variant>
      <vt:variant>
        <vt:lpwstr>https://www.sciencedirect.com/science/article/pii/S0277953618306403</vt:lpwstr>
      </vt:variant>
      <vt:variant>
        <vt:lpwstr/>
      </vt:variant>
      <vt:variant>
        <vt:i4>7602281</vt:i4>
      </vt:variant>
      <vt:variant>
        <vt:i4>60</vt:i4>
      </vt:variant>
      <vt:variant>
        <vt:i4>0</vt:i4>
      </vt:variant>
      <vt:variant>
        <vt:i4>5</vt:i4>
      </vt:variant>
      <vt:variant>
        <vt:lpwstr>https://press.uchicago.edu/ucp/books/book/chicago/B/bo13601684.html</vt:lpwstr>
      </vt:variant>
      <vt:variant>
        <vt:lpwstr/>
      </vt:variant>
      <vt:variant>
        <vt:i4>3997766</vt:i4>
      </vt:variant>
      <vt:variant>
        <vt:i4>57</vt:i4>
      </vt:variant>
      <vt:variant>
        <vt:i4>0</vt:i4>
      </vt:variant>
      <vt:variant>
        <vt:i4>5</vt:i4>
      </vt:variant>
      <vt:variant>
        <vt:lpwstr>https://mspgh.unimelb.edu.au/__data/assets/pdf_file/0009/4109265/Landcare-Project-Report-Final90.pdf</vt:lpwstr>
      </vt:variant>
      <vt:variant>
        <vt:lpwstr/>
      </vt:variant>
      <vt:variant>
        <vt:i4>4128866</vt:i4>
      </vt:variant>
      <vt:variant>
        <vt:i4>54</vt:i4>
      </vt:variant>
      <vt:variant>
        <vt:i4>0</vt:i4>
      </vt:variant>
      <vt:variant>
        <vt:i4>5</vt:i4>
      </vt:variant>
      <vt:variant>
        <vt:lpwstr>https://www.researchgate.net/profile/Patricia-Watson-3/publication/358033994_Five_Essential_Elements_of_Immediate_and_Mid-Term_Mass_Trauma_Intervention_Empirical_Evidence/links/62043f5750d0b450188d9fd7/Five-Essential-Elements-of-Immediate-and-Mid-Term-Mass-Trauma-Intervention-Empirical-Evidence.pdf</vt:lpwstr>
      </vt:variant>
      <vt:variant>
        <vt:lpwstr/>
      </vt:variant>
      <vt:variant>
        <vt:i4>5308445</vt:i4>
      </vt:variant>
      <vt:variant>
        <vt:i4>51</vt:i4>
      </vt:variant>
      <vt:variant>
        <vt:i4>0</vt:i4>
      </vt:variant>
      <vt:variant>
        <vt:i4>5</vt:i4>
      </vt:variant>
      <vt:variant>
        <vt:lpwstr>https://researcharchive.lincoln.ac.nz/server/api/core/bitstreams/a3cdbb61-2172-4589-9acd-7f9bddc5cf31/content</vt:lpwstr>
      </vt:variant>
      <vt:variant>
        <vt:lpwstr/>
      </vt:variant>
      <vt:variant>
        <vt:i4>7995519</vt:i4>
      </vt:variant>
      <vt:variant>
        <vt:i4>48</vt:i4>
      </vt:variant>
      <vt:variant>
        <vt:i4>0</vt:i4>
      </vt:variant>
      <vt:variant>
        <vt:i4>5</vt:i4>
      </vt:variant>
      <vt:variant>
        <vt:lpwstr>https://www.canberra.edu.au/research/centres/hri/research-projects/regional-wellbeing-survey/regional-wellbeing-results-reports</vt:lpwstr>
      </vt:variant>
      <vt:variant>
        <vt:lpwstr/>
      </vt:variant>
      <vt:variant>
        <vt:i4>6881364</vt:i4>
      </vt:variant>
      <vt:variant>
        <vt:i4>45</vt:i4>
      </vt:variant>
      <vt:variant>
        <vt:i4>0</vt:i4>
      </vt:variant>
      <vt:variant>
        <vt:i4>5</vt:i4>
      </vt:variant>
      <vt:variant>
        <vt:lpwstr>https://www.phoenixaustralia.org/disaster-hub/wp-content/uploads/2021/05/ReCap_2022.pdf</vt:lpwstr>
      </vt:variant>
      <vt:variant>
        <vt:lpwstr/>
      </vt:variant>
      <vt:variant>
        <vt:i4>5963865</vt:i4>
      </vt:variant>
      <vt:variant>
        <vt:i4>42</vt:i4>
      </vt:variant>
      <vt:variant>
        <vt:i4>0</vt:i4>
      </vt:variant>
      <vt:variant>
        <vt:i4>5</vt:i4>
      </vt:variant>
      <vt:variant>
        <vt:lpwstr>https://recoverycapitals.org.au/</vt:lpwstr>
      </vt:variant>
      <vt:variant>
        <vt:lpwstr/>
      </vt:variant>
      <vt:variant>
        <vt:i4>5308505</vt:i4>
      </vt:variant>
      <vt:variant>
        <vt:i4>39</vt:i4>
      </vt:variant>
      <vt:variant>
        <vt:i4>0</vt:i4>
      </vt:variant>
      <vt:variant>
        <vt:i4>5</vt:i4>
      </vt:variant>
      <vt:variant>
        <vt:lpwstr>https://rest.neptune-prod.its.unimelb.edu.au/server/api/core/bitstreams/34739098-9aee-5d87-8f17-fbd57502a2bf/content</vt:lpwstr>
      </vt:variant>
      <vt:variant>
        <vt:lpwstr/>
      </vt:variant>
      <vt:variant>
        <vt:i4>7405624</vt:i4>
      </vt:variant>
      <vt:variant>
        <vt:i4>36</vt:i4>
      </vt:variant>
      <vt:variant>
        <vt:i4>0</vt:i4>
      </vt:variant>
      <vt:variant>
        <vt:i4>5</vt:i4>
      </vt:variant>
      <vt:variant>
        <vt:lpwstr>https://www.degruyter.com/document/doi/10.1515/reveh-2022-0061/html</vt:lpwstr>
      </vt:variant>
      <vt:variant>
        <vt:lpwstr/>
      </vt:variant>
      <vt:variant>
        <vt:i4>2228341</vt:i4>
      </vt:variant>
      <vt:variant>
        <vt:i4>33</vt:i4>
      </vt:variant>
      <vt:variant>
        <vt:i4>0</vt:i4>
      </vt:variant>
      <vt:variant>
        <vt:i4>5</vt:i4>
      </vt:variant>
      <vt:variant>
        <vt:lpwstr>https://www.tandfonline.com/doi/full/10.1080/26395916.2020.1844296</vt:lpwstr>
      </vt:variant>
      <vt:variant>
        <vt:lpwstr/>
      </vt:variant>
      <vt:variant>
        <vt:i4>7209082</vt:i4>
      </vt:variant>
      <vt:variant>
        <vt:i4>30</vt:i4>
      </vt:variant>
      <vt:variant>
        <vt:i4>0</vt:i4>
      </vt:variant>
      <vt:variant>
        <vt:i4>5</vt:i4>
      </vt:variant>
      <vt:variant>
        <vt:lpwstr>https://www.sciencedirect.com/science/article/pii/S0272494419301185</vt:lpwstr>
      </vt:variant>
      <vt:variant>
        <vt:lpwstr/>
      </vt:variant>
      <vt:variant>
        <vt:i4>2490475</vt:i4>
      </vt:variant>
      <vt:variant>
        <vt:i4>27</vt:i4>
      </vt:variant>
      <vt:variant>
        <vt:i4>0</vt:i4>
      </vt:variant>
      <vt:variant>
        <vt:i4>5</vt:i4>
      </vt:variant>
      <vt:variant>
        <vt:lpwstr>https://www.internationaljournalofwellbeing.org/index.php/ijow/article/view/449/509</vt:lpwstr>
      </vt:variant>
      <vt:variant>
        <vt:lpwstr/>
      </vt:variant>
      <vt:variant>
        <vt:i4>7995451</vt:i4>
      </vt:variant>
      <vt:variant>
        <vt:i4>24</vt:i4>
      </vt:variant>
      <vt:variant>
        <vt:i4>0</vt:i4>
      </vt:variant>
      <vt:variant>
        <vt:i4>5</vt:i4>
      </vt:variant>
      <vt:variant>
        <vt:lpwstr>https://www.annualreviews.org/docserver/fulltext/publhealth/35/1/annurev-publhealth-032013-182443.pdf?expires=1725351986&amp;id=id&amp;accname=guest&amp;checksum=2C26AD2D5AC3E0F2BACDA599C6DB7D06</vt:lpwstr>
      </vt:variant>
      <vt:variant>
        <vt:lpwstr/>
      </vt:variant>
      <vt:variant>
        <vt:i4>6553722</vt:i4>
      </vt:variant>
      <vt:variant>
        <vt:i4>21</vt:i4>
      </vt:variant>
      <vt:variant>
        <vt:i4>0</vt:i4>
      </vt:variant>
      <vt:variant>
        <vt:i4>5</vt:i4>
      </vt:variant>
      <vt:variant>
        <vt:lpwstr>https://www.sciencedirect.com/science/article/pii/S0160412021000441</vt:lpwstr>
      </vt:variant>
      <vt:variant>
        <vt:lpwstr/>
      </vt:variant>
      <vt:variant>
        <vt:i4>7864354</vt:i4>
      </vt:variant>
      <vt:variant>
        <vt:i4>18</vt:i4>
      </vt:variant>
      <vt:variant>
        <vt:i4>0</vt:i4>
      </vt:variant>
      <vt:variant>
        <vt:i4>5</vt:i4>
      </vt:variant>
      <vt:variant>
        <vt:lpwstr>https://parkrxamerica.org/pdf/learn/Hartig-2016-Living-in-cities-naturally.pdf</vt:lpwstr>
      </vt:variant>
      <vt:variant>
        <vt:lpwstr/>
      </vt:variant>
      <vt:variant>
        <vt:i4>1245274</vt:i4>
      </vt:variant>
      <vt:variant>
        <vt:i4>15</vt:i4>
      </vt:variant>
      <vt:variant>
        <vt:i4>0</vt:i4>
      </vt:variant>
      <vt:variant>
        <vt:i4>5</vt:i4>
      </vt:variant>
      <vt:variant>
        <vt:lpwstr>https://psychiatryonline.org/doi/full/10.1176/foc.7.2.foc221</vt:lpwstr>
      </vt:variant>
      <vt:variant>
        <vt:lpwstr/>
      </vt:variant>
      <vt:variant>
        <vt:i4>6881364</vt:i4>
      </vt:variant>
      <vt:variant>
        <vt:i4>12</vt:i4>
      </vt:variant>
      <vt:variant>
        <vt:i4>0</vt:i4>
      </vt:variant>
      <vt:variant>
        <vt:i4>5</vt:i4>
      </vt:variant>
      <vt:variant>
        <vt:lpwstr>https://www.phoenixaustralia.org/disaster-hub/wp-content/uploads/2021/05/ReCap_2022.pdf</vt:lpwstr>
      </vt:variant>
      <vt:variant>
        <vt:lpwstr/>
      </vt:variant>
      <vt:variant>
        <vt:i4>6553639</vt:i4>
      </vt:variant>
      <vt:variant>
        <vt:i4>9</vt:i4>
      </vt:variant>
      <vt:variant>
        <vt:i4>0</vt:i4>
      </vt:variant>
      <vt:variant>
        <vt:i4>5</vt:i4>
      </vt:variant>
      <vt:variant>
        <vt:lpwstr>https://www.mdpi.com/2073-4441/16/7/934</vt:lpwstr>
      </vt:variant>
      <vt:variant>
        <vt:lpwstr/>
      </vt:variant>
      <vt:variant>
        <vt:i4>65626</vt:i4>
      </vt:variant>
      <vt:variant>
        <vt:i4>6</vt:i4>
      </vt:variant>
      <vt:variant>
        <vt:i4>0</vt:i4>
      </vt:variant>
      <vt:variant>
        <vt:i4>5</vt:i4>
      </vt:variant>
      <vt:variant>
        <vt:lpwstr>https://www.millenniumassessment.org/documents/document.343.aspx.pdf</vt:lpwstr>
      </vt:variant>
      <vt:variant>
        <vt:lpwstr/>
      </vt:variant>
      <vt:variant>
        <vt:i4>1835016</vt:i4>
      </vt:variant>
      <vt:variant>
        <vt:i4>3</vt:i4>
      </vt:variant>
      <vt:variant>
        <vt:i4>0</vt:i4>
      </vt:variant>
      <vt:variant>
        <vt:i4>5</vt:i4>
      </vt:variant>
      <vt:variant>
        <vt:lpwstr>https://knowledge.aidr.org.au/media/5634/community-recovery-handbook.pdf</vt:lpwstr>
      </vt:variant>
      <vt:variant>
        <vt:lpwstr/>
      </vt:variant>
      <vt:variant>
        <vt:i4>7798811</vt:i4>
      </vt:variant>
      <vt:variant>
        <vt:i4>0</vt:i4>
      </vt:variant>
      <vt:variant>
        <vt:i4>0</vt:i4>
      </vt:variant>
      <vt:variant>
        <vt:i4>5</vt:i4>
      </vt:variant>
      <vt:variant>
        <vt:lpwstr>https://www.environment.vic.gov.au/__data/assets/pdf_file/0030/558264/Natural-environment-Climate-Change-Adaptation-Action-Plan-2022.pdf</vt:lpwstr>
      </vt:variant>
      <vt:variant>
        <vt:lpwstr/>
      </vt:variant>
      <vt:variant>
        <vt:i4>7274504</vt:i4>
      </vt:variant>
      <vt:variant>
        <vt:i4>3</vt:i4>
      </vt:variant>
      <vt:variant>
        <vt:i4>0</vt:i4>
      </vt:variant>
      <vt:variant>
        <vt:i4>5</vt:i4>
      </vt:variant>
      <vt:variant>
        <vt:lpwstr>https://www.ari.vic.gov.au/__data/assets/pdf_file/0030/34959/VBRRA-P31-web-v2.pdf</vt:lpwstr>
      </vt:variant>
      <vt:variant>
        <vt:lpwstr/>
      </vt:variant>
      <vt:variant>
        <vt:i4>5439553</vt:i4>
      </vt:variant>
      <vt:variant>
        <vt:i4>0</vt:i4>
      </vt:variant>
      <vt:variant>
        <vt:i4>0</vt:i4>
      </vt:variant>
      <vt:variant>
        <vt:i4>5</vt:i4>
      </vt:variant>
      <vt:variant>
        <vt:lpwstr>https://www.researchgate.net/profile/Fern-Hames-2/publication/337857736_Watery_Places_Stories_of_Environmental_and_Community_Renewal_In_Eds_Campbell_Duffy_Edmondson_Located_Research_Regional_places_transitions_and_challenges/links/5def59bba6fdcc2837148795/Watery-Places-Stories-of-Environmental-and-Community-Renewal-In-Eds-Campbell-Duffy-Edmondson-Located-Research-Regional-places-transitions-and-challenges.pdf</vt:lpwstr>
      </vt:variant>
      <vt:variant>
        <vt:lpwstr>page=295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Nature-led Community Resilience Toolkit</dc:title>
  <dc:subject/>
  <dc:creator>Amanda Lamont</dc:creator>
  <cp:keywords/>
  <dc:description/>
  <cp:lastModifiedBy>Andrew Geschke (DEECA)</cp:lastModifiedBy>
  <cp:revision>81</cp:revision>
  <cp:lastPrinted>2024-11-19T22:32:00Z</cp:lastPrinted>
  <dcterms:created xsi:type="dcterms:W3CDTF">2024-10-22T03:44:00Z</dcterms:created>
  <dcterms:modified xsi:type="dcterms:W3CDTF">2024-11-19T22:33:00Z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lassificationContentMarkingFooterShapeIds">
    <vt:lpwstr>2,3,4</vt:lpwstr>
  </property>
  <property fmtid="{D5CDD505-2E9C-101B-9397-08002B2CF9AE}" pid="4" name="ClassificationContentMarkingFooterFontProps">
    <vt:lpwstr>#000000,12,Calibri</vt:lpwstr>
  </property>
  <property fmtid="{D5CDD505-2E9C-101B-9397-08002B2CF9AE}" pid="5" name="ClassificationContentMarkingFooterText">
    <vt:lpwstr>OFFICIAL</vt:lpwstr>
  </property>
  <property fmtid="{D5CDD505-2E9C-101B-9397-08002B2CF9AE}" pid="6" name="MSIP_Label_4257e2ab-f512-40e2-9c9a-c64247360765_Enabled">
    <vt:lpwstr>true</vt:lpwstr>
  </property>
  <property fmtid="{D5CDD505-2E9C-101B-9397-08002B2CF9AE}" pid="7" name="MSIP_Label_4257e2ab-f512-40e2-9c9a-c64247360765_SetDate">
    <vt:lpwstr>2024-06-10T07:17:58Z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799e9005-f07a-4641-9cb8-93a21bdcb6bc</vt:lpwstr>
  </property>
  <property fmtid="{D5CDD505-2E9C-101B-9397-08002B2CF9AE}" pid="12" name="MSIP_Label_4257e2ab-f512-40e2-9c9a-c64247360765_ContentBits">
    <vt:lpwstr>2</vt:lpwstr>
  </property>
  <property fmtid="{D5CDD505-2E9C-101B-9397-08002B2CF9AE}" pid="13" name="Dissemination Limiting Marker">
    <vt:lpwstr>2;#FOUO|955eb6fc-b35a-4808-8aa5-31e514fa3f26</vt:lpwstr>
  </property>
  <property fmtid="{D5CDD505-2E9C-101B-9397-08002B2CF9AE}" pid="14" name="Security Classification">
    <vt:lpwstr>59;#Department of Environment, Land, Water and Planning|607a3f87-1228-4cd9-82a5-076aa8776274</vt:lpwstr>
  </property>
  <property fmtid="{D5CDD505-2E9C-101B-9397-08002B2CF9AE}" pid="15" name="TermSet">
    <vt:lpwstr>45;#Report|99b3ba63-1240-4c1b-bcc5-ac0b665d260c</vt:lpwstr>
  </property>
  <property fmtid="{D5CDD505-2E9C-101B-9397-08002B2CF9AE}" pid="16" name="Record_x0020_Purpose">
    <vt:lpwstr/>
  </property>
  <property fmtid="{D5CDD505-2E9C-101B-9397-08002B2CF9AE}" pid="17" name="Record Purpose">
    <vt:lpwstr/>
  </property>
  <property fmtid="{D5CDD505-2E9C-101B-9397-08002B2CF9AE}" pid="18" name="Project_Phase">
    <vt:lpwstr>Build</vt:lpwstr>
  </property>
  <property fmtid="{D5CDD505-2E9C-101B-9397-08002B2CF9AE}" pid="19" name="_dlc_DocIdItemGuid">
    <vt:lpwstr>820b6b03-de0b-4697-9b83-640642a21385</vt:lpwstr>
  </property>
  <property fmtid="{D5CDD505-2E9C-101B-9397-08002B2CF9AE}" pid="20" name="ContentTypeId">
    <vt:lpwstr>0x0101009298E819CE1EBB4F8D2096B3E0F0C2911D00502FA248F6FB634BA767FD12B51B64D5</vt:lpwstr>
  </property>
  <property fmtid="{D5CDD505-2E9C-101B-9397-08002B2CF9AE}" pid="21" name="LeadResearcher">
    <vt:lpwstr/>
  </property>
  <property fmtid="{D5CDD505-2E9C-101B-9397-08002B2CF9AE}" pid="22" name="lc44dac1aeb548839333f505ed8c9a6b">
    <vt:lpwstr>Report|99b3ba63-1240-4c1b-bcc5-ac0b665d260c</vt:lpwstr>
  </property>
  <property fmtid="{D5CDD505-2E9C-101B-9397-08002B2CF9AE}" pid="23" name="Department Document Type">
    <vt:lpwstr>45;#Report|99b3ba63-1240-4c1b-bcc5-ac0b665d260c</vt:lpwstr>
  </property>
</Properties>
</file>